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22F" w:rsidRPr="00D229B7" w:rsidRDefault="00DB322F" w:rsidP="00DB322F"/>
    <w:p w:rsidR="00DB322F" w:rsidRPr="00D229B7" w:rsidRDefault="00DB322F" w:rsidP="00DB322F"/>
    <w:p w:rsidR="00DB322F" w:rsidRPr="00D229B7" w:rsidRDefault="00DB322F" w:rsidP="00DB322F"/>
    <w:p w:rsidR="00DB322F" w:rsidRPr="00D229B7" w:rsidRDefault="00DB322F" w:rsidP="00DB322F"/>
    <w:p w:rsidR="00DB322F" w:rsidRPr="00D229B7" w:rsidRDefault="00DB322F" w:rsidP="00DB322F">
      <w:pPr>
        <w:tabs>
          <w:tab w:val="left" w:pos="7380"/>
        </w:tabs>
      </w:pPr>
      <w:r w:rsidRPr="00D229B7">
        <w:tab/>
      </w:r>
    </w:p>
    <w:p w:rsidR="00DB322F" w:rsidRPr="00D229B7" w:rsidRDefault="00DB322F" w:rsidP="00DB322F"/>
    <w:p w:rsidR="00DB322F" w:rsidRPr="00D229B7" w:rsidRDefault="00DB322F" w:rsidP="00DB322F"/>
    <w:p w:rsidR="00DB322F" w:rsidRPr="00D229B7" w:rsidRDefault="00DB322F" w:rsidP="00DB322F"/>
    <w:p w:rsidR="00DB322F" w:rsidRPr="00D229B7" w:rsidRDefault="00DB322F" w:rsidP="00DB322F"/>
    <w:p w:rsidR="00DB322F" w:rsidRPr="00D229B7" w:rsidRDefault="00DB322F" w:rsidP="00DB322F">
      <w:pPr>
        <w:jc w:val="center"/>
      </w:pPr>
    </w:p>
    <w:p w:rsidR="00DB322F" w:rsidRPr="00FF1E8C" w:rsidRDefault="00DB322F" w:rsidP="00DB322F">
      <w:pPr>
        <w:jc w:val="center"/>
        <w:rPr>
          <w:rFonts w:ascii="CG Omega" w:eastAsia="Times New Roman" w:hAnsi="CG Omega"/>
          <w:b/>
          <w:sz w:val="40"/>
          <w:szCs w:val="40"/>
        </w:rPr>
      </w:pPr>
      <w:r w:rsidRPr="00FF1E8C">
        <w:rPr>
          <w:rFonts w:ascii="Arial" w:hAnsi="Arial" w:cs="Arial"/>
          <w:b/>
          <w:sz w:val="56"/>
          <w:szCs w:val="56"/>
        </w:rPr>
        <w:t>COORDINACIÓN DE ADQUISICIONES, SERVICIOS Y OBRA PÚBLICA</w:t>
      </w:r>
    </w:p>
    <w:p w:rsidR="00DB322F" w:rsidRPr="00FF1E8C" w:rsidRDefault="00DB322F" w:rsidP="00DB322F">
      <w:pPr>
        <w:jc w:val="center"/>
        <w:rPr>
          <w:rFonts w:ascii="Arial" w:hAnsi="Arial" w:cs="Arial"/>
          <w:b/>
          <w:sz w:val="16"/>
          <w:szCs w:val="16"/>
        </w:rPr>
      </w:pPr>
    </w:p>
    <w:p w:rsidR="00DB322F" w:rsidRPr="00FF1E8C" w:rsidRDefault="00DB322F" w:rsidP="00DB322F">
      <w:pPr>
        <w:tabs>
          <w:tab w:val="left" w:pos="7393"/>
        </w:tabs>
        <w:rPr>
          <w:rFonts w:ascii="Arial" w:hAnsi="Arial" w:cs="Arial"/>
          <w:b/>
          <w:sz w:val="56"/>
          <w:szCs w:val="56"/>
        </w:rPr>
      </w:pPr>
    </w:p>
    <w:p w:rsidR="00DB322F" w:rsidRPr="00E73388" w:rsidRDefault="00DB322F" w:rsidP="00DB322F">
      <w:pPr>
        <w:jc w:val="center"/>
        <w:rPr>
          <w:rFonts w:ascii="Arial" w:hAnsi="Arial" w:cs="Arial"/>
          <w:b/>
          <w:color w:val="008000"/>
          <w:sz w:val="48"/>
          <w:szCs w:val="48"/>
        </w:rPr>
      </w:pPr>
      <w:r w:rsidRPr="00E73388">
        <w:rPr>
          <w:rFonts w:ascii="Arial" w:hAnsi="Arial" w:cs="Arial"/>
          <w:b/>
          <w:color w:val="008000"/>
          <w:sz w:val="48"/>
          <w:szCs w:val="48"/>
        </w:rPr>
        <w:t xml:space="preserve">Políticas para la asignación, uso y control de los bienes </w:t>
      </w:r>
      <w:r w:rsidR="00BC4773" w:rsidRPr="00E73388">
        <w:rPr>
          <w:rFonts w:ascii="Arial" w:hAnsi="Arial" w:cs="Arial"/>
          <w:b/>
          <w:color w:val="008000"/>
          <w:sz w:val="48"/>
          <w:szCs w:val="48"/>
        </w:rPr>
        <w:t>instrumentales</w:t>
      </w:r>
      <w:r w:rsidRPr="00E73388">
        <w:rPr>
          <w:rFonts w:ascii="Arial" w:hAnsi="Arial" w:cs="Arial"/>
          <w:b/>
          <w:color w:val="008000"/>
          <w:sz w:val="48"/>
          <w:szCs w:val="48"/>
        </w:rPr>
        <w:t xml:space="preserve"> que componen el patrimonio del Tribunal Electoral del Poder Judicial de la Federación.</w:t>
      </w:r>
    </w:p>
    <w:p w:rsidR="00DB322F" w:rsidRPr="00FF1E8C" w:rsidRDefault="00DB322F" w:rsidP="00DB322F"/>
    <w:p w:rsidR="00DB322F" w:rsidRPr="00FF1E8C" w:rsidRDefault="00DB322F" w:rsidP="00DB322F"/>
    <w:p w:rsidR="00DB322F" w:rsidRPr="00FF1E8C" w:rsidRDefault="00DB322F">
      <w:pPr>
        <w:spacing w:after="160" w:line="259" w:lineRule="auto"/>
        <w:rPr>
          <w:rFonts w:ascii="Arial" w:hAnsi="Arial" w:cs="Arial"/>
          <w:sz w:val="72"/>
          <w:szCs w:val="72"/>
        </w:rPr>
      </w:pPr>
      <w:r w:rsidRPr="00FF1E8C">
        <w:rPr>
          <w:rFonts w:ascii="Arial" w:hAnsi="Arial" w:cs="Arial"/>
          <w:sz w:val="72"/>
          <w:szCs w:val="72"/>
        </w:rPr>
        <w:br w:type="page"/>
      </w:r>
    </w:p>
    <w:p w:rsidR="00DB322F" w:rsidRPr="00E73388" w:rsidRDefault="00DB322F" w:rsidP="00DB322F">
      <w:pPr>
        <w:ind w:right="34"/>
        <w:jc w:val="right"/>
        <w:rPr>
          <w:rFonts w:ascii="Arial" w:hAnsi="Arial" w:cs="Arial"/>
          <w:color w:val="008000"/>
          <w:sz w:val="72"/>
          <w:szCs w:val="72"/>
        </w:rPr>
      </w:pPr>
      <w:r w:rsidRPr="00E73388">
        <w:rPr>
          <w:rFonts w:ascii="Arial" w:hAnsi="Arial" w:cs="Arial"/>
          <w:color w:val="008000"/>
          <w:sz w:val="72"/>
          <w:szCs w:val="72"/>
        </w:rPr>
        <w:lastRenderedPageBreak/>
        <w:t>ÍNDICE</w:t>
      </w:r>
    </w:p>
    <w:p w:rsidR="00DB322F" w:rsidRPr="00E73388" w:rsidRDefault="00DB322F" w:rsidP="001639D0">
      <w:pPr>
        <w:ind w:right="-376"/>
        <w:rPr>
          <w:rFonts w:ascii="Arial" w:hAnsi="Arial" w:cs="Arial"/>
          <w:b/>
          <w:color w:val="008000"/>
        </w:rPr>
      </w:pPr>
      <w:r w:rsidRPr="00E73388">
        <w:rPr>
          <w:rFonts w:ascii="Arial" w:hAnsi="Arial" w:cs="Arial"/>
          <w:b/>
          <w:color w:val="008000"/>
        </w:rPr>
        <w:t>_________________________________________________________________</w:t>
      </w:r>
      <w:r w:rsidR="001639D0" w:rsidRPr="00E73388">
        <w:rPr>
          <w:rFonts w:ascii="Arial" w:hAnsi="Arial" w:cs="Arial"/>
          <w:b/>
          <w:color w:val="008000"/>
        </w:rPr>
        <w:t>____</w:t>
      </w:r>
    </w:p>
    <w:p w:rsidR="00DB322F" w:rsidRPr="00FF1E8C" w:rsidRDefault="00DB322F" w:rsidP="005F57C2">
      <w:pPr>
        <w:tabs>
          <w:tab w:val="left" w:leader="hyphen" w:pos="6784"/>
        </w:tabs>
        <w:ind w:left="142"/>
        <w:rPr>
          <w:rFonts w:ascii="Arial" w:hAnsi="Arial" w:cs="Arial"/>
          <w:bCs/>
          <w:noProof/>
        </w:rPr>
      </w:pPr>
    </w:p>
    <w:p w:rsidR="00DB322F" w:rsidRPr="00FF1E8C" w:rsidRDefault="00DB322F" w:rsidP="005F57C2">
      <w:pPr>
        <w:tabs>
          <w:tab w:val="left" w:leader="hyphen" w:pos="6784"/>
        </w:tabs>
        <w:ind w:left="142"/>
        <w:rPr>
          <w:rFonts w:ascii="Arial" w:hAnsi="Arial" w:cs="Arial"/>
          <w:bCs/>
          <w:noProof/>
        </w:rPr>
      </w:pPr>
    </w:p>
    <w:p w:rsidR="00DB322F" w:rsidRPr="00FF1E8C" w:rsidRDefault="00DB322F" w:rsidP="005F57C2">
      <w:pPr>
        <w:spacing w:line="360" w:lineRule="auto"/>
        <w:ind w:left="142"/>
        <w:rPr>
          <w:rFonts w:ascii="Arial" w:hAnsi="Arial" w:cs="Arial"/>
          <w:bCs/>
          <w:noProof/>
          <w:sz w:val="22"/>
          <w:szCs w:val="22"/>
        </w:rPr>
      </w:pPr>
      <w:r w:rsidRPr="00FF1E8C">
        <w:rPr>
          <w:rFonts w:ascii="Arial" w:hAnsi="Arial" w:cs="Arial"/>
          <w:bCs/>
          <w:noProof/>
          <w:sz w:val="22"/>
          <w:szCs w:val="22"/>
        </w:rPr>
        <w:t>Presentación……………………………………………………</w:t>
      </w:r>
      <w:r w:rsidR="005F57C2" w:rsidRPr="00FF1E8C">
        <w:rPr>
          <w:rFonts w:ascii="Arial" w:hAnsi="Arial" w:cs="Arial"/>
          <w:bCs/>
          <w:noProof/>
          <w:sz w:val="22"/>
          <w:szCs w:val="22"/>
        </w:rPr>
        <w:t>………………………...</w:t>
      </w:r>
      <w:r w:rsidRPr="00FF1E8C">
        <w:rPr>
          <w:rFonts w:ascii="Arial" w:hAnsi="Arial" w:cs="Arial"/>
          <w:bCs/>
          <w:noProof/>
          <w:sz w:val="22"/>
          <w:szCs w:val="22"/>
        </w:rPr>
        <w:t>……….</w:t>
      </w:r>
      <w:r w:rsidR="000A587E" w:rsidRPr="00FF1E8C">
        <w:rPr>
          <w:rFonts w:ascii="Arial" w:hAnsi="Arial" w:cs="Arial"/>
          <w:bCs/>
          <w:noProof/>
          <w:sz w:val="22"/>
          <w:szCs w:val="22"/>
        </w:rPr>
        <w:t>3</w:t>
      </w:r>
    </w:p>
    <w:p w:rsidR="00DB322F" w:rsidRPr="00FF1E8C" w:rsidRDefault="00DB322F" w:rsidP="005F57C2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FF1E8C">
        <w:rPr>
          <w:rFonts w:ascii="Arial" w:hAnsi="Arial" w:cs="Arial"/>
          <w:bCs/>
          <w:noProof/>
          <w:sz w:val="22"/>
          <w:szCs w:val="22"/>
        </w:rPr>
        <w:t>Objetivo………………………………………………………………</w:t>
      </w:r>
      <w:r w:rsidR="005F57C2" w:rsidRPr="00FF1E8C">
        <w:rPr>
          <w:rFonts w:ascii="Arial" w:hAnsi="Arial" w:cs="Arial"/>
          <w:bCs/>
          <w:noProof/>
          <w:sz w:val="22"/>
          <w:szCs w:val="22"/>
        </w:rPr>
        <w:t>………………...</w:t>
      </w:r>
      <w:r w:rsidRPr="00FF1E8C">
        <w:rPr>
          <w:rFonts w:ascii="Arial" w:hAnsi="Arial" w:cs="Arial"/>
          <w:bCs/>
          <w:noProof/>
          <w:sz w:val="22"/>
          <w:szCs w:val="22"/>
        </w:rPr>
        <w:t>………</w:t>
      </w:r>
      <w:r w:rsidR="005F57C2" w:rsidRPr="00FF1E8C">
        <w:rPr>
          <w:rFonts w:ascii="Arial" w:hAnsi="Arial" w:cs="Arial"/>
          <w:bCs/>
          <w:noProof/>
          <w:sz w:val="22"/>
          <w:szCs w:val="22"/>
        </w:rPr>
        <w:t>…</w:t>
      </w:r>
      <w:r w:rsidRPr="00FF1E8C">
        <w:rPr>
          <w:rFonts w:ascii="Arial" w:hAnsi="Arial" w:cs="Arial"/>
          <w:bCs/>
          <w:noProof/>
          <w:sz w:val="22"/>
          <w:szCs w:val="22"/>
        </w:rPr>
        <w:t>.</w:t>
      </w:r>
      <w:r w:rsidR="000A587E" w:rsidRPr="00FF1E8C">
        <w:rPr>
          <w:rFonts w:ascii="Arial" w:hAnsi="Arial" w:cs="Arial"/>
          <w:bCs/>
          <w:noProof/>
          <w:sz w:val="22"/>
          <w:szCs w:val="22"/>
        </w:rPr>
        <w:t>4</w:t>
      </w:r>
    </w:p>
    <w:p w:rsidR="00DB322F" w:rsidRPr="00FF1E8C" w:rsidRDefault="00DB322F" w:rsidP="005F57C2">
      <w:pPr>
        <w:tabs>
          <w:tab w:val="left" w:pos="6804"/>
        </w:tabs>
        <w:spacing w:line="360" w:lineRule="auto"/>
        <w:ind w:left="142"/>
        <w:jc w:val="both"/>
        <w:rPr>
          <w:rFonts w:ascii="Arial" w:hAnsi="Arial" w:cs="Arial"/>
          <w:bCs/>
          <w:noProof/>
          <w:sz w:val="22"/>
          <w:szCs w:val="22"/>
        </w:rPr>
      </w:pPr>
      <w:r w:rsidRPr="00FF1E8C">
        <w:rPr>
          <w:rFonts w:ascii="Arial" w:hAnsi="Arial" w:cs="Arial"/>
          <w:bCs/>
          <w:noProof/>
          <w:sz w:val="22"/>
          <w:szCs w:val="22"/>
        </w:rPr>
        <w:t>Marco jurídico……………………………………………………....................</w:t>
      </w:r>
      <w:r w:rsidR="005F57C2" w:rsidRPr="00FF1E8C">
        <w:rPr>
          <w:rFonts w:ascii="Arial" w:hAnsi="Arial" w:cs="Arial"/>
          <w:bCs/>
          <w:noProof/>
          <w:sz w:val="22"/>
          <w:szCs w:val="22"/>
        </w:rPr>
        <w:t>........................</w:t>
      </w:r>
      <w:r w:rsidRPr="00FF1E8C">
        <w:rPr>
          <w:rFonts w:ascii="Arial" w:hAnsi="Arial" w:cs="Arial"/>
          <w:bCs/>
          <w:noProof/>
          <w:sz w:val="22"/>
          <w:szCs w:val="22"/>
        </w:rPr>
        <w:t>.</w:t>
      </w:r>
      <w:r w:rsidR="000A587E" w:rsidRPr="00FF1E8C">
        <w:rPr>
          <w:rFonts w:ascii="Arial" w:hAnsi="Arial" w:cs="Arial"/>
          <w:bCs/>
          <w:noProof/>
          <w:sz w:val="22"/>
          <w:szCs w:val="22"/>
        </w:rPr>
        <w:t>5</w:t>
      </w:r>
    </w:p>
    <w:p w:rsidR="00DB322F" w:rsidRPr="00FF1E8C" w:rsidRDefault="00DB322F" w:rsidP="005F57C2">
      <w:pPr>
        <w:tabs>
          <w:tab w:val="left" w:pos="6804"/>
        </w:tabs>
        <w:spacing w:line="360" w:lineRule="auto"/>
        <w:ind w:left="142"/>
        <w:jc w:val="both"/>
        <w:rPr>
          <w:rFonts w:ascii="Arial" w:hAnsi="Arial" w:cs="Arial"/>
          <w:bCs/>
          <w:noProof/>
          <w:sz w:val="22"/>
          <w:szCs w:val="22"/>
        </w:rPr>
      </w:pPr>
      <w:r w:rsidRPr="00FF1E8C">
        <w:rPr>
          <w:rFonts w:ascii="Arial" w:hAnsi="Arial" w:cs="Arial"/>
          <w:bCs/>
          <w:noProof/>
          <w:sz w:val="22"/>
          <w:szCs w:val="22"/>
        </w:rPr>
        <w:t>Ámbito de aplicación…………......…………………………………………</w:t>
      </w:r>
      <w:r w:rsidR="005F57C2" w:rsidRPr="00FF1E8C">
        <w:rPr>
          <w:rFonts w:ascii="Arial" w:hAnsi="Arial" w:cs="Arial"/>
          <w:bCs/>
          <w:noProof/>
          <w:sz w:val="22"/>
          <w:szCs w:val="22"/>
        </w:rPr>
        <w:t>…………………</w:t>
      </w:r>
      <w:r w:rsidRPr="00FF1E8C">
        <w:rPr>
          <w:rFonts w:ascii="Arial" w:hAnsi="Arial" w:cs="Arial"/>
          <w:bCs/>
          <w:noProof/>
          <w:sz w:val="22"/>
          <w:szCs w:val="22"/>
        </w:rPr>
        <w:t>…</w:t>
      </w:r>
      <w:r w:rsidR="000A587E" w:rsidRPr="00FF1E8C">
        <w:rPr>
          <w:rFonts w:ascii="Arial" w:hAnsi="Arial" w:cs="Arial"/>
          <w:bCs/>
          <w:noProof/>
          <w:sz w:val="22"/>
          <w:szCs w:val="22"/>
        </w:rPr>
        <w:t>6</w:t>
      </w:r>
    </w:p>
    <w:p w:rsidR="00DB322F" w:rsidRPr="00FF1E8C" w:rsidRDefault="00DB322F" w:rsidP="005F57C2">
      <w:pPr>
        <w:tabs>
          <w:tab w:val="left" w:pos="6804"/>
        </w:tabs>
        <w:spacing w:line="360" w:lineRule="auto"/>
        <w:ind w:left="142"/>
        <w:jc w:val="both"/>
        <w:rPr>
          <w:rFonts w:ascii="Arial" w:hAnsi="Arial" w:cs="Arial"/>
          <w:bCs/>
          <w:noProof/>
          <w:sz w:val="22"/>
          <w:szCs w:val="22"/>
        </w:rPr>
      </w:pPr>
      <w:r w:rsidRPr="00FF1E8C">
        <w:rPr>
          <w:rFonts w:ascii="Arial" w:hAnsi="Arial" w:cs="Arial"/>
          <w:bCs/>
          <w:noProof/>
          <w:sz w:val="22"/>
          <w:szCs w:val="22"/>
        </w:rPr>
        <w:t>Disposiciones generales...……………………………………………………</w:t>
      </w:r>
      <w:r w:rsidR="005F57C2" w:rsidRPr="00FF1E8C">
        <w:rPr>
          <w:rFonts w:ascii="Arial" w:hAnsi="Arial" w:cs="Arial"/>
          <w:bCs/>
          <w:noProof/>
          <w:sz w:val="22"/>
          <w:szCs w:val="22"/>
        </w:rPr>
        <w:t>…………………</w:t>
      </w:r>
      <w:r w:rsidRPr="00FF1E8C">
        <w:rPr>
          <w:rFonts w:ascii="Arial" w:hAnsi="Arial" w:cs="Arial"/>
          <w:bCs/>
          <w:noProof/>
          <w:sz w:val="22"/>
          <w:szCs w:val="22"/>
        </w:rPr>
        <w:t>.</w:t>
      </w:r>
      <w:r w:rsidR="000A587E" w:rsidRPr="00FF1E8C">
        <w:rPr>
          <w:rFonts w:ascii="Arial" w:hAnsi="Arial" w:cs="Arial"/>
          <w:bCs/>
          <w:noProof/>
          <w:sz w:val="22"/>
          <w:szCs w:val="22"/>
        </w:rPr>
        <w:t>7</w:t>
      </w:r>
    </w:p>
    <w:p w:rsidR="00DB322F" w:rsidRPr="00FF1E8C" w:rsidRDefault="00DB322F" w:rsidP="005F57C2">
      <w:pPr>
        <w:tabs>
          <w:tab w:val="left" w:pos="6804"/>
        </w:tabs>
        <w:spacing w:line="360" w:lineRule="auto"/>
        <w:ind w:left="142"/>
        <w:jc w:val="both"/>
        <w:rPr>
          <w:rFonts w:ascii="Arial" w:hAnsi="Arial" w:cs="Arial"/>
          <w:bCs/>
          <w:noProof/>
          <w:sz w:val="22"/>
          <w:szCs w:val="22"/>
        </w:rPr>
      </w:pPr>
      <w:r w:rsidRPr="00FF1E8C">
        <w:rPr>
          <w:rFonts w:ascii="Arial" w:hAnsi="Arial" w:cs="Arial"/>
          <w:bCs/>
          <w:noProof/>
          <w:sz w:val="22"/>
          <w:szCs w:val="22"/>
        </w:rPr>
        <w:t>Transitorios…………………………………………………………………</w:t>
      </w:r>
      <w:r w:rsidR="005F57C2" w:rsidRPr="00FF1E8C">
        <w:rPr>
          <w:rFonts w:ascii="Arial" w:hAnsi="Arial" w:cs="Arial"/>
          <w:bCs/>
          <w:noProof/>
          <w:sz w:val="22"/>
          <w:szCs w:val="22"/>
        </w:rPr>
        <w:t>………………...</w:t>
      </w:r>
      <w:r w:rsidR="00B721A1" w:rsidRPr="00FF1E8C">
        <w:rPr>
          <w:rFonts w:ascii="Arial" w:hAnsi="Arial" w:cs="Arial"/>
          <w:bCs/>
          <w:noProof/>
          <w:sz w:val="22"/>
          <w:szCs w:val="22"/>
        </w:rPr>
        <w:t>….1</w:t>
      </w:r>
      <w:r w:rsidR="006B474A">
        <w:rPr>
          <w:rFonts w:ascii="Arial" w:hAnsi="Arial" w:cs="Arial"/>
          <w:bCs/>
          <w:noProof/>
          <w:sz w:val="22"/>
          <w:szCs w:val="22"/>
        </w:rPr>
        <w:t>3</w:t>
      </w:r>
    </w:p>
    <w:p w:rsidR="00DB322F" w:rsidRPr="00FF1E8C" w:rsidRDefault="00DB322F" w:rsidP="005F57C2">
      <w:pPr>
        <w:tabs>
          <w:tab w:val="left" w:pos="6804"/>
        </w:tabs>
        <w:spacing w:line="360" w:lineRule="auto"/>
        <w:ind w:left="142"/>
        <w:jc w:val="both"/>
        <w:rPr>
          <w:rFonts w:ascii="Arial" w:hAnsi="Arial" w:cs="Arial"/>
          <w:bCs/>
          <w:noProof/>
          <w:sz w:val="22"/>
          <w:szCs w:val="22"/>
        </w:rPr>
      </w:pPr>
    </w:p>
    <w:p w:rsidR="00DB322F" w:rsidRPr="00FF1E8C" w:rsidRDefault="00DB322F" w:rsidP="00DB322F">
      <w:pPr>
        <w:tabs>
          <w:tab w:val="left" w:pos="6804"/>
        </w:tabs>
        <w:spacing w:line="360" w:lineRule="auto"/>
        <w:ind w:left="142" w:right="2036"/>
        <w:jc w:val="center"/>
        <w:rPr>
          <w:rFonts w:ascii="Arial" w:hAnsi="Arial" w:cs="Arial"/>
          <w:bCs/>
          <w:noProof/>
          <w:sz w:val="22"/>
          <w:szCs w:val="22"/>
        </w:rPr>
      </w:pPr>
    </w:p>
    <w:p w:rsidR="00BC4773" w:rsidRPr="00FF1E8C" w:rsidRDefault="00DB322F" w:rsidP="00BC4773">
      <w:pPr>
        <w:spacing w:after="160" w:line="259" w:lineRule="auto"/>
        <w:rPr>
          <w:rFonts w:ascii="Arial" w:hAnsi="Arial" w:cs="Arial"/>
          <w:b/>
          <w:noProof/>
          <w:lang w:eastAsia="es-MX"/>
        </w:rPr>
      </w:pPr>
      <w:r w:rsidRPr="00FF1E8C">
        <w:rPr>
          <w:rFonts w:ascii="Arial" w:hAnsi="Arial" w:cs="Arial"/>
          <w:b/>
          <w:noProof/>
          <w:lang w:eastAsia="es-MX"/>
        </w:rPr>
        <w:br w:type="page"/>
      </w:r>
    </w:p>
    <w:p w:rsidR="00DB322F" w:rsidRPr="00E73388" w:rsidRDefault="00DB322F" w:rsidP="00DB322F">
      <w:pPr>
        <w:spacing w:line="360" w:lineRule="auto"/>
        <w:ind w:right="-94"/>
        <w:jc w:val="both"/>
        <w:rPr>
          <w:rFonts w:ascii="Arial" w:hAnsi="Arial" w:cs="Arial"/>
          <w:b/>
          <w:noProof/>
          <w:color w:val="008000"/>
          <w:lang w:eastAsia="es-MX"/>
        </w:rPr>
      </w:pPr>
      <w:r w:rsidRPr="00E73388">
        <w:rPr>
          <w:rFonts w:ascii="Arial" w:hAnsi="Arial" w:cs="Arial"/>
          <w:b/>
          <w:noProof/>
          <w:color w:val="008000"/>
          <w:lang w:eastAsia="es-MX"/>
        </w:rPr>
        <w:lastRenderedPageBreak/>
        <w:t>PRESENTACIÓN____________</w:t>
      </w:r>
      <w:r w:rsidR="00206871" w:rsidRPr="00E73388">
        <w:rPr>
          <w:rFonts w:ascii="Arial" w:hAnsi="Arial" w:cs="Arial"/>
          <w:b/>
          <w:noProof/>
          <w:color w:val="008000"/>
          <w:lang w:eastAsia="es-MX"/>
        </w:rPr>
        <w:t>_</w:t>
      </w:r>
      <w:r w:rsidRPr="00E73388">
        <w:rPr>
          <w:rFonts w:ascii="Arial" w:hAnsi="Arial" w:cs="Arial"/>
          <w:b/>
          <w:noProof/>
          <w:color w:val="008000"/>
          <w:lang w:eastAsia="es-MX"/>
        </w:rPr>
        <w:t>_______________________________________</w:t>
      </w:r>
    </w:p>
    <w:p w:rsidR="00DB322F" w:rsidRPr="00FF1E8C" w:rsidRDefault="00DB322F" w:rsidP="00DB322F">
      <w:pPr>
        <w:rPr>
          <w:rFonts w:ascii="Arial" w:hAnsi="Arial" w:cs="Arial"/>
          <w:noProof/>
          <w:lang w:eastAsia="es-MX"/>
        </w:rPr>
      </w:pPr>
    </w:p>
    <w:p w:rsidR="00011E3B" w:rsidRPr="00FF1E8C" w:rsidRDefault="007B26DC" w:rsidP="007B26DC">
      <w:pPr>
        <w:pStyle w:val="Encabezado"/>
        <w:tabs>
          <w:tab w:val="left" w:pos="9356"/>
        </w:tabs>
        <w:spacing w:line="360" w:lineRule="auto"/>
        <w:ind w:right="48"/>
        <w:jc w:val="both"/>
        <w:rPr>
          <w:rFonts w:ascii="Arial" w:hAnsi="Arial" w:cs="Arial"/>
          <w:noProof/>
          <w:lang w:eastAsia="es-MX"/>
        </w:rPr>
      </w:pPr>
      <w:r w:rsidRPr="00FF1E8C">
        <w:rPr>
          <w:rFonts w:ascii="Arial" w:hAnsi="Arial" w:cs="Arial"/>
          <w:noProof/>
          <w:lang w:eastAsia="es-MX"/>
        </w:rPr>
        <w:t>Las presentes políticas regulan la asignación, el uso y contro</w:t>
      </w:r>
      <w:r w:rsidR="00ED5731" w:rsidRPr="00FF1E8C">
        <w:rPr>
          <w:rFonts w:ascii="Arial" w:hAnsi="Arial" w:cs="Arial"/>
          <w:noProof/>
          <w:lang w:eastAsia="es-MX"/>
        </w:rPr>
        <w:t>l</w:t>
      </w:r>
      <w:r w:rsidRPr="00FF1E8C">
        <w:rPr>
          <w:rFonts w:ascii="Arial" w:hAnsi="Arial" w:cs="Arial"/>
          <w:noProof/>
          <w:lang w:eastAsia="es-MX"/>
        </w:rPr>
        <w:t xml:space="preserve"> de los bienes instrumentales del Tribunal Electoral del Poder Judicial de la Federación, a fin de cubrir </w:t>
      </w:r>
      <w:r w:rsidR="00011E3B" w:rsidRPr="00FF1E8C">
        <w:rPr>
          <w:rFonts w:ascii="Arial" w:hAnsi="Arial" w:cs="Arial"/>
          <w:noProof/>
          <w:lang w:eastAsia="es-MX"/>
        </w:rPr>
        <w:t>las necesidades de las y los servido</w:t>
      </w:r>
      <w:r w:rsidR="00ED5731" w:rsidRPr="00FF1E8C">
        <w:rPr>
          <w:rFonts w:ascii="Arial" w:hAnsi="Arial" w:cs="Arial"/>
          <w:noProof/>
          <w:lang w:eastAsia="es-MX"/>
        </w:rPr>
        <w:t>res públicos</w:t>
      </w:r>
      <w:r w:rsidRPr="00FF1E8C">
        <w:rPr>
          <w:rFonts w:ascii="Arial" w:hAnsi="Arial" w:cs="Arial"/>
          <w:noProof/>
          <w:lang w:eastAsia="es-MX"/>
        </w:rPr>
        <w:t xml:space="preserve"> </w:t>
      </w:r>
      <w:r w:rsidR="008E59B8" w:rsidRPr="00FF1E8C">
        <w:rPr>
          <w:rFonts w:ascii="Arial" w:hAnsi="Arial" w:cs="Arial"/>
          <w:noProof/>
          <w:lang w:eastAsia="es-MX"/>
        </w:rPr>
        <w:t xml:space="preserve">de este órgano jurisdiccional, </w:t>
      </w:r>
      <w:r w:rsidRPr="00FF1E8C">
        <w:rPr>
          <w:rFonts w:ascii="Arial" w:hAnsi="Arial" w:cs="Arial"/>
          <w:noProof/>
          <w:lang w:eastAsia="es-MX"/>
        </w:rPr>
        <w:t>para</w:t>
      </w:r>
      <w:r w:rsidR="00011E3B" w:rsidRPr="00FF1E8C">
        <w:rPr>
          <w:rFonts w:ascii="Arial" w:hAnsi="Arial" w:cs="Arial"/>
          <w:noProof/>
          <w:lang w:eastAsia="es-MX"/>
        </w:rPr>
        <w:t xml:space="preserve"> el cumplimiento de sus </w:t>
      </w:r>
      <w:r w:rsidR="00C503D9" w:rsidRPr="00FF1E8C">
        <w:rPr>
          <w:rFonts w:ascii="Arial" w:hAnsi="Arial" w:cs="Arial"/>
          <w:noProof/>
          <w:lang w:eastAsia="es-MX"/>
        </w:rPr>
        <w:t>facultades, funciones y atribuciones</w:t>
      </w:r>
      <w:r w:rsidR="00011E3B" w:rsidRPr="00FF1E8C">
        <w:rPr>
          <w:rFonts w:ascii="Arial" w:hAnsi="Arial" w:cs="Arial"/>
          <w:noProof/>
          <w:lang w:eastAsia="es-MX"/>
        </w:rPr>
        <w:t xml:space="preserve"> de acuerdo con la disponibilidad del inventario</w:t>
      </w:r>
      <w:r w:rsidR="008E59B8" w:rsidRPr="00FF1E8C">
        <w:rPr>
          <w:rFonts w:ascii="Arial" w:hAnsi="Arial" w:cs="Arial"/>
          <w:noProof/>
          <w:lang w:eastAsia="es-MX"/>
        </w:rPr>
        <w:t xml:space="preserve"> y</w:t>
      </w:r>
      <w:r w:rsidR="00011E3B" w:rsidRPr="00FF1E8C">
        <w:rPr>
          <w:rFonts w:ascii="Arial" w:hAnsi="Arial" w:cs="Arial"/>
          <w:noProof/>
          <w:lang w:eastAsia="es-MX"/>
        </w:rPr>
        <w:t xml:space="preserve"> </w:t>
      </w:r>
      <w:r w:rsidR="00ED5731" w:rsidRPr="00FF1E8C">
        <w:rPr>
          <w:rFonts w:ascii="Arial" w:hAnsi="Arial" w:cs="Arial"/>
          <w:noProof/>
          <w:lang w:eastAsia="es-MX"/>
        </w:rPr>
        <w:t xml:space="preserve">en apego a los criterios de </w:t>
      </w:r>
      <w:r w:rsidR="00011E3B" w:rsidRPr="00FF1E8C">
        <w:rPr>
          <w:rFonts w:ascii="Arial" w:hAnsi="Arial" w:cs="Arial"/>
          <w:noProof/>
          <w:lang w:eastAsia="es-MX"/>
        </w:rPr>
        <w:t>eficiencia, eficacia, economía, transparencia y honradez.</w:t>
      </w:r>
    </w:p>
    <w:p w:rsidR="00ED5731" w:rsidRPr="00FF1E8C" w:rsidRDefault="00ED5731" w:rsidP="007B26DC">
      <w:pPr>
        <w:pStyle w:val="Encabezado"/>
        <w:tabs>
          <w:tab w:val="left" w:pos="9356"/>
        </w:tabs>
        <w:spacing w:line="360" w:lineRule="auto"/>
        <w:ind w:right="48"/>
        <w:jc w:val="both"/>
        <w:rPr>
          <w:rFonts w:ascii="Arial" w:hAnsi="Arial" w:cs="Arial"/>
          <w:noProof/>
          <w:lang w:eastAsia="es-MX"/>
        </w:rPr>
      </w:pPr>
    </w:p>
    <w:p w:rsidR="008E59B8" w:rsidRPr="00FF1E8C" w:rsidRDefault="00ED5731" w:rsidP="008E59B8">
      <w:pPr>
        <w:pStyle w:val="Encabezado"/>
        <w:tabs>
          <w:tab w:val="left" w:pos="9356"/>
        </w:tabs>
        <w:spacing w:line="360" w:lineRule="auto"/>
        <w:ind w:right="48"/>
        <w:jc w:val="both"/>
        <w:rPr>
          <w:rFonts w:ascii="Arial" w:hAnsi="Arial" w:cs="Arial"/>
          <w:bCs/>
          <w:noProof/>
        </w:rPr>
      </w:pPr>
      <w:r w:rsidRPr="00FF1E8C">
        <w:rPr>
          <w:rFonts w:ascii="Arial" w:hAnsi="Arial" w:cs="Arial"/>
          <w:noProof/>
          <w:lang w:eastAsia="es-MX"/>
        </w:rPr>
        <w:t xml:space="preserve">Para tal efecto, </w:t>
      </w:r>
      <w:r w:rsidR="008E59B8" w:rsidRPr="00FF1E8C">
        <w:rPr>
          <w:rFonts w:ascii="Arial" w:hAnsi="Arial" w:cs="Arial"/>
          <w:noProof/>
          <w:lang w:eastAsia="es-MX"/>
        </w:rPr>
        <w:t>la estructura del instru</w:t>
      </w:r>
      <w:r w:rsidR="002265CD" w:rsidRPr="00FF1E8C">
        <w:rPr>
          <w:rFonts w:ascii="Arial" w:hAnsi="Arial" w:cs="Arial"/>
          <w:noProof/>
          <w:lang w:eastAsia="es-MX"/>
        </w:rPr>
        <w:t>m</w:t>
      </w:r>
      <w:r w:rsidR="008E59B8" w:rsidRPr="00FF1E8C">
        <w:rPr>
          <w:rFonts w:ascii="Arial" w:hAnsi="Arial" w:cs="Arial"/>
          <w:noProof/>
          <w:lang w:eastAsia="es-MX"/>
        </w:rPr>
        <w:t xml:space="preserve">ento normativo se ajusta a lo que indican los Lineamientos para la elaboración, modificación y emisión de instrumentos normativos, del Tribunal Electoral del Poder Judicial de la Federación, esto es, contiene </w:t>
      </w:r>
      <w:r w:rsidR="008E59B8" w:rsidRPr="00FF1E8C">
        <w:rPr>
          <w:rFonts w:ascii="Arial" w:hAnsi="Arial" w:cs="Arial"/>
          <w:bCs/>
          <w:noProof/>
        </w:rPr>
        <w:t>Presentación; Objetivo; Marco jurídico; Ámbito de aplicación; Disposiciones generales y artículos Transitorios.</w:t>
      </w:r>
    </w:p>
    <w:p w:rsidR="008E59B8" w:rsidRPr="00FF1E8C" w:rsidRDefault="008E59B8" w:rsidP="008E59B8">
      <w:pPr>
        <w:pStyle w:val="Encabezado"/>
        <w:tabs>
          <w:tab w:val="left" w:pos="9356"/>
        </w:tabs>
        <w:spacing w:line="360" w:lineRule="auto"/>
        <w:ind w:right="48"/>
        <w:jc w:val="both"/>
        <w:rPr>
          <w:rFonts w:ascii="Arial" w:hAnsi="Arial" w:cs="Arial"/>
          <w:bCs/>
          <w:noProof/>
        </w:rPr>
      </w:pPr>
    </w:p>
    <w:p w:rsidR="00C503D9" w:rsidRPr="00FF1E8C" w:rsidRDefault="00C9195A" w:rsidP="00C503D9">
      <w:pPr>
        <w:pStyle w:val="Prrafodelista"/>
        <w:spacing w:line="360" w:lineRule="auto"/>
        <w:ind w:left="0" w:right="45"/>
        <w:jc w:val="both"/>
        <w:rPr>
          <w:rFonts w:ascii="Arial" w:hAnsi="Arial" w:cs="Arial"/>
          <w:b/>
          <w:noProof/>
          <w:lang w:eastAsia="es-MX"/>
        </w:rPr>
      </w:pPr>
      <w:r w:rsidRPr="00FF1E8C">
        <w:rPr>
          <w:rFonts w:ascii="Arial" w:hAnsi="Arial" w:cs="Arial"/>
          <w:bCs/>
          <w:noProof/>
        </w:rPr>
        <w:t xml:space="preserve">En este contexto, las Políticas </w:t>
      </w:r>
      <w:r w:rsidR="00C503D9" w:rsidRPr="00FF1E8C">
        <w:rPr>
          <w:rFonts w:ascii="Arial" w:hAnsi="Arial" w:cs="Arial"/>
          <w:bCs/>
          <w:noProof/>
        </w:rPr>
        <w:t xml:space="preserve">constituyen una herramienta normativa que permitirá a la </w:t>
      </w:r>
      <w:r w:rsidR="00C503D9" w:rsidRPr="00FF1E8C">
        <w:rPr>
          <w:rFonts w:ascii="Arial" w:hAnsi="Arial" w:cs="Arial"/>
          <w:noProof/>
          <w:lang w:eastAsia="es-MX"/>
        </w:rPr>
        <w:t xml:space="preserve">Coordinación de Adquisiciones, Servicios y Obra Pública, por conducto de la Dirección de Almacenes e Inventarios, tener un marco de actuación para la asignación, el uso y control de los bienes instrumentales del Tribunal Electoral del Poder Judicial de la Federación.   </w:t>
      </w:r>
    </w:p>
    <w:p w:rsidR="00DB322F" w:rsidRPr="00FF1E8C" w:rsidRDefault="00DB322F" w:rsidP="00011E3B">
      <w:pPr>
        <w:pStyle w:val="Encabezado"/>
        <w:tabs>
          <w:tab w:val="clear" w:pos="4252"/>
          <w:tab w:val="clear" w:pos="8504"/>
          <w:tab w:val="left" w:pos="9356"/>
        </w:tabs>
        <w:spacing w:line="360" w:lineRule="auto"/>
        <w:ind w:right="48"/>
        <w:jc w:val="both"/>
        <w:rPr>
          <w:rFonts w:ascii="Arial" w:hAnsi="Arial" w:cs="Arial"/>
        </w:rPr>
      </w:pPr>
    </w:p>
    <w:p w:rsidR="00DB322F" w:rsidRPr="00FF1E8C" w:rsidRDefault="00DB322F" w:rsidP="00DB322F">
      <w:pPr>
        <w:pStyle w:val="Encabezado"/>
        <w:tabs>
          <w:tab w:val="clear" w:pos="4252"/>
          <w:tab w:val="clear" w:pos="8504"/>
          <w:tab w:val="left" w:pos="9356"/>
        </w:tabs>
        <w:spacing w:line="360" w:lineRule="auto"/>
        <w:ind w:right="48"/>
        <w:jc w:val="both"/>
        <w:rPr>
          <w:rFonts w:ascii="Arial" w:hAnsi="Arial" w:cs="Arial"/>
        </w:rPr>
      </w:pPr>
    </w:p>
    <w:p w:rsidR="00DB322F" w:rsidRPr="00E73388" w:rsidRDefault="00DB322F" w:rsidP="00ED5731">
      <w:pPr>
        <w:rPr>
          <w:rFonts w:ascii="Arial" w:hAnsi="Arial" w:cs="Arial"/>
          <w:b/>
          <w:noProof/>
          <w:color w:val="008000"/>
          <w:lang w:eastAsia="es-MX"/>
        </w:rPr>
      </w:pPr>
      <w:r w:rsidRPr="00FF1E8C">
        <w:rPr>
          <w:rFonts w:ascii="Arial" w:hAnsi="Arial" w:cs="Arial"/>
        </w:rPr>
        <w:br w:type="page"/>
      </w:r>
      <w:r w:rsidRPr="00E73388">
        <w:rPr>
          <w:rFonts w:ascii="Arial" w:hAnsi="Arial" w:cs="Arial"/>
          <w:b/>
          <w:noProof/>
          <w:color w:val="008000"/>
          <w:lang w:eastAsia="es-MX"/>
        </w:rPr>
        <w:lastRenderedPageBreak/>
        <w:t>OBJETIVO________________________________________________________</w:t>
      </w:r>
    </w:p>
    <w:p w:rsidR="0076162A" w:rsidRPr="00E73388" w:rsidRDefault="0076162A" w:rsidP="00DB322F">
      <w:pPr>
        <w:pStyle w:val="Encabezado"/>
        <w:tabs>
          <w:tab w:val="clear" w:pos="4252"/>
          <w:tab w:val="clear" w:pos="8504"/>
          <w:tab w:val="left" w:pos="9356"/>
        </w:tabs>
        <w:spacing w:line="360" w:lineRule="auto"/>
        <w:ind w:right="48"/>
        <w:jc w:val="both"/>
        <w:rPr>
          <w:rFonts w:ascii="Arial" w:hAnsi="Arial" w:cs="Arial"/>
          <w:noProof/>
          <w:color w:val="008000"/>
          <w:lang w:eastAsia="es-MX"/>
        </w:rPr>
      </w:pPr>
    </w:p>
    <w:p w:rsidR="00DB322F" w:rsidRPr="00FF1E8C" w:rsidRDefault="00C9195A" w:rsidP="00DB322F">
      <w:pPr>
        <w:pStyle w:val="Encabezado"/>
        <w:tabs>
          <w:tab w:val="clear" w:pos="4252"/>
          <w:tab w:val="clear" w:pos="8504"/>
          <w:tab w:val="left" w:pos="9356"/>
        </w:tabs>
        <w:spacing w:line="360" w:lineRule="auto"/>
        <w:ind w:right="48"/>
        <w:jc w:val="both"/>
        <w:rPr>
          <w:rFonts w:ascii="Arial" w:hAnsi="Arial" w:cs="Arial"/>
        </w:rPr>
      </w:pPr>
      <w:r w:rsidRPr="00FF1E8C">
        <w:rPr>
          <w:rFonts w:ascii="Arial" w:hAnsi="Arial" w:cs="Arial"/>
          <w:noProof/>
          <w:lang w:eastAsia="es-MX"/>
        </w:rPr>
        <w:t>Contar con un</w:t>
      </w:r>
      <w:r w:rsidR="0076162A" w:rsidRPr="00FF1E8C">
        <w:rPr>
          <w:rFonts w:ascii="Arial" w:hAnsi="Arial" w:cs="Arial"/>
          <w:noProof/>
          <w:lang w:eastAsia="es-MX"/>
        </w:rPr>
        <w:t xml:space="preserve"> marco básico de actuación que </w:t>
      </w:r>
      <w:r w:rsidR="00705449" w:rsidRPr="00FF1E8C">
        <w:rPr>
          <w:rFonts w:ascii="Arial" w:hAnsi="Arial" w:cs="Arial"/>
          <w:noProof/>
          <w:lang w:eastAsia="es-MX"/>
        </w:rPr>
        <w:t>regule</w:t>
      </w:r>
      <w:r w:rsidR="0076162A" w:rsidRPr="00FF1E8C">
        <w:rPr>
          <w:rFonts w:ascii="Arial" w:hAnsi="Arial" w:cs="Arial"/>
          <w:noProof/>
          <w:lang w:eastAsia="es-MX"/>
        </w:rPr>
        <w:t xml:space="preserve"> la asignación, </w:t>
      </w:r>
      <w:r w:rsidR="00705449" w:rsidRPr="00FF1E8C">
        <w:rPr>
          <w:rFonts w:ascii="Arial" w:hAnsi="Arial" w:cs="Arial"/>
          <w:noProof/>
          <w:lang w:eastAsia="es-MX"/>
        </w:rPr>
        <w:t xml:space="preserve">el </w:t>
      </w:r>
      <w:r w:rsidR="0076162A" w:rsidRPr="00FF1E8C">
        <w:rPr>
          <w:rFonts w:ascii="Arial" w:hAnsi="Arial" w:cs="Arial"/>
          <w:noProof/>
          <w:lang w:eastAsia="es-MX"/>
        </w:rPr>
        <w:t>uso y control de los bienes instrumentales</w:t>
      </w:r>
      <w:r w:rsidR="00705449" w:rsidRPr="00FF1E8C">
        <w:rPr>
          <w:rFonts w:ascii="Arial" w:hAnsi="Arial" w:cs="Arial"/>
          <w:noProof/>
          <w:lang w:eastAsia="es-MX"/>
        </w:rPr>
        <w:t xml:space="preserve"> del Tribunal Electoral del Poder Judicial de la Federación</w:t>
      </w:r>
      <w:r w:rsidRPr="00FF1E8C">
        <w:rPr>
          <w:rFonts w:ascii="Arial" w:hAnsi="Arial" w:cs="Arial"/>
          <w:noProof/>
          <w:lang w:eastAsia="es-MX"/>
        </w:rPr>
        <w:t>,</w:t>
      </w:r>
      <w:r w:rsidR="0076162A" w:rsidRPr="00FF1E8C">
        <w:rPr>
          <w:rFonts w:ascii="Arial" w:hAnsi="Arial" w:cs="Arial"/>
          <w:noProof/>
          <w:lang w:eastAsia="es-MX"/>
        </w:rPr>
        <w:t xml:space="preserve"> </w:t>
      </w:r>
      <w:r w:rsidR="00705449" w:rsidRPr="00FF1E8C">
        <w:rPr>
          <w:rFonts w:ascii="Arial" w:hAnsi="Arial" w:cs="Arial"/>
          <w:noProof/>
          <w:lang w:eastAsia="es-MX"/>
        </w:rPr>
        <w:t>con la finalidad de cubrir las necesidades de las y los servidores públicos de este órgano jurisdiccional, en el cumplimiento de sus actividades y responsabilidades de acuerdo con la disponibilidad del inventario.</w:t>
      </w:r>
    </w:p>
    <w:p w:rsidR="00DB322F" w:rsidRPr="00FF1E8C" w:rsidRDefault="00DB322F" w:rsidP="00DB322F">
      <w:pPr>
        <w:pStyle w:val="Encabezado"/>
        <w:tabs>
          <w:tab w:val="clear" w:pos="4252"/>
          <w:tab w:val="clear" w:pos="8504"/>
          <w:tab w:val="left" w:pos="9356"/>
        </w:tabs>
        <w:spacing w:line="360" w:lineRule="auto"/>
        <w:ind w:right="48"/>
        <w:jc w:val="both"/>
        <w:rPr>
          <w:rFonts w:ascii="Arial" w:hAnsi="Arial" w:cs="Arial"/>
        </w:rPr>
      </w:pPr>
    </w:p>
    <w:p w:rsidR="00DB322F" w:rsidRPr="00FF1E8C" w:rsidRDefault="00DB322F" w:rsidP="00BC4773">
      <w:pPr>
        <w:rPr>
          <w:rFonts w:ascii="Arial" w:hAnsi="Arial" w:cs="Arial"/>
        </w:rPr>
      </w:pPr>
      <w:r w:rsidRPr="00FF1E8C">
        <w:rPr>
          <w:rFonts w:ascii="Arial" w:hAnsi="Arial" w:cs="Arial"/>
        </w:rPr>
        <w:br w:type="page"/>
      </w:r>
    </w:p>
    <w:p w:rsidR="00DB322F" w:rsidRPr="00E73388" w:rsidRDefault="00DB322F" w:rsidP="008F38EB">
      <w:pPr>
        <w:spacing w:before="100" w:beforeAutospacing="1" w:after="100" w:afterAutospacing="1"/>
        <w:jc w:val="both"/>
        <w:rPr>
          <w:rFonts w:ascii="Arial" w:hAnsi="Arial" w:cs="Arial"/>
          <w:b/>
          <w:noProof/>
          <w:color w:val="008000"/>
          <w:lang w:val="es-ES"/>
        </w:rPr>
      </w:pPr>
      <w:r w:rsidRPr="00E73388">
        <w:rPr>
          <w:rFonts w:ascii="Arial" w:hAnsi="Arial" w:cs="Arial"/>
          <w:b/>
          <w:noProof/>
          <w:color w:val="008000"/>
          <w:lang w:val="es-ES"/>
        </w:rPr>
        <w:lastRenderedPageBreak/>
        <w:t>MARCO JURÍDICO__________________________________________________</w:t>
      </w:r>
    </w:p>
    <w:p w:rsidR="00DB322F" w:rsidRPr="00FF1E8C" w:rsidRDefault="00DB322F" w:rsidP="00CC50F9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360" w:lineRule="auto"/>
        <w:ind w:left="426" w:hanging="426"/>
        <w:jc w:val="both"/>
        <w:rPr>
          <w:rFonts w:ascii="Arial" w:hAnsi="Arial" w:cs="Arial"/>
          <w:lang w:val="es-ES"/>
        </w:rPr>
      </w:pPr>
      <w:r w:rsidRPr="00FF1E8C">
        <w:rPr>
          <w:rFonts w:ascii="Arial" w:hAnsi="Arial" w:cs="Arial"/>
          <w:lang w:val="es-ES"/>
        </w:rPr>
        <w:t>Constitución Política de los Estados Unidos Mexicanos.</w:t>
      </w:r>
    </w:p>
    <w:p w:rsidR="00156A30" w:rsidRPr="00FF1E8C" w:rsidRDefault="00156A30" w:rsidP="00156A30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360" w:lineRule="auto"/>
        <w:ind w:left="426" w:hanging="426"/>
        <w:jc w:val="both"/>
        <w:rPr>
          <w:rFonts w:ascii="Arial" w:hAnsi="Arial" w:cs="Arial"/>
          <w:lang w:val="es-ES"/>
        </w:rPr>
      </w:pPr>
      <w:r w:rsidRPr="00FF1E8C">
        <w:rPr>
          <w:rFonts w:ascii="Arial" w:hAnsi="Arial" w:cs="Arial"/>
          <w:lang w:val="es-ES"/>
        </w:rPr>
        <w:t>Ley Orgánica del Poder Judicial de la Federación.</w:t>
      </w:r>
    </w:p>
    <w:p w:rsidR="00211F6F" w:rsidRPr="00FF1E8C" w:rsidRDefault="00211F6F" w:rsidP="00CC50F9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360" w:lineRule="auto"/>
        <w:ind w:left="426" w:hanging="426"/>
        <w:jc w:val="both"/>
        <w:rPr>
          <w:rFonts w:ascii="Arial" w:hAnsi="Arial" w:cs="Arial"/>
          <w:lang w:val="es-ES"/>
        </w:rPr>
      </w:pPr>
      <w:r w:rsidRPr="00FF1E8C">
        <w:rPr>
          <w:rFonts w:ascii="Arial" w:hAnsi="Arial" w:cs="Arial"/>
          <w:lang w:val="es-ES"/>
        </w:rPr>
        <w:t>Ley General de Contabilidad Gubernamental</w:t>
      </w:r>
      <w:r w:rsidR="00156A30" w:rsidRPr="00FF1E8C">
        <w:rPr>
          <w:rFonts w:ascii="Arial" w:hAnsi="Arial" w:cs="Arial"/>
          <w:lang w:val="es-ES"/>
        </w:rPr>
        <w:t>.</w:t>
      </w:r>
    </w:p>
    <w:p w:rsidR="00CC50F9" w:rsidRPr="00FF1E8C" w:rsidRDefault="00CC50F9" w:rsidP="00CC50F9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360" w:lineRule="auto"/>
        <w:ind w:left="426" w:hanging="426"/>
        <w:jc w:val="both"/>
        <w:rPr>
          <w:rFonts w:ascii="Arial" w:hAnsi="Arial" w:cs="Arial"/>
          <w:lang w:val="es-ES"/>
        </w:rPr>
      </w:pPr>
      <w:r w:rsidRPr="00FF1E8C">
        <w:rPr>
          <w:rFonts w:ascii="Arial" w:hAnsi="Arial" w:cs="Arial"/>
          <w:lang w:val="es-ES"/>
        </w:rPr>
        <w:t>Ley General de Transparencia y Acceso a la Información Pública.</w:t>
      </w:r>
    </w:p>
    <w:p w:rsidR="00CC50F9" w:rsidRPr="00FF1E8C" w:rsidRDefault="00CC50F9" w:rsidP="00CC50F9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360" w:lineRule="auto"/>
        <w:ind w:left="426" w:hanging="426"/>
        <w:jc w:val="both"/>
        <w:rPr>
          <w:rFonts w:ascii="Arial" w:hAnsi="Arial" w:cs="Arial"/>
          <w:lang w:val="es-ES"/>
        </w:rPr>
      </w:pPr>
      <w:r w:rsidRPr="00FF1E8C">
        <w:rPr>
          <w:rFonts w:ascii="Arial" w:hAnsi="Arial" w:cs="Arial"/>
          <w:lang w:val="es-ES"/>
        </w:rPr>
        <w:t>Ley Federal de Transparencia y Acceso a la Información Pública.</w:t>
      </w:r>
    </w:p>
    <w:p w:rsidR="00156A30" w:rsidRPr="00FF1E8C" w:rsidRDefault="00156A30" w:rsidP="00156A30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360" w:lineRule="auto"/>
        <w:ind w:left="426" w:hanging="426"/>
        <w:jc w:val="both"/>
        <w:rPr>
          <w:rFonts w:ascii="Arial" w:hAnsi="Arial" w:cs="Arial"/>
          <w:lang w:val="es-ES"/>
        </w:rPr>
      </w:pPr>
      <w:r w:rsidRPr="00FF1E8C">
        <w:rPr>
          <w:rFonts w:ascii="Arial" w:hAnsi="Arial" w:cs="Arial"/>
          <w:lang w:val="es-ES"/>
        </w:rPr>
        <w:t>Ley Federal de Presupuesto y Responsabilidad Hacendaria.</w:t>
      </w:r>
    </w:p>
    <w:p w:rsidR="00DB322F" w:rsidRPr="00FF1E8C" w:rsidRDefault="00DB322F" w:rsidP="00CC50F9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360" w:lineRule="auto"/>
        <w:ind w:left="426" w:hanging="426"/>
        <w:jc w:val="both"/>
        <w:rPr>
          <w:rFonts w:ascii="Arial" w:hAnsi="Arial" w:cs="Arial"/>
          <w:lang w:val="es-ES"/>
        </w:rPr>
      </w:pPr>
      <w:r w:rsidRPr="00FF1E8C">
        <w:rPr>
          <w:rFonts w:ascii="Arial" w:hAnsi="Arial" w:cs="Arial"/>
          <w:lang w:val="es-ES"/>
        </w:rPr>
        <w:t>Reglamento Interno del Tribunal Electoral del Poder Judicial de la Federación.</w:t>
      </w:r>
    </w:p>
    <w:p w:rsidR="00CC50F9" w:rsidRPr="00FF1E8C" w:rsidRDefault="00CC50F9" w:rsidP="00CC50F9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360" w:lineRule="auto"/>
        <w:ind w:left="426" w:hanging="426"/>
        <w:jc w:val="both"/>
        <w:rPr>
          <w:rFonts w:ascii="Arial" w:hAnsi="Arial" w:cs="Arial"/>
          <w:lang w:val="es-ES"/>
        </w:rPr>
      </w:pPr>
      <w:r w:rsidRPr="00FF1E8C">
        <w:rPr>
          <w:rFonts w:ascii="Arial" w:hAnsi="Arial" w:cs="Arial"/>
          <w:lang w:val="es-ES"/>
        </w:rPr>
        <w:t>Acuerdo General de Administración del Tribunal Electoral del Poder Judicial de la Federación.</w:t>
      </w:r>
    </w:p>
    <w:p w:rsidR="005F55F3" w:rsidRPr="00FF1E8C" w:rsidRDefault="005F55F3" w:rsidP="005F55F3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360" w:lineRule="auto"/>
        <w:ind w:left="426" w:hanging="426"/>
        <w:jc w:val="both"/>
        <w:rPr>
          <w:rFonts w:ascii="Arial" w:hAnsi="Arial" w:cs="Arial"/>
          <w:lang w:val="es-ES"/>
        </w:rPr>
      </w:pPr>
      <w:r w:rsidRPr="00FF1E8C">
        <w:rPr>
          <w:rFonts w:ascii="Arial" w:hAnsi="Arial" w:cs="Arial"/>
          <w:lang w:val="es-ES"/>
        </w:rPr>
        <w:t>Acuerdo General por el que se establecen las Bases para la Implementación del Sistema de Gestión de Control Interno y Mejora Continua del Tribunal Electoral del Poder Judicial de la Federación.</w:t>
      </w:r>
    </w:p>
    <w:p w:rsidR="00CC50F9" w:rsidRPr="00FF1E8C" w:rsidRDefault="00CC50F9" w:rsidP="00CC50F9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360" w:lineRule="auto"/>
        <w:ind w:left="426" w:hanging="426"/>
        <w:jc w:val="both"/>
        <w:rPr>
          <w:rFonts w:ascii="Arial" w:hAnsi="Arial" w:cs="Arial"/>
          <w:lang w:val="es-ES"/>
        </w:rPr>
      </w:pPr>
      <w:r w:rsidRPr="00FF1E8C">
        <w:rPr>
          <w:rFonts w:ascii="Arial" w:hAnsi="Arial" w:cs="Arial"/>
          <w:lang w:val="es-ES"/>
        </w:rPr>
        <w:t>Manual de Procedimientos para la Recepción, Registro y Control de Bienes y Servicios.</w:t>
      </w:r>
    </w:p>
    <w:p w:rsidR="005F55F3" w:rsidRPr="00FF1E8C" w:rsidRDefault="005F55F3" w:rsidP="005F55F3">
      <w:pPr>
        <w:pStyle w:val="Encabezado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lang w:val="es-ES"/>
        </w:rPr>
      </w:pPr>
      <w:r w:rsidRPr="00FF1E8C">
        <w:rPr>
          <w:rFonts w:ascii="Arial" w:hAnsi="Arial" w:cs="Arial"/>
          <w:lang w:val="es-ES"/>
        </w:rPr>
        <w:t>Plan de Implementación del Sistema de Gestión de Control Interno y de Mejora Continua en el del Tribunal Electoral del Poder Judicial de la Federación.</w:t>
      </w:r>
    </w:p>
    <w:p w:rsidR="005F55F3" w:rsidRPr="00FF1E8C" w:rsidRDefault="005F55F3" w:rsidP="005F55F3">
      <w:pPr>
        <w:pStyle w:val="Encabezado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lang w:val="es-ES"/>
        </w:rPr>
      </w:pPr>
      <w:r w:rsidRPr="00FF1E8C">
        <w:rPr>
          <w:rFonts w:ascii="Arial" w:hAnsi="Arial" w:cs="Arial"/>
          <w:lang w:val="es-ES"/>
        </w:rPr>
        <w:t>Código Modelo de Ética Judicial Electoral.</w:t>
      </w:r>
    </w:p>
    <w:p w:rsidR="00DB322F" w:rsidRPr="00FF1E8C" w:rsidRDefault="00DB322F" w:rsidP="00DB322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8426E1" w:rsidRPr="00FF1E8C" w:rsidRDefault="00DB322F" w:rsidP="00BC4773">
      <w:pPr>
        <w:spacing w:after="160" w:line="259" w:lineRule="auto"/>
        <w:rPr>
          <w:rFonts w:ascii="Arial" w:hAnsi="Arial" w:cs="Arial"/>
          <w:b/>
          <w:noProof/>
        </w:rPr>
      </w:pPr>
      <w:r w:rsidRPr="00FF1E8C">
        <w:rPr>
          <w:rFonts w:ascii="Arial" w:hAnsi="Arial" w:cs="Arial"/>
          <w:b/>
          <w:noProof/>
        </w:rPr>
        <w:br w:type="page"/>
      </w:r>
    </w:p>
    <w:p w:rsidR="00DB322F" w:rsidRPr="00E73388" w:rsidRDefault="00DB322F" w:rsidP="00DB322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noProof/>
          <w:color w:val="008000"/>
        </w:rPr>
      </w:pPr>
      <w:r w:rsidRPr="00E73388">
        <w:rPr>
          <w:rFonts w:ascii="Arial" w:hAnsi="Arial" w:cs="Arial"/>
          <w:b/>
          <w:noProof/>
          <w:color w:val="008000"/>
        </w:rPr>
        <w:lastRenderedPageBreak/>
        <w:t>ÁMBITO DE APLICACIÓN____________________________________________</w:t>
      </w:r>
    </w:p>
    <w:p w:rsidR="00DB322F" w:rsidRPr="00FF1E8C" w:rsidRDefault="00BC5F25" w:rsidP="00705449">
      <w:pPr>
        <w:pStyle w:val="Prrafodelista"/>
        <w:spacing w:line="360" w:lineRule="auto"/>
        <w:ind w:left="0" w:right="45"/>
        <w:jc w:val="both"/>
        <w:rPr>
          <w:rFonts w:ascii="Arial" w:hAnsi="Arial" w:cs="Arial"/>
          <w:b/>
          <w:noProof/>
          <w:lang w:eastAsia="es-MX"/>
        </w:rPr>
      </w:pPr>
      <w:r w:rsidRPr="00FF1E8C">
        <w:rPr>
          <w:rFonts w:ascii="Arial" w:hAnsi="Arial" w:cs="Arial"/>
          <w:noProof/>
          <w:lang w:eastAsia="es-MX"/>
        </w:rPr>
        <w:t xml:space="preserve">Las presentes Políticas </w:t>
      </w:r>
      <w:r w:rsidR="00705449" w:rsidRPr="00FF1E8C">
        <w:rPr>
          <w:rFonts w:ascii="Arial" w:hAnsi="Arial" w:cs="Arial"/>
          <w:noProof/>
          <w:lang w:eastAsia="es-MX"/>
        </w:rPr>
        <w:t>son de observancia obligatoria para</w:t>
      </w:r>
      <w:r w:rsidRPr="00FF1E8C">
        <w:rPr>
          <w:rFonts w:ascii="Arial" w:hAnsi="Arial" w:cs="Arial"/>
          <w:noProof/>
          <w:lang w:eastAsia="es-MX"/>
        </w:rPr>
        <w:t xml:space="preserve"> las y los servidores públicos del Tribunal Electoral del Poder Judicial de la Federación, </w:t>
      </w:r>
      <w:r w:rsidR="00705449" w:rsidRPr="00FF1E8C">
        <w:rPr>
          <w:rFonts w:ascii="Arial" w:hAnsi="Arial" w:cs="Arial"/>
          <w:noProof/>
          <w:lang w:eastAsia="es-MX"/>
        </w:rPr>
        <w:t>y regulan las actividades</w:t>
      </w:r>
      <w:r w:rsidRPr="00FF1E8C">
        <w:rPr>
          <w:rFonts w:ascii="Arial" w:hAnsi="Arial" w:cs="Arial"/>
          <w:noProof/>
          <w:lang w:eastAsia="es-MX"/>
        </w:rPr>
        <w:t xml:space="preserve"> </w:t>
      </w:r>
      <w:r w:rsidR="00705449" w:rsidRPr="00FF1E8C">
        <w:rPr>
          <w:rFonts w:ascii="Arial" w:hAnsi="Arial" w:cs="Arial"/>
          <w:noProof/>
          <w:lang w:eastAsia="es-MX"/>
        </w:rPr>
        <w:t xml:space="preserve">del </w:t>
      </w:r>
      <w:r w:rsidRPr="00FF1E8C">
        <w:rPr>
          <w:rFonts w:ascii="Arial" w:hAnsi="Arial" w:cs="Arial"/>
          <w:noProof/>
          <w:lang w:eastAsia="es-MX"/>
        </w:rPr>
        <w:t xml:space="preserve">personal encargado de la administración de los bienes </w:t>
      </w:r>
      <w:r w:rsidR="00FC143D" w:rsidRPr="00FF1E8C">
        <w:rPr>
          <w:rFonts w:ascii="Arial" w:hAnsi="Arial" w:cs="Arial"/>
          <w:noProof/>
          <w:lang w:eastAsia="es-MX"/>
        </w:rPr>
        <w:t>instrumentales</w:t>
      </w:r>
      <w:r w:rsidRPr="00FF1E8C">
        <w:rPr>
          <w:rFonts w:ascii="Arial" w:hAnsi="Arial" w:cs="Arial"/>
          <w:noProof/>
          <w:lang w:eastAsia="es-MX"/>
        </w:rPr>
        <w:t xml:space="preserve"> adscrito</w:t>
      </w:r>
      <w:r w:rsidR="00FC143D" w:rsidRPr="00FF1E8C">
        <w:rPr>
          <w:rFonts w:ascii="Arial" w:hAnsi="Arial" w:cs="Arial"/>
          <w:noProof/>
          <w:lang w:eastAsia="es-MX"/>
        </w:rPr>
        <w:t>s</w:t>
      </w:r>
      <w:r w:rsidRPr="00FF1E8C">
        <w:rPr>
          <w:rFonts w:ascii="Arial" w:hAnsi="Arial" w:cs="Arial"/>
          <w:noProof/>
          <w:lang w:eastAsia="es-MX"/>
        </w:rPr>
        <w:t xml:space="preserve"> a la </w:t>
      </w:r>
      <w:r w:rsidR="00FC143D" w:rsidRPr="00FF1E8C">
        <w:rPr>
          <w:rFonts w:ascii="Arial" w:hAnsi="Arial" w:cs="Arial"/>
          <w:noProof/>
          <w:lang w:eastAsia="es-MX"/>
        </w:rPr>
        <w:t xml:space="preserve">Coordinación de Adquisiciones, Servicios y Obra Pública. </w:t>
      </w:r>
    </w:p>
    <w:p w:rsidR="00DB322F" w:rsidRPr="00FF1E8C" w:rsidRDefault="00DB322F" w:rsidP="00DB322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noProof/>
        </w:rPr>
      </w:pPr>
    </w:p>
    <w:p w:rsidR="00DB322F" w:rsidRPr="00FF1E8C" w:rsidRDefault="00DB322F">
      <w:pPr>
        <w:spacing w:after="160" w:line="259" w:lineRule="auto"/>
        <w:rPr>
          <w:rFonts w:ascii="Arial" w:hAnsi="Arial" w:cs="Arial"/>
          <w:b/>
          <w:noProof/>
        </w:rPr>
      </w:pPr>
      <w:r w:rsidRPr="00FF1E8C">
        <w:rPr>
          <w:rFonts w:ascii="Arial" w:hAnsi="Arial" w:cs="Arial"/>
          <w:b/>
          <w:noProof/>
        </w:rPr>
        <w:br w:type="page"/>
      </w:r>
    </w:p>
    <w:p w:rsidR="00DB322F" w:rsidRPr="00E73388" w:rsidRDefault="00DB322F" w:rsidP="00DB322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noProof/>
          <w:color w:val="008000"/>
        </w:rPr>
      </w:pPr>
      <w:r w:rsidRPr="00E73388">
        <w:rPr>
          <w:rFonts w:ascii="Arial" w:hAnsi="Arial" w:cs="Arial"/>
          <w:b/>
          <w:noProof/>
          <w:color w:val="008000"/>
        </w:rPr>
        <w:lastRenderedPageBreak/>
        <w:t>DISPOSICIONES GENERALES________________________________________</w:t>
      </w:r>
    </w:p>
    <w:p w:rsidR="009B373E" w:rsidRPr="00FF1E8C" w:rsidRDefault="00E87AA7" w:rsidP="009B373E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  <w:r w:rsidRPr="00FF1E8C">
        <w:rPr>
          <w:rFonts w:ascii="Arial" w:hAnsi="Arial" w:cs="Arial"/>
          <w:b/>
          <w:noProof/>
          <w:lang w:eastAsia="es-MX"/>
        </w:rPr>
        <w:t>PRIMERA</w:t>
      </w:r>
      <w:r w:rsidR="00ED5D25" w:rsidRPr="00FF1E8C">
        <w:rPr>
          <w:rFonts w:ascii="Arial" w:hAnsi="Arial" w:cs="Arial"/>
          <w:b/>
          <w:noProof/>
          <w:lang w:eastAsia="es-MX"/>
        </w:rPr>
        <w:t>.</w:t>
      </w:r>
      <w:r w:rsidRPr="00FF1E8C">
        <w:rPr>
          <w:rFonts w:ascii="Arial" w:hAnsi="Arial" w:cs="Arial"/>
          <w:b/>
          <w:noProof/>
          <w:lang w:eastAsia="es-MX"/>
        </w:rPr>
        <w:t xml:space="preserve"> </w:t>
      </w:r>
      <w:r w:rsidR="009B373E" w:rsidRPr="00FF1E8C">
        <w:rPr>
          <w:rFonts w:ascii="Arial" w:hAnsi="Arial" w:cs="Arial"/>
          <w:noProof/>
          <w:lang w:eastAsia="es-MX"/>
        </w:rPr>
        <w:t>Los bienes instrumentales son considerados como implementos o medios para el desarrollo de las actividades que realizan las áreas del Tribunal Electoral del Poder Judicial de la Federación, siendo susceptibles de la asignación de un número de inventario y resguardo de manera individual, dada su naturaleza y finalidad en el servicio.</w:t>
      </w:r>
    </w:p>
    <w:p w:rsidR="009B373E" w:rsidRPr="00FF1E8C" w:rsidRDefault="009B373E" w:rsidP="009B373E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</w:p>
    <w:p w:rsidR="009B373E" w:rsidRPr="00FF1E8C" w:rsidRDefault="00E87AA7" w:rsidP="009B373E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  <w:r w:rsidRPr="00FF1E8C">
        <w:rPr>
          <w:rFonts w:ascii="Arial" w:hAnsi="Arial" w:cs="Arial"/>
          <w:b/>
          <w:noProof/>
          <w:lang w:eastAsia="es-MX"/>
        </w:rPr>
        <w:t>SEGUNDA</w:t>
      </w:r>
      <w:r w:rsidR="00ED5D25" w:rsidRPr="00FF1E8C">
        <w:rPr>
          <w:rFonts w:ascii="Arial" w:hAnsi="Arial" w:cs="Arial"/>
          <w:b/>
          <w:noProof/>
          <w:lang w:eastAsia="es-MX"/>
        </w:rPr>
        <w:t>.</w:t>
      </w:r>
      <w:r w:rsidRPr="00FF1E8C">
        <w:rPr>
          <w:rFonts w:ascii="Arial" w:hAnsi="Arial" w:cs="Arial"/>
          <w:b/>
          <w:noProof/>
          <w:lang w:eastAsia="es-MX"/>
        </w:rPr>
        <w:t xml:space="preserve"> </w:t>
      </w:r>
      <w:r w:rsidR="009B373E" w:rsidRPr="00FF1E8C">
        <w:rPr>
          <w:rFonts w:ascii="Arial" w:hAnsi="Arial" w:cs="Arial"/>
          <w:noProof/>
          <w:lang w:eastAsia="es-MX"/>
        </w:rPr>
        <w:t xml:space="preserve">La asignación, uso y control de los bienes instrumentales debe llevarse a cabo con apego a los principios de racionalidad, eficiencia, eficacia, economía, transparencia y honradez. </w:t>
      </w:r>
    </w:p>
    <w:p w:rsidR="00E87AA7" w:rsidRPr="00FF1E8C" w:rsidRDefault="00E87AA7" w:rsidP="00E87AA7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</w:p>
    <w:p w:rsidR="008B5641" w:rsidRPr="00FF1E8C" w:rsidRDefault="008B5641" w:rsidP="008B5641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  <w:r w:rsidRPr="00FF1E8C">
        <w:rPr>
          <w:rFonts w:ascii="Arial" w:hAnsi="Arial" w:cs="Arial"/>
          <w:b/>
          <w:noProof/>
          <w:lang w:eastAsia="es-MX"/>
        </w:rPr>
        <w:t>TERCERA.</w:t>
      </w:r>
      <w:r w:rsidRPr="00FF1E8C">
        <w:rPr>
          <w:rFonts w:ascii="Arial" w:hAnsi="Arial" w:cs="Arial"/>
          <w:noProof/>
          <w:lang w:eastAsia="es-MX"/>
        </w:rPr>
        <w:t xml:space="preserve"> Se deberán poner bajo resguardo de las y los servidores públicos del Tribunal Electoral, todos aquellos bienes instrumentales que contribuyan a la satisfacción de una necesidad específica como parte del desarrollo de sus facultades, funciones o atribuciones, tales como equipo de aire acondicionado, equipo de oficina, equipo de cómputo, vehículos, motocicletas, herramientas menores, equipos portátiles especializados, pudiendo ser cámaras fotográficas, cámaras de video, entre otros.</w:t>
      </w:r>
    </w:p>
    <w:p w:rsidR="008B5641" w:rsidRPr="00FF1E8C" w:rsidRDefault="008B5641" w:rsidP="00E87AA7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</w:p>
    <w:p w:rsidR="0069348F" w:rsidRPr="00FF1E8C" w:rsidRDefault="008B5641" w:rsidP="0069348F">
      <w:pPr>
        <w:pStyle w:val="Prrafodelista"/>
        <w:spacing w:line="360" w:lineRule="auto"/>
        <w:ind w:left="0" w:right="45"/>
        <w:jc w:val="both"/>
        <w:rPr>
          <w:rFonts w:ascii="Arial" w:hAnsi="Arial" w:cs="Arial"/>
          <w:lang w:eastAsia="es-MX"/>
        </w:rPr>
      </w:pPr>
      <w:r w:rsidRPr="00FF1E8C">
        <w:rPr>
          <w:rFonts w:ascii="Arial" w:hAnsi="Arial" w:cs="Arial"/>
          <w:b/>
          <w:lang w:eastAsia="es-MX"/>
        </w:rPr>
        <w:t>CUARTA</w:t>
      </w:r>
      <w:r w:rsidR="0069348F" w:rsidRPr="00FF1E8C">
        <w:rPr>
          <w:rFonts w:ascii="Arial" w:hAnsi="Arial" w:cs="Arial"/>
          <w:b/>
          <w:bCs/>
          <w:lang w:eastAsia="es-MX"/>
        </w:rPr>
        <w:t>.</w:t>
      </w:r>
      <w:r w:rsidR="0069348F" w:rsidRPr="00FF1E8C">
        <w:rPr>
          <w:rFonts w:ascii="Arial" w:hAnsi="Arial" w:cs="Arial"/>
          <w:lang w:eastAsia="es-MX"/>
        </w:rPr>
        <w:t xml:space="preserve"> </w:t>
      </w:r>
      <w:r w:rsidR="00943130" w:rsidRPr="00943130">
        <w:rPr>
          <w:rFonts w:ascii="Arial" w:hAnsi="Arial" w:cs="Arial"/>
          <w:lang w:eastAsia="es-MX"/>
        </w:rPr>
        <w:t>Los bienes instrumentales que sean de uso común o se encuentren adheridos a un inmueble no serán objeto de resguardo, sin embargo, se harán constar en una relación de inventario específica que administrará el responsable inmobiliario del Tribunal Electoral.</w:t>
      </w:r>
    </w:p>
    <w:p w:rsidR="0069348F" w:rsidRPr="00FF1E8C" w:rsidRDefault="0069348F" w:rsidP="00085E17">
      <w:pPr>
        <w:pStyle w:val="Prrafodelista"/>
        <w:spacing w:line="360" w:lineRule="auto"/>
        <w:ind w:left="0" w:right="45"/>
        <w:jc w:val="both"/>
        <w:rPr>
          <w:rFonts w:ascii="Arial" w:hAnsi="Arial" w:cs="Arial"/>
          <w:b/>
          <w:noProof/>
          <w:lang w:eastAsia="es-MX"/>
        </w:rPr>
      </w:pPr>
    </w:p>
    <w:p w:rsidR="00B8427C" w:rsidRPr="00FF1E8C" w:rsidRDefault="00B8427C" w:rsidP="00B8427C">
      <w:pPr>
        <w:pStyle w:val="Prrafodelista"/>
        <w:spacing w:line="360" w:lineRule="auto"/>
        <w:ind w:left="0" w:right="45"/>
        <w:jc w:val="both"/>
        <w:rPr>
          <w:rFonts w:ascii="Arial" w:hAnsi="Arial" w:cs="Arial"/>
          <w:lang w:eastAsia="es-MX"/>
        </w:rPr>
      </w:pPr>
    </w:p>
    <w:p w:rsidR="00943130" w:rsidRPr="00943130" w:rsidRDefault="00DB1832" w:rsidP="00943130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  <w:r w:rsidRPr="00FF1E8C">
        <w:rPr>
          <w:rFonts w:ascii="Arial" w:hAnsi="Arial" w:cs="Arial"/>
          <w:b/>
          <w:noProof/>
          <w:lang w:eastAsia="es-MX"/>
        </w:rPr>
        <w:lastRenderedPageBreak/>
        <w:t>QUINTA.</w:t>
      </w:r>
      <w:r w:rsidRPr="00FF1E8C">
        <w:rPr>
          <w:rFonts w:ascii="Arial" w:hAnsi="Arial" w:cs="Arial"/>
          <w:noProof/>
          <w:lang w:eastAsia="es-MX"/>
        </w:rPr>
        <w:t xml:space="preserve"> </w:t>
      </w:r>
      <w:r w:rsidR="009F337B">
        <w:rPr>
          <w:rFonts w:ascii="Arial" w:hAnsi="Arial" w:cs="Arial"/>
          <w:noProof/>
          <w:lang w:eastAsia="es-MX"/>
        </w:rPr>
        <w:t>El mobiliario y e</w:t>
      </w:r>
      <w:r w:rsidR="00943130" w:rsidRPr="00943130">
        <w:rPr>
          <w:rFonts w:ascii="Arial" w:hAnsi="Arial" w:cs="Arial"/>
          <w:noProof/>
          <w:lang w:eastAsia="es-MX"/>
        </w:rPr>
        <w:t>quipo que se localice en áreas comunes en las cuales no exista un responsable directo, estarán bajo la responsabilidad y resguardo del área que administre el contrato de mantenimiento respectivo.</w:t>
      </w:r>
    </w:p>
    <w:p w:rsidR="00943130" w:rsidRPr="00943130" w:rsidRDefault="00943130" w:rsidP="00943130">
      <w:pPr>
        <w:pStyle w:val="Prrafodelista"/>
        <w:spacing w:line="360" w:lineRule="auto"/>
        <w:ind w:right="45"/>
        <w:jc w:val="both"/>
        <w:rPr>
          <w:rFonts w:ascii="Arial" w:hAnsi="Arial" w:cs="Arial"/>
          <w:noProof/>
          <w:lang w:eastAsia="es-MX"/>
        </w:rPr>
      </w:pPr>
    </w:p>
    <w:p w:rsidR="005A4E85" w:rsidRPr="00FF1E8C" w:rsidRDefault="009F337B" w:rsidP="00943130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  <w:r>
        <w:rPr>
          <w:rFonts w:ascii="Arial" w:hAnsi="Arial" w:cs="Arial"/>
          <w:noProof/>
          <w:lang w:eastAsia="es-MX"/>
        </w:rPr>
        <w:t>El mobiliario y e</w:t>
      </w:r>
      <w:r w:rsidR="00943130" w:rsidRPr="00943130">
        <w:rPr>
          <w:rFonts w:ascii="Arial" w:hAnsi="Arial" w:cs="Arial"/>
          <w:noProof/>
          <w:lang w:eastAsia="es-MX"/>
        </w:rPr>
        <w:t>quipo que se localice en las diferentes salas de juntas en las cuales no exista un responsable directo, la responsabilidad y resguardo estará a cargo de la Dirección de Almacenes e Inventarios; de la Dirección de Servicios Auxiliares adscrita a la Dirección General de Mantenimiento y Servicios Generales; de la Dirección General de Sistemas</w:t>
      </w:r>
      <w:r w:rsidR="0002467F">
        <w:rPr>
          <w:rFonts w:ascii="Arial" w:hAnsi="Arial" w:cs="Arial"/>
          <w:noProof/>
          <w:lang w:eastAsia="es-MX"/>
        </w:rPr>
        <w:t xml:space="preserve"> y</w:t>
      </w:r>
      <w:r w:rsidR="00943130" w:rsidRPr="00943130">
        <w:rPr>
          <w:rFonts w:ascii="Arial" w:hAnsi="Arial" w:cs="Arial"/>
          <w:noProof/>
          <w:lang w:eastAsia="es-MX"/>
        </w:rPr>
        <w:t xml:space="preserve"> de la Coordinación de Comunicación Social, en</w:t>
      </w:r>
      <w:r w:rsidR="0002467F">
        <w:rPr>
          <w:rFonts w:ascii="Arial" w:hAnsi="Arial" w:cs="Arial"/>
          <w:noProof/>
          <w:lang w:eastAsia="es-MX"/>
        </w:rPr>
        <w:t xml:space="preserve"> el</w:t>
      </w:r>
      <w:r w:rsidR="00943130" w:rsidRPr="00943130">
        <w:rPr>
          <w:rFonts w:ascii="Arial" w:hAnsi="Arial" w:cs="Arial"/>
          <w:noProof/>
          <w:lang w:eastAsia="es-MX"/>
        </w:rPr>
        <w:t xml:space="preserve"> ámbito de sus respectivas competencias.</w:t>
      </w:r>
    </w:p>
    <w:p w:rsidR="004737F6" w:rsidRPr="00FF1E8C" w:rsidRDefault="004737F6" w:rsidP="00B95236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</w:p>
    <w:p w:rsidR="00E87AA7" w:rsidRPr="00FF1E8C" w:rsidRDefault="004737F6" w:rsidP="00E87AA7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  <w:r w:rsidRPr="00FF1E8C">
        <w:rPr>
          <w:rFonts w:ascii="Arial" w:hAnsi="Arial" w:cs="Arial"/>
          <w:b/>
          <w:noProof/>
          <w:lang w:eastAsia="es-MX"/>
        </w:rPr>
        <w:t xml:space="preserve">SEXTA. </w:t>
      </w:r>
      <w:r w:rsidR="00E87AA7" w:rsidRPr="00FF1E8C">
        <w:rPr>
          <w:rFonts w:ascii="Arial" w:hAnsi="Arial" w:cs="Arial"/>
          <w:noProof/>
          <w:lang w:eastAsia="es-MX"/>
        </w:rPr>
        <w:t>Para poder asignar bienes instrumentales a las y los servidores públicos del Tribunal Elect</w:t>
      </w:r>
      <w:r w:rsidR="009974DF">
        <w:rPr>
          <w:rFonts w:ascii="Arial" w:hAnsi="Arial" w:cs="Arial"/>
          <w:noProof/>
          <w:lang w:eastAsia="es-MX"/>
        </w:rPr>
        <w:t>oral, el titular de la unidad a</w:t>
      </w:r>
      <w:r w:rsidR="00E87AA7" w:rsidRPr="00FF1E8C">
        <w:rPr>
          <w:rFonts w:ascii="Arial" w:hAnsi="Arial" w:cs="Arial"/>
          <w:noProof/>
          <w:lang w:eastAsia="es-MX"/>
        </w:rPr>
        <w:t>dministrativa</w:t>
      </w:r>
      <w:r w:rsidR="00BC28CD" w:rsidRPr="00FF1E8C">
        <w:rPr>
          <w:rFonts w:ascii="Arial" w:hAnsi="Arial" w:cs="Arial"/>
          <w:noProof/>
          <w:lang w:eastAsia="es-MX"/>
        </w:rPr>
        <w:t xml:space="preserve"> y/o jurisdiccional</w:t>
      </w:r>
      <w:r w:rsidR="00E87AA7" w:rsidRPr="00FF1E8C">
        <w:rPr>
          <w:rFonts w:ascii="Arial" w:hAnsi="Arial" w:cs="Arial"/>
          <w:noProof/>
          <w:lang w:eastAsia="es-MX"/>
        </w:rPr>
        <w:t xml:space="preserve"> de su adscripción o quien actúe por instrucciones del mismo, deberá enviar mediante correo electrónico a la Direc</w:t>
      </w:r>
      <w:r w:rsidR="00EC35EF" w:rsidRPr="00FF1E8C">
        <w:rPr>
          <w:rFonts w:ascii="Arial" w:hAnsi="Arial" w:cs="Arial"/>
          <w:noProof/>
          <w:lang w:eastAsia="es-MX"/>
        </w:rPr>
        <w:t>ción de Almacenes e Inventarios</w:t>
      </w:r>
      <w:r w:rsidR="00E87AA7" w:rsidRPr="00FF1E8C">
        <w:rPr>
          <w:rFonts w:ascii="Arial" w:hAnsi="Arial" w:cs="Arial"/>
          <w:noProof/>
          <w:lang w:eastAsia="es-MX"/>
        </w:rPr>
        <w:t xml:space="preserve"> la solicitud de los bienes necesarios.</w:t>
      </w:r>
      <w:r w:rsidR="00EC35EF" w:rsidRPr="00FF1E8C">
        <w:rPr>
          <w:rFonts w:ascii="Arial" w:hAnsi="Arial" w:cs="Arial"/>
          <w:noProof/>
          <w:lang w:eastAsia="es-MX"/>
        </w:rPr>
        <w:t xml:space="preserve"> </w:t>
      </w:r>
      <w:r w:rsidR="00E87AA7" w:rsidRPr="00FF1E8C">
        <w:rPr>
          <w:rFonts w:ascii="Arial" w:hAnsi="Arial" w:cs="Arial"/>
          <w:noProof/>
          <w:lang w:eastAsia="es-MX"/>
        </w:rPr>
        <w:t xml:space="preserve">Dicha solicitud, deberá contener el nombre y número de empleado de la o el servidor público, la justificación correspondiente y la descripción de los bienes requeridos.         </w:t>
      </w:r>
    </w:p>
    <w:p w:rsidR="00E87AA7" w:rsidRPr="00FF1E8C" w:rsidRDefault="00E87AA7" w:rsidP="00E87AA7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</w:p>
    <w:p w:rsidR="0037456C" w:rsidRDefault="004737F6" w:rsidP="00E87AA7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  <w:r w:rsidRPr="00FF1E8C">
        <w:rPr>
          <w:rFonts w:ascii="Arial" w:hAnsi="Arial" w:cs="Arial"/>
          <w:b/>
          <w:noProof/>
          <w:lang w:eastAsia="es-MX"/>
        </w:rPr>
        <w:t xml:space="preserve">SÉPTIMA. </w:t>
      </w:r>
      <w:r w:rsidR="00E87AA7" w:rsidRPr="00FF1E8C">
        <w:rPr>
          <w:rFonts w:ascii="Arial" w:hAnsi="Arial" w:cs="Arial"/>
          <w:noProof/>
          <w:lang w:eastAsia="es-MX"/>
        </w:rPr>
        <w:t>Para la asignación de los bienes instrumentales</w:t>
      </w:r>
      <w:r w:rsidR="00EC35EF" w:rsidRPr="00FF1E8C">
        <w:rPr>
          <w:rFonts w:ascii="Arial" w:hAnsi="Arial" w:cs="Arial"/>
          <w:noProof/>
          <w:lang w:eastAsia="es-MX"/>
        </w:rPr>
        <w:t>,</w:t>
      </w:r>
      <w:r w:rsidR="00E87AA7" w:rsidRPr="00FF1E8C">
        <w:rPr>
          <w:rFonts w:ascii="Arial" w:hAnsi="Arial" w:cs="Arial"/>
          <w:noProof/>
          <w:lang w:eastAsia="es-MX"/>
        </w:rPr>
        <w:t xml:space="preserve"> la Dirección de Almacenes e Inventarios procederá a la elaboración del resguardo correspondiente, mismo que deberá ser firmado en dos tantos por la o el servidor público responsable de los mismo</w:t>
      </w:r>
      <w:r w:rsidR="00CD1503" w:rsidRPr="00FF1E8C">
        <w:rPr>
          <w:rFonts w:ascii="Arial" w:hAnsi="Arial" w:cs="Arial"/>
          <w:noProof/>
          <w:lang w:eastAsia="es-MX"/>
        </w:rPr>
        <w:t>s, conservando una cop</w:t>
      </w:r>
      <w:r w:rsidR="0037456C" w:rsidRPr="00FF1E8C">
        <w:rPr>
          <w:rFonts w:ascii="Arial" w:hAnsi="Arial" w:cs="Arial"/>
          <w:noProof/>
          <w:lang w:eastAsia="es-MX"/>
        </w:rPr>
        <w:t>ia.</w:t>
      </w:r>
    </w:p>
    <w:p w:rsidR="00902469" w:rsidRPr="00FF1E8C" w:rsidRDefault="00902469" w:rsidP="00E87AA7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</w:p>
    <w:p w:rsidR="00E87AA7" w:rsidRPr="00FF1E8C" w:rsidRDefault="00DA26BC" w:rsidP="00E87AA7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  <w:r w:rsidRPr="00FF1E8C">
        <w:rPr>
          <w:rFonts w:ascii="Arial" w:hAnsi="Arial" w:cs="Arial"/>
          <w:b/>
          <w:noProof/>
          <w:lang w:eastAsia="es-MX"/>
        </w:rPr>
        <w:t>OCTAVA.</w:t>
      </w:r>
      <w:r w:rsidR="00A27F25" w:rsidRPr="00FF1E8C">
        <w:rPr>
          <w:rFonts w:ascii="Arial" w:hAnsi="Arial" w:cs="Arial"/>
          <w:noProof/>
          <w:lang w:eastAsia="es-MX"/>
        </w:rPr>
        <w:t xml:space="preserve"> </w:t>
      </w:r>
      <w:r w:rsidR="0037456C" w:rsidRPr="00FF1E8C">
        <w:rPr>
          <w:rFonts w:ascii="Arial" w:hAnsi="Arial" w:cs="Arial"/>
          <w:noProof/>
          <w:lang w:eastAsia="es-MX"/>
        </w:rPr>
        <w:t xml:space="preserve">Si por cualquier motivo ajeno a la Dirección de Almacenes e Inventarios la o el servidor público no firma el resguardo de los bienes instrumentales de los </w:t>
      </w:r>
      <w:r w:rsidR="0037456C" w:rsidRPr="00FF1E8C">
        <w:rPr>
          <w:rFonts w:ascii="Arial" w:hAnsi="Arial" w:cs="Arial"/>
          <w:noProof/>
          <w:lang w:eastAsia="es-MX"/>
        </w:rPr>
        <w:lastRenderedPageBreak/>
        <w:t>que es responsable al momento de la asignación o de la toma física del inventario,</w:t>
      </w:r>
      <w:r w:rsidR="00D229B7" w:rsidRPr="00FF1E8C">
        <w:rPr>
          <w:rFonts w:ascii="Arial" w:hAnsi="Arial" w:cs="Arial"/>
          <w:noProof/>
          <w:lang w:eastAsia="es-MX"/>
        </w:rPr>
        <w:t xml:space="preserve"> </w:t>
      </w:r>
      <w:r w:rsidR="0037456C" w:rsidRPr="00FF1E8C">
        <w:rPr>
          <w:rFonts w:ascii="Arial" w:hAnsi="Arial" w:cs="Arial"/>
          <w:noProof/>
          <w:lang w:eastAsia="es-MX"/>
        </w:rPr>
        <w:t>se d</w:t>
      </w:r>
      <w:r w:rsidR="00820387" w:rsidRPr="00FF1E8C">
        <w:rPr>
          <w:rFonts w:ascii="Arial" w:hAnsi="Arial" w:cs="Arial"/>
          <w:noProof/>
          <w:lang w:eastAsia="es-MX"/>
        </w:rPr>
        <w:t>ejar</w:t>
      </w:r>
      <w:r w:rsidR="00D229B7" w:rsidRPr="00FF1E8C">
        <w:rPr>
          <w:rFonts w:ascii="Arial" w:hAnsi="Arial" w:cs="Arial"/>
          <w:noProof/>
          <w:lang w:eastAsia="es-MX"/>
        </w:rPr>
        <w:t>á</w:t>
      </w:r>
      <w:r w:rsidR="00820387" w:rsidRPr="00FF1E8C">
        <w:rPr>
          <w:rFonts w:ascii="Arial" w:hAnsi="Arial" w:cs="Arial"/>
          <w:noProof/>
          <w:lang w:eastAsia="es-MX"/>
        </w:rPr>
        <w:t xml:space="preserve"> el resguardo con otra pers</w:t>
      </w:r>
      <w:r w:rsidR="00D229B7" w:rsidRPr="00FF1E8C">
        <w:rPr>
          <w:rFonts w:ascii="Arial" w:hAnsi="Arial" w:cs="Arial"/>
          <w:noProof/>
          <w:lang w:eastAsia="es-MX"/>
        </w:rPr>
        <w:t>ona del á</w:t>
      </w:r>
      <w:r w:rsidR="0037456C" w:rsidRPr="00FF1E8C">
        <w:rPr>
          <w:rFonts w:ascii="Arial" w:hAnsi="Arial" w:cs="Arial"/>
          <w:noProof/>
          <w:lang w:eastAsia="es-MX"/>
        </w:rPr>
        <w:t xml:space="preserve">rea para recabar la firma correspondiente, </w:t>
      </w:r>
      <w:r w:rsidR="005D31C7" w:rsidRPr="005D31C7">
        <w:rPr>
          <w:rFonts w:ascii="Arial" w:hAnsi="Arial" w:cs="Arial"/>
          <w:noProof/>
          <w:lang w:eastAsia="es-MX"/>
        </w:rPr>
        <w:t>otorgá</w:t>
      </w:r>
      <w:r w:rsidR="0037456C" w:rsidRPr="005D31C7">
        <w:rPr>
          <w:rFonts w:ascii="Arial" w:hAnsi="Arial" w:cs="Arial"/>
          <w:noProof/>
          <w:lang w:eastAsia="es-MX"/>
        </w:rPr>
        <w:t>ndose</w:t>
      </w:r>
      <w:r w:rsidR="0037456C" w:rsidRPr="00FF1E8C">
        <w:rPr>
          <w:rFonts w:ascii="Arial" w:hAnsi="Arial" w:cs="Arial"/>
          <w:noProof/>
          <w:lang w:eastAsia="es-MX"/>
        </w:rPr>
        <w:t xml:space="preserve"> un plazo de hasta 48 horas hábiles para remitirlo a la Dirección de Almacenes e Inventarios debidamente firmado o bien, para manifestar por escrito y en forma expresa sus observaciones, las que serán conciliadas con la propia Dirección de Almacenes e Inventarios</w:t>
      </w:r>
      <w:r w:rsidR="00A27F25" w:rsidRPr="00FF1E8C">
        <w:rPr>
          <w:rFonts w:ascii="Arial" w:hAnsi="Arial" w:cs="Arial"/>
          <w:noProof/>
          <w:lang w:eastAsia="es-MX"/>
        </w:rPr>
        <w:t>;</w:t>
      </w:r>
      <w:r w:rsidR="00CD1503" w:rsidRPr="00FF1E8C">
        <w:rPr>
          <w:rFonts w:ascii="Arial" w:hAnsi="Arial" w:cs="Arial"/>
          <w:noProof/>
          <w:lang w:eastAsia="es-MX"/>
        </w:rPr>
        <w:t xml:space="preserve"> </w:t>
      </w:r>
      <w:r w:rsidR="00E34219" w:rsidRPr="00FF1E8C">
        <w:rPr>
          <w:rFonts w:ascii="Arial" w:hAnsi="Arial" w:cs="Arial"/>
          <w:noProof/>
          <w:lang w:eastAsia="es-MX"/>
        </w:rPr>
        <w:t xml:space="preserve">de no recibir observaciones </w:t>
      </w:r>
      <w:r w:rsidR="007167C9" w:rsidRPr="00FF1E8C">
        <w:rPr>
          <w:rFonts w:ascii="Arial" w:hAnsi="Arial" w:cs="Arial"/>
          <w:noProof/>
          <w:lang w:eastAsia="es-MX"/>
        </w:rPr>
        <w:t xml:space="preserve">dentro del plazo indicado </w:t>
      </w:r>
      <w:r w:rsidR="00E34219" w:rsidRPr="00FF1E8C">
        <w:rPr>
          <w:rFonts w:ascii="Arial" w:hAnsi="Arial" w:cs="Arial"/>
          <w:noProof/>
          <w:lang w:eastAsia="es-MX"/>
        </w:rPr>
        <w:t>o el resguardo firmado</w:t>
      </w:r>
      <w:r w:rsidR="007167C9" w:rsidRPr="00FF1E8C">
        <w:rPr>
          <w:rFonts w:ascii="Arial" w:hAnsi="Arial" w:cs="Arial"/>
          <w:noProof/>
          <w:lang w:eastAsia="es-MX"/>
        </w:rPr>
        <w:t>,</w:t>
      </w:r>
      <w:r w:rsidR="00E34219" w:rsidRPr="00FF1E8C">
        <w:rPr>
          <w:rFonts w:ascii="Arial" w:hAnsi="Arial" w:cs="Arial"/>
          <w:noProof/>
          <w:lang w:eastAsia="es-MX"/>
        </w:rPr>
        <w:t xml:space="preserve"> </w:t>
      </w:r>
      <w:r w:rsidR="00CD1503" w:rsidRPr="00FF1E8C">
        <w:rPr>
          <w:rFonts w:ascii="Arial" w:hAnsi="Arial" w:cs="Arial"/>
          <w:noProof/>
          <w:lang w:eastAsia="es-MX"/>
        </w:rPr>
        <w:t xml:space="preserve">se considerará como aceptado y desde ese momento </w:t>
      </w:r>
      <w:r w:rsidR="00E34219" w:rsidRPr="00FF1E8C">
        <w:rPr>
          <w:rFonts w:ascii="Arial" w:hAnsi="Arial" w:cs="Arial"/>
          <w:noProof/>
          <w:lang w:eastAsia="es-MX"/>
        </w:rPr>
        <w:t xml:space="preserve">el resguardante </w:t>
      </w:r>
      <w:r w:rsidR="00CD1503" w:rsidRPr="00FF1E8C">
        <w:rPr>
          <w:rFonts w:ascii="Arial" w:hAnsi="Arial" w:cs="Arial"/>
          <w:noProof/>
          <w:lang w:eastAsia="es-MX"/>
        </w:rPr>
        <w:t>será el responsable de la custodia de los bienes asignados.</w:t>
      </w:r>
    </w:p>
    <w:p w:rsidR="00A27F25" w:rsidRPr="00FF1E8C" w:rsidRDefault="00A27F25" w:rsidP="00E87AA7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</w:p>
    <w:p w:rsidR="00820387" w:rsidRPr="00FF1E8C" w:rsidRDefault="00820387" w:rsidP="00E87AA7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  <w:r w:rsidRPr="00FF1E8C">
        <w:rPr>
          <w:rFonts w:ascii="Arial" w:hAnsi="Arial" w:cs="Arial"/>
          <w:noProof/>
          <w:lang w:eastAsia="es-MX"/>
        </w:rPr>
        <w:t>En caso de que el servidor público no est</w:t>
      </w:r>
      <w:r w:rsidR="007167C9" w:rsidRPr="00FF1E8C">
        <w:rPr>
          <w:rFonts w:ascii="Arial" w:hAnsi="Arial" w:cs="Arial"/>
          <w:noProof/>
          <w:lang w:eastAsia="es-MX"/>
        </w:rPr>
        <w:t>é</w:t>
      </w:r>
      <w:r w:rsidRPr="00FF1E8C">
        <w:rPr>
          <w:rFonts w:ascii="Arial" w:hAnsi="Arial" w:cs="Arial"/>
          <w:noProof/>
          <w:lang w:eastAsia="es-MX"/>
        </w:rPr>
        <w:t xml:space="preserve"> de acuerdo con la firma del resguardo, dicha situación se plantear</w:t>
      </w:r>
      <w:r w:rsidR="007167C9" w:rsidRPr="00FF1E8C">
        <w:rPr>
          <w:rFonts w:ascii="Arial" w:hAnsi="Arial" w:cs="Arial"/>
          <w:noProof/>
          <w:lang w:eastAsia="es-MX"/>
        </w:rPr>
        <w:t>á</w:t>
      </w:r>
      <w:r w:rsidRPr="00FF1E8C">
        <w:rPr>
          <w:rFonts w:ascii="Arial" w:hAnsi="Arial" w:cs="Arial"/>
          <w:noProof/>
          <w:lang w:eastAsia="es-MX"/>
        </w:rPr>
        <w:t xml:space="preserve"> a la Secretaría Administrativa para que resuelva lo conducente.</w:t>
      </w:r>
    </w:p>
    <w:p w:rsidR="00B95236" w:rsidRPr="00FF1E8C" w:rsidRDefault="00B95236" w:rsidP="00B95236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</w:p>
    <w:p w:rsidR="00AF6752" w:rsidRPr="00FF1E8C" w:rsidRDefault="00DA26BC" w:rsidP="00AF6752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  <w:r w:rsidRPr="00FF1E8C">
        <w:rPr>
          <w:rFonts w:ascii="Arial" w:hAnsi="Arial" w:cs="Arial"/>
          <w:b/>
          <w:noProof/>
          <w:lang w:eastAsia="es-MX"/>
        </w:rPr>
        <w:t>NOVENA</w:t>
      </w:r>
      <w:r w:rsidR="004737F6" w:rsidRPr="00FF1E8C">
        <w:rPr>
          <w:rFonts w:ascii="Arial" w:hAnsi="Arial" w:cs="Arial"/>
          <w:b/>
          <w:noProof/>
          <w:lang w:eastAsia="es-MX"/>
        </w:rPr>
        <w:t xml:space="preserve">. </w:t>
      </w:r>
      <w:r w:rsidR="00AF6752" w:rsidRPr="00FF1E8C">
        <w:rPr>
          <w:rFonts w:ascii="Arial" w:hAnsi="Arial" w:cs="Arial"/>
          <w:noProof/>
          <w:lang w:eastAsia="es-MX"/>
        </w:rPr>
        <w:t xml:space="preserve">Los bienes instrumentales que son fabricados o elaborados por </w:t>
      </w:r>
      <w:r w:rsidR="00C45CAC" w:rsidRPr="00FF1E8C">
        <w:rPr>
          <w:rFonts w:ascii="Arial" w:hAnsi="Arial" w:cs="Arial"/>
          <w:noProof/>
          <w:lang w:eastAsia="es-MX"/>
        </w:rPr>
        <w:t xml:space="preserve">la Dirección General de Mantenimiento y Servicios Generales, </w:t>
      </w:r>
      <w:r w:rsidR="00AF6752" w:rsidRPr="00FF1E8C">
        <w:rPr>
          <w:rFonts w:ascii="Arial" w:hAnsi="Arial" w:cs="Arial"/>
          <w:noProof/>
          <w:lang w:eastAsia="es-MX"/>
        </w:rPr>
        <w:t>con recursos del Tribunal Electoral</w:t>
      </w:r>
      <w:r w:rsidR="00C45CAC" w:rsidRPr="00FF1E8C">
        <w:rPr>
          <w:rFonts w:ascii="Arial" w:hAnsi="Arial" w:cs="Arial"/>
          <w:noProof/>
          <w:lang w:eastAsia="es-MX"/>
        </w:rPr>
        <w:t xml:space="preserve">  del Poder Judicial de la Federación</w:t>
      </w:r>
      <w:r w:rsidR="00AF6752" w:rsidRPr="00FF1E8C">
        <w:rPr>
          <w:rFonts w:ascii="Arial" w:hAnsi="Arial" w:cs="Arial"/>
          <w:noProof/>
          <w:lang w:eastAsia="es-MX"/>
        </w:rPr>
        <w:t>, tales como archiveros, libreros, estantes, mesas de centro, entre ot</w:t>
      </w:r>
      <w:r w:rsidR="00C45CAC" w:rsidRPr="00FF1E8C">
        <w:rPr>
          <w:rFonts w:ascii="Arial" w:hAnsi="Arial" w:cs="Arial"/>
          <w:noProof/>
          <w:lang w:eastAsia="es-MX"/>
        </w:rPr>
        <w:t>ros, deberán ser reportados</w:t>
      </w:r>
      <w:r w:rsidR="00162CF8" w:rsidRPr="00FF1E8C">
        <w:rPr>
          <w:rFonts w:ascii="Arial" w:hAnsi="Arial" w:cs="Arial"/>
          <w:noProof/>
          <w:lang w:eastAsia="es-MX"/>
        </w:rPr>
        <w:t xml:space="preserve"> en cuanto se concluya la fabricación</w:t>
      </w:r>
      <w:r w:rsidR="009974DF">
        <w:rPr>
          <w:rFonts w:ascii="Arial" w:hAnsi="Arial" w:cs="Arial"/>
          <w:noProof/>
          <w:lang w:eastAsia="es-MX"/>
        </w:rPr>
        <w:t xml:space="preserve"> </w:t>
      </w:r>
      <w:r w:rsidR="009974DF" w:rsidRPr="00E73388">
        <w:rPr>
          <w:rFonts w:ascii="Arial" w:hAnsi="Arial" w:cs="Arial"/>
          <w:noProof/>
          <w:lang w:eastAsia="es-MX"/>
        </w:rPr>
        <w:t>con el costo respectivo</w:t>
      </w:r>
      <w:r w:rsidR="009974DF">
        <w:rPr>
          <w:rFonts w:ascii="Arial" w:hAnsi="Arial" w:cs="Arial"/>
          <w:noProof/>
          <w:lang w:eastAsia="es-MX"/>
        </w:rPr>
        <w:t xml:space="preserve"> </w:t>
      </w:r>
      <w:r w:rsidR="00AF6752" w:rsidRPr="00FF1E8C">
        <w:rPr>
          <w:rFonts w:ascii="Arial" w:hAnsi="Arial" w:cs="Arial"/>
          <w:noProof/>
          <w:lang w:eastAsia="es-MX"/>
        </w:rPr>
        <w:t xml:space="preserve">a la Dirección de </w:t>
      </w:r>
      <w:r w:rsidR="00C45CAC" w:rsidRPr="00FF1E8C">
        <w:rPr>
          <w:rFonts w:ascii="Arial" w:hAnsi="Arial" w:cs="Arial"/>
          <w:noProof/>
          <w:lang w:eastAsia="es-MX"/>
        </w:rPr>
        <w:t>Almacenes e Inventarios para la elaboración del formato de entrada al almacén</w:t>
      </w:r>
      <w:r w:rsidR="00AF6752" w:rsidRPr="00FF1E8C">
        <w:rPr>
          <w:rFonts w:ascii="Arial" w:hAnsi="Arial" w:cs="Arial"/>
          <w:noProof/>
          <w:lang w:eastAsia="es-MX"/>
        </w:rPr>
        <w:t>, registro y resguardo correspondiente.</w:t>
      </w:r>
    </w:p>
    <w:p w:rsidR="00A27F25" w:rsidRPr="00FF1E8C" w:rsidRDefault="00A27F25" w:rsidP="00AF6752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</w:p>
    <w:p w:rsidR="00C45CAC" w:rsidRPr="00FF1E8C" w:rsidRDefault="00C45CAC" w:rsidP="00AF6752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  <w:r w:rsidRPr="00FF1E8C">
        <w:rPr>
          <w:rFonts w:ascii="Arial" w:hAnsi="Arial" w:cs="Arial"/>
          <w:noProof/>
          <w:lang w:eastAsia="es-MX"/>
        </w:rPr>
        <w:t>La Dirección de Almacenes e Inventarios enviará la informaci</w:t>
      </w:r>
      <w:r w:rsidR="00162CF8" w:rsidRPr="00FF1E8C">
        <w:rPr>
          <w:rFonts w:ascii="Arial" w:hAnsi="Arial" w:cs="Arial"/>
          <w:noProof/>
          <w:lang w:eastAsia="es-MX"/>
        </w:rPr>
        <w:t>ón a las areas de Presupuestos y C</w:t>
      </w:r>
      <w:r w:rsidRPr="00FF1E8C">
        <w:rPr>
          <w:rFonts w:ascii="Arial" w:hAnsi="Arial" w:cs="Arial"/>
          <w:noProof/>
          <w:lang w:eastAsia="es-MX"/>
        </w:rPr>
        <w:t>ontabilidad para que se efectué la reclasificación que corresponda.</w:t>
      </w:r>
    </w:p>
    <w:p w:rsidR="00DA26BC" w:rsidRPr="00FF1E8C" w:rsidRDefault="00DA26BC" w:rsidP="00AF6752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</w:p>
    <w:p w:rsidR="00443A51" w:rsidRPr="00FF1E8C" w:rsidRDefault="00DA26BC" w:rsidP="00B95236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  <w:r w:rsidRPr="00FF1E8C">
        <w:rPr>
          <w:rFonts w:ascii="Arial" w:hAnsi="Arial" w:cs="Arial"/>
          <w:b/>
          <w:noProof/>
          <w:lang w:eastAsia="es-MX"/>
        </w:rPr>
        <w:lastRenderedPageBreak/>
        <w:t>DÉCIMA</w:t>
      </w:r>
      <w:r w:rsidR="004737F6" w:rsidRPr="00FF1E8C">
        <w:rPr>
          <w:rFonts w:ascii="Arial" w:hAnsi="Arial" w:cs="Arial"/>
          <w:b/>
          <w:noProof/>
          <w:lang w:eastAsia="es-MX"/>
        </w:rPr>
        <w:t xml:space="preserve">. </w:t>
      </w:r>
      <w:r w:rsidR="00430626" w:rsidRPr="00FF1E8C">
        <w:rPr>
          <w:rFonts w:ascii="Arial" w:hAnsi="Arial" w:cs="Arial"/>
          <w:noProof/>
          <w:lang w:eastAsia="es-MX"/>
        </w:rPr>
        <w:t xml:space="preserve">Los bienes instrumentales asignados a las y los servidores públicos para el ejercicio de sus </w:t>
      </w:r>
      <w:r w:rsidR="00EC35EF" w:rsidRPr="00FF1E8C">
        <w:rPr>
          <w:rFonts w:ascii="Arial" w:hAnsi="Arial" w:cs="Arial"/>
          <w:noProof/>
          <w:lang w:eastAsia="es-MX"/>
        </w:rPr>
        <w:t xml:space="preserve">facultades, </w:t>
      </w:r>
      <w:r w:rsidR="00B95236" w:rsidRPr="00FF1E8C">
        <w:rPr>
          <w:rFonts w:ascii="Arial" w:hAnsi="Arial" w:cs="Arial"/>
          <w:noProof/>
          <w:lang w:eastAsia="es-MX"/>
        </w:rPr>
        <w:t>funciones</w:t>
      </w:r>
      <w:r w:rsidR="00EC35EF" w:rsidRPr="00FF1E8C">
        <w:rPr>
          <w:rFonts w:ascii="Arial" w:hAnsi="Arial" w:cs="Arial"/>
          <w:noProof/>
          <w:lang w:eastAsia="es-MX"/>
        </w:rPr>
        <w:t xml:space="preserve"> o atribuciones</w:t>
      </w:r>
      <w:r w:rsidR="00B95236" w:rsidRPr="00FF1E8C">
        <w:rPr>
          <w:rFonts w:ascii="Arial" w:hAnsi="Arial" w:cs="Arial"/>
          <w:noProof/>
          <w:lang w:eastAsia="es-MX"/>
        </w:rPr>
        <w:t xml:space="preserve">, </w:t>
      </w:r>
      <w:r w:rsidR="00430626" w:rsidRPr="00FF1E8C">
        <w:rPr>
          <w:rFonts w:ascii="Arial" w:hAnsi="Arial" w:cs="Arial"/>
          <w:noProof/>
          <w:lang w:eastAsia="es-MX"/>
        </w:rPr>
        <w:t xml:space="preserve">estarán bajo su custodia, cuidado y responsabilidad, en consecuencia, </w:t>
      </w:r>
      <w:r w:rsidR="00B95236" w:rsidRPr="00FF1E8C">
        <w:rPr>
          <w:rFonts w:ascii="Arial" w:hAnsi="Arial" w:cs="Arial"/>
          <w:noProof/>
          <w:lang w:eastAsia="es-MX"/>
        </w:rPr>
        <w:t xml:space="preserve">adquieren la obligación de darles el uso apropiado </w:t>
      </w:r>
      <w:r w:rsidR="00EC35EF" w:rsidRPr="00FF1E8C">
        <w:rPr>
          <w:rFonts w:ascii="Arial" w:hAnsi="Arial" w:cs="Arial"/>
          <w:noProof/>
          <w:lang w:eastAsia="es-MX"/>
        </w:rPr>
        <w:t xml:space="preserve">y </w:t>
      </w:r>
      <w:r w:rsidR="00B95236" w:rsidRPr="00FF1E8C">
        <w:rPr>
          <w:rFonts w:ascii="Arial" w:hAnsi="Arial" w:cs="Arial"/>
          <w:noProof/>
          <w:lang w:eastAsia="es-MX"/>
        </w:rPr>
        <w:t xml:space="preserve">devolverlos </w:t>
      </w:r>
      <w:r w:rsidR="00EC35EF" w:rsidRPr="00FF1E8C">
        <w:rPr>
          <w:rFonts w:ascii="Arial" w:hAnsi="Arial" w:cs="Arial"/>
          <w:noProof/>
          <w:lang w:eastAsia="es-MX"/>
        </w:rPr>
        <w:t xml:space="preserve">en buen estado </w:t>
      </w:r>
      <w:r w:rsidR="00B95236" w:rsidRPr="00FF1E8C">
        <w:rPr>
          <w:rFonts w:ascii="Arial" w:hAnsi="Arial" w:cs="Arial"/>
          <w:noProof/>
          <w:lang w:eastAsia="es-MX"/>
        </w:rPr>
        <w:t>al término de su</w:t>
      </w:r>
      <w:r w:rsidR="00EC35EF" w:rsidRPr="00FF1E8C">
        <w:rPr>
          <w:rFonts w:ascii="Arial" w:hAnsi="Arial" w:cs="Arial"/>
          <w:noProof/>
          <w:lang w:eastAsia="es-MX"/>
        </w:rPr>
        <w:t xml:space="preserve"> cargo, cambio de adscri</w:t>
      </w:r>
      <w:r w:rsidR="00BA060B" w:rsidRPr="00FF1E8C">
        <w:rPr>
          <w:rFonts w:ascii="Arial" w:hAnsi="Arial" w:cs="Arial"/>
          <w:noProof/>
          <w:lang w:eastAsia="es-MX"/>
        </w:rPr>
        <w:t>p</w:t>
      </w:r>
      <w:r w:rsidR="00EC35EF" w:rsidRPr="00FF1E8C">
        <w:rPr>
          <w:rFonts w:ascii="Arial" w:hAnsi="Arial" w:cs="Arial"/>
          <w:noProof/>
          <w:lang w:eastAsia="es-MX"/>
        </w:rPr>
        <w:t>ción o algun caso análogo</w:t>
      </w:r>
      <w:r w:rsidR="00B95236" w:rsidRPr="00FF1E8C">
        <w:rPr>
          <w:rFonts w:ascii="Arial" w:hAnsi="Arial" w:cs="Arial"/>
          <w:noProof/>
          <w:lang w:eastAsia="es-MX"/>
        </w:rPr>
        <w:t>.</w:t>
      </w:r>
    </w:p>
    <w:p w:rsidR="005B000A" w:rsidRPr="00FF1E8C" w:rsidRDefault="005B000A" w:rsidP="00B95236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</w:p>
    <w:p w:rsidR="00B95236" w:rsidRPr="00FF1E8C" w:rsidRDefault="004737F6" w:rsidP="00B95236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  <w:r w:rsidRPr="00FF1E8C">
        <w:rPr>
          <w:rFonts w:ascii="Arial" w:hAnsi="Arial" w:cs="Arial"/>
          <w:b/>
          <w:noProof/>
          <w:lang w:eastAsia="es-MX"/>
        </w:rPr>
        <w:t>DÉCIMA</w:t>
      </w:r>
      <w:r w:rsidR="00DA26BC" w:rsidRPr="00FF1E8C">
        <w:rPr>
          <w:rFonts w:ascii="Arial" w:hAnsi="Arial" w:cs="Arial"/>
          <w:b/>
          <w:noProof/>
          <w:lang w:eastAsia="es-MX"/>
        </w:rPr>
        <w:t xml:space="preserve"> PRIMERA</w:t>
      </w:r>
      <w:r w:rsidRPr="00FF1E8C">
        <w:rPr>
          <w:rFonts w:ascii="Arial" w:hAnsi="Arial" w:cs="Arial"/>
          <w:b/>
          <w:noProof/>
          <w:lang w:eastAsia="es-MX"/>
        </w:rPr>
        <w:t xml:space="preserve">. </w:t>
      </w:r>
      <w:r w:rsidR="00430626" w:rsidRPr="00FF1E8C">
        <w:rPr>
          <w:rFonts w:ascii="Arial" w:hAnsi="Arial" w:cs="Arial"/>
          <w:noProof/>
          <w:lang w:eastAsia="es-MX"/>
        </w:rPr>
        <w:t xml:space="preserve">Los bienes instrumentales asignados a las y los servidores públicos </w:t>
      </w:r>
      <w:r w:rsidR="00B95236" w:rsidRPr="00FF1E8C">
        <w:rPr>
          <w:rFonts w:ascii="Arial" w:hAnsi="Arial" w:cs="Arial"/>
          <w:noProof/>
          <w:lang w:eastAsia="es-MX"/>
        </w:rPr>
        <w:t xml:space="preserve">estarán descritos de manera pormenorizada en el formato denominado “Resguardo de Bienes Instrumentales”, mismo que contendrá su firma </w:t>
      </w:r>
      <w:r w:rsidR="00430626" w:rsidRPr="00FF1E8C">
        <w:rPr>
          <w:rFonts w:ascii="Arial" w:hAnsi="Arial" w:cs="Arial"/>
          <w:noProof/>
          <w:lang w:eastAsia="es-MX"/>
        </w:rPr>
        <w:t>de</w:t>
      </w:r>
      <w:r w:rsidR="00B95236" w:rsidRPr="00FF1E8C">
        <w:rPr>
          <w:rFonts w:ascii="Arial" w:hAnsi="Arial" w:cs="Arial"/>
          <w:noProof/>
          <w:lang w:eastAsia="es-MX"/>
        </w:rPr>
        <w:t xml:space="preserve"> aceptación de todos los bienes instrumentales asignados, conservando una copia del mismo en su poder.</w:t>
      </w:r>
    </w:p>
    <w:p w:rsidR="00E87AA7" w:rsidRPr="00FF1E8C" w:rsidRDefault="00E87AA7" w:rsidP="00085E17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</w:p>
    <w:p w:rsidR="003B7B7C" w:rsidRPr="00FF1E8C" w:rsidRDefault="004737F6" w:rsidP="003B7B7C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  <w:r w:rsidRPr="00FF1E8C">
        <w:rPr>
          <w:rFonts w:ascii="Arial" w:hAnsi="Arial" w:cs="Arial"/>
          <w:b/>
          <w:noProof/>
          <w:lang w:eastAsia="es-MX"/>
        </w:rPr>
        <w:t>DÉCIMA</w:t>
      </w:r>
      <w:r w:rsidR="00DA26BC" w:rsidRPr="00FF1E8C">
        <w:rPr>
          <w:rFonts w:ascii="Arial" w:hAnsi="Arial" w:cs="Arial"/>
          <w:b/>
          <w:noProof/>
          <w:lang w:eastAsia="es-MX"/>
        </w:rPr>
        <w:t xml:space="preserve"> SEGUNDA</w:t>
      </w:r>
      <w:r w:rsidRPr="00FF1E8C">
        <w:rPr>
          <w:rFonts w:ascii="Arial" w:hAnsi="Arial" w:cs="Arial"/>
          <w:b/>
          <w:noProof/>
          <w:lang w:eastAsia="es-MX"/>
        </w:rPr>
        <w:t xml:space="preserve">. </w:t>
      </w:r>
      <w:r w:rsidR="003B7B7C" w:rsidRPr="00FF1E8C">
        <w:rPr>
          <w:rFonts w:ascii="Arial" w:hAnsi="Arial" w:cs="Arial"/>
          <w:noProof/>
          <w:lang w:eastAsia="es-MX"/>
        </w:rPr>
        <w:t>La Coordinación de Recursos Humanos y Enlace Administrativo informará</w:t>
      </w:r>
      <w:r w:rsidR="00EF4927" w:rsidRPr="00FF1E8C">
        <w:rPr>
          <w:rFonts w:ascii="Arial" w:hAnsi="Arial" w:cs="Arial"/>
          <w:noProof/>
          <w:lang w:eastAsia="es-MX"/>
        </w:rPr>
        <w:t xml:space="preserve"> por correo electronico</w:t>
      </w:r>
      <w:r w:rsidR="003B7B7C" w:rsidRPr="00FF1E8C">
        <w:rPr>
          <w:rFonts w:ascii="Arial" w:hAnsi="Arial" w:cs="Arial"/>
          <w:noProof/>
          <w:lang w:eastAsia="es-MX"/>
        </w:rPr>
        <w:t xml:space="preserve"> a la Dirección de Almacenes e Inventarios</w:t>
      </w:r>
      <w:r w:rsidR="00EF4927" w:rsidRPr="00FF1E8C">
        <w:rPr>
          <w:rFonts w:ascii="Arial" w:hAnsi="Arial" w:cs="Arial"/>
          <w:noProof/>
          <w:lang w:eastAsia="es-MX"/>
        </w:rPr>
        <w:t xml:space="preserve"> de manera inmediata</w:t>
      </w:r>
      <w:r w:rsidR="003B7B7C" w:rsidRPr="00FF1E8C">
        <w:rPr>
          <w:rFonts w:ascii="Arial" w:hAnsi="Arial" w:cs="Arial"/>
          <w:noProof/>
          <w:lang w:eastAsia="es-MX"/>
        </w:rPr>
        <w:t xml:space="preserve"> las alta</w:t>
      </w:r>
      <w:r w:rsidR="00EF4927" w:rsidRPr="00FF1E8C">
        <w:rPr>
          <w:rFonts w:ascii="Arial" w:hAnsi="Arial" w:cs="Arial"/>
          <w:noProof/>
          <w:lang w:eastAsia="es-MX"/>
        </w:rPr>
        <w:t>s,</w:t>
      </w:r>
      <w:r w:rsidR="006F0AAB" w:rsidRPr="00FF1E8C">
        <w:rPr>
          <w:rFonts w:ascii="Arial" w:hAnsi="Arial" w:cs="Arial"/>
          <w:noProof/>
          <w:lang w:eastAsia="es-MX"/>
        </w:rPr>
        <w:t xml:space="preserve"> bajas</w:t>
      </w:r>
      <w:r w:rsidR="00EF4927" w:rsidRPr="00FF1E8C">
        <w:rPr>
          <w:rFonts w:ascii="Arial" w:hAnsi="Arial" w:cs="Arial"/>
          <w:noProof/>
          <w:lang w:eastAsia="es-MX"/>
        </w:rPr>
        <w:t xml:space="preserve"> y cambios de adscripción</w:t>
      </w:r>
      <w:r w:rsidR="006F0AAB" w:rsidRPr="00FF1E8C">
        <w:rPr>
          <w:rFonts w:ascii="Arial" w:hAnsi="Arial" w:cs="Arial"/>
          <w:noProof/>
          <w:lang w:eastAsia="es-MX"/>
        </w:rPr>
        <w:t xml:space="preserve"> de</w:t>
      </w:r>
      <w:r w:rsidR="00EF4927" w:rsidRPr="00FF1E8C">
        <w:rPr>
          <w:rFonts w:ascii="Arial" w:hAnsi="Arial" w:cs="Arial"/>
          <w:noProof/>
          <w:lang w:eastAsia="es-MX"/>
        </w:rPr>
        <w:t>l</w:t>
      </w:r>
      <w:r w:rsidR="006F0AAB" w:rsidRPr="00FF1E8C">
        <w:rPr>
          <w:rFonts w:ascii="Arial" w:hAnsi="Arial" w:cs="Arial"/>
          <w:noProof/>
          <w:lang w:eastAsia="es-MX"/>
        </w:rPr>
        <w:t xml:space="preserve"> personal, a efecto de que esta última esté</w:t>
      </w:r>
      <w:r w:rsidR="003B7B7C" w:rsidRPr="00FF1E8C">
        <w:rPr>
          <w:rFonts w:ascii="Arial" w:hAnsi="Arial" w:cs="Arial"/>
          <w:noProof/>
          <w:lang w:eastAsia="es-MX"/>
        </w:rPr>
        <w:t xml:space="preserve"> en posibilidades de efectuar el registro de los bienes inventariables mediante el resguardo correspondiente</w:t>
      </w:r>
      <w:r w:rsidR="00EF4927" w:rsidRPr="00FF1E8C">
        <w:rPr>
          <w:rFonts w:ascii="Arial" w:hAnsi="Arial" w:cs="Arial"/>
          <w:noProof/>
          <w:lang w:eastAsia="es-MX"/>
        </w:rPr>
        <w:t xml:space="preserve"> y en el caso de bajas y cambios de adscripción la actualización de los resguardos.</w:t>
      </w:r>
    </w:p>
    <w:p w:rsidR="0061626A" w:rsidRPr="00FF1E8C" w:rsidRDefault="0061626A" w:rsidP="00085E17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</w:p>
    <w:p w:rsidR="003B7B7C" w:rsidRPr="00FF1E8C" w:rsidRDefault="004737F6" w:rsidP="003B7B7C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  <w:r w:rsidRPr="00FF1E8C">
        <w:rPr>
          <w:rFonts w:ascii="Arial" w:hAnsi="Arial" w:cs="Arial"/>
          <w:b/>
          <w:noProof/>
          <w:lang w:eastAsia="es-MX"/>
        </w:rPr>
        <w:t>DÉCIMA</w:t>
      </w:r>
      <w:r w:rsidR="00DA26BC" w:rsidRPr="00FF1E8C">
        <w:rPr>
          <w:rFonts w:ascii="Arial" w:hAnsi="Arial" w:cs="Arial"/>
          <w:b/>
          <w:noProof/>
          <w:lang w:eastAsia="es-MX"/>
        </w:rPr>
        <w:t xml:space="preserve"> TERCERA</w:t>
      </w:r>
      <w:r w:rsidRPr="00FF1E8C">
        <w:rPr>
          <w:rFonts w:ascii="Arial" w:hAnsi="Arial" w:cs="Arial"/>
          <w:b/>
          <w:noProof/>
          <w:lang w:eastAsia="es-MX"/>
        </w:rPr>
        <w:t xml:space="preserve">. </w:t>
      </w:r>
      <w:r w:rsidR="003B7B7C" w:rsidRPr="00FF1E8C">
        <w:rPr>
          <w:rFonts w:ascii="Arial" w:hAnsi="Arial" w:cs="Arial"/>
          <w:noProof/>
          <w:lang w:eastAsia="es-MX"/>
        </w:rPr>
        <w:t xml:space="preserve">Para mover o intercambiar entre las y los servidores públicos los bienes instrumentales de los que son responsables, </w:t>
      </w:r>
      <w:r w:rsidR="00E567BF" w:rsidRPr="00FF1E8C">
        <w:rPr>
          <w:rFonts w:ascii="Arial" w:hAnsi="Arial" w:cs="Arial"/>
          <w:noProof/>
          <w:lang w:eastAsia="es-MX"/>
        </w:rPr>
        <w:t xml:space="preserve">previamente </w:t>
      </w:r>
      <w:r w:rsidR="003B7B7C" w:rsidRPr="00FF1E8C">
        <w:rPr>
          <w:rFonts w:ascii="Arial" w:hAnsi="Arial" w:cs="Arial"/>
          <w:noProof/>
          <w:lang w:eastAsia="es-MX"/>
        </w:rPr>
        <w:t>se deberá dar aviso por escrito a la Dirección de Almacenes e Invent</w:t>
      </w:r>
      <w:r w:rsidR="006F0AAB" w:rsidRPr="00FF1E8C">
        <w:rPr>
          <w:rFonts w:ascii="Arial" w:hAnsi="Arial" w:cs="Arial"/>
          <w:noProof/>
          <w:lang w:eastAsia="es-MX"/>
        </w:rPr>
        <w:t>arios, con la finalidad de que é</w:t>
      </w:r>
      <w:r w:rsidR="003B7B7C" w:rsidRPr="00FF1E8C">
        <w:rPr>
          <w:rFonts w:ascii="Arial" w:hAnsi="Arial" w:cs="Arial"/>
          <w:noProof/>
          <w:lang w:eastAsia="es-MX"/>
        </w:rPr>
        <w:t>sta proceda a efectuar el cambio de resguardante, de no efectuar el aviso expreso, la o el servidor público seguirá siendo responsable sobre los bienes originalmente asignados. La o el servidor público recibirá el original del resguardo anterior con la leyenda de “cancelado” y firmará el nuevo resguardo conservando una copia.</w:t>
      </w:r>
    </w:p>
    <w:p w:rsidR="00DA26BC" w:rsidRPr="00FF1E8C" w:rsidRDefault="00DA26BC" w:rsidP="003B7B7C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</w:p>
    <w:p w:rsidR="003B7B7C" w:rsidRPr="00FF1E8C" w:rsidRDefault="004737F6" w:rsidP="003B7B7C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  <w:r w:rsidRPr="00FF1E8C">
        <w:rPr>
          <w:rFonts w:ascii="Arial" w:hAnsi="Arial" w:cs="Arial"/>
          <w:b/>
          <w:noProof/>
          <w:lang w:eastAsia="es-MX"/>
        </w:rPr>
        <w:t xml:space="preserve">DÉCIMA </w:t>
      </w:r>
      <w:r w:rsidR="00DA26BC" w:rsidRPr="00FF1E8C">
        <w:rPr>
          <w:rFonts w:ascii="Arial" w:hAnsi="Arial" w:cs="Arial"/>
          <w:b/>
          <w:noProof/>
          <w:lang w:eastAsia="es-MX"/>
        </w:rPr>
        <w:t>CUARTA</w:t>
      </w:r>
      <w:r w:rsidRPr="00FF1E8C">
        <w:rPr>
          <w:rFonts w:ascii="Arial" w:hAnsi="Arial" w:cs="Arial"/>
          <w:b/>
          <w:noProof/>
          <w:lang w:eastAsia="es-MX"/>
        </w:rPr>
        <w:t xml:space="preserve">. </w:t>
      </w:r>
      <w:r w:rsidR="006F0AAB" w:rsidRPr="00FF1E8C">
        <w:rPr>
          <w:rFonts w:ascii="Arial" w:hAnsi="Arial" w:cs="Arial"/>
          <w:noProof/>
          <w:lang w:eastAsia="es-MX"/>
        </w:rPr>
        <w:t>En</w:t>
      </w:r>
      <w:r w:rsidR="003B7B7C" w:rsidRPr="00FF1E8C">
        <w:rPr>
          <w:rFonts w:ascii="Arial" w:hAnsi="Arial" w:cs="Arial"/>
          <w:noProof/>
          <w:lang w:eastAsia="es-MX"/>
        </w:rPr>
        <w:t xml:space="preserve"> el caso de las y los servidores públicos que sean sujetos a cambios de ubicación o puesto, los titulares de la </w:t>
      </w:r>
      <w:r w:rsidR="006F0AAB" w:rsidRPr="00FF1E8C">
        <w:rPr>
          <w:rFonts w:ascii="Arial" w:hAnsi="Arial" w:cs="Arial"/>
          <w:noProof/>
          <w:lang w:eastAsia="es-MX"/>
        </w:rPr>
        <w:t xml:space="preserve">respectivas </w:t>
      </w:r>
      <w:r w:rsidR="003B7B7C" w:rsidRPr="00FF1E8C">
        <w:rPr>
          <w:rFonts w:ascii="Arial" w:hAnsi="Arial" w:cs="Arial"/>
          <w:noProof/>
          <w:lang w:eastAsia="es-MX"/>
        </w:rPr>
        <w:t>unidad</w:t>
      </w:r>
      <w:r w:rsidR="006F0AAB" w:rsidRPr="00FF1E8C">
        <w:rPr>
          <w:rFonts w:ascii="Arial" w:hAnsi="Arial" w:cs="Arial"/>
          <w:noProof/>
          <w:lang w:eastAsia="es-MX"/>
        </w:rPr>
        <w:t>es</w:t>
      </w:r>
      <w:r w:rsidR="003B7B7C" w:rsidRPr="00FF1E8C">
        <w:rPr>
          <w:rFonts w:ascii="Arial" w:hAnsi="Arial" w:cs="Arial"/>
          <w:noProof/>
          <w:lang w:eastAsia="es-MX"/>
        </w:rPr>
        <w:t xml:space="preserve"> de adscripción o quienes actúen por instrucciones de los mismos</w:t>
      </w:r>
      <w:r w:rsidR="00E567BF" w:rsidRPr="00FF1E8C">
        <w:rPr>
          <w:rFonts w:ascii="Arial" w:hAnsi="Arial" w:cs="Arial"/>
          <w:noProof/>
          <w:lang w:eastAsia="es-MX"/>
        </w:rPr>
        <w:t xml:space="preserve"> en la fecha en que esto ocurra</w:t>
      </w:r>
      <w:r w:rsidR="003B7B7C" w:rsidRPr="00FF1E8C">
        <w:rPr>
          <w:rFonts w:ascii="Arial" w:hAnsi="Arial" w:cs="Arial"/>
          <w:noProof/>
          <w:lang w:eastAsia="es-MX"/>
        </w:rPr>
        <w:t xml:space="preserve">, deberán informar </w:t>
      </w:r>
      <w:r w:rsidR="00572362" w:rsidRPr="00FF1E8C">
        <w:rPr>
          <w:rFonts w:ascii="Arial" w:hAnsi="Arial" w:cs="Arial"/>
          <w:noProof/>
          <w:lang w:eastAsia="es-MX"/>
        </w:rPr>
        <w:t xml:space="preserve">por escrito </w:t>
      </w:r>
      <w:r w:rsidR="003B7B7C" w:rsidRPr="00FF1E8C">
        <w:rPr>
          <w:rFonts w:ascii="Arial" w:hAnsi="Arial" w:cs="Arial"/>
          <w:noProof/>
          <w:lang w:eastAsia="es-MX"/>
        </w:rPr>
        <w:t>dicha situación a la Dirección de Almacenes e Inventarios, para la cancelación o generación de los resguardos correspondientes.</w:t>
      </w:r>
    </w:p>
    <w:p w:rsidR="003B7B7C" w:rsidRPr="00FF1E8C" w:rsidRDefault="003B7B7C" w:rsidP="00085E17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</w:p>
    <w:p w:rsidR="00C503D9" w:rsidRPr="00FF1E8C" w:rsidRDefault="004737F6" w:rsidP="00AF6752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  <w:r w:rsidRPr="00FF1E8C">
        <w:rPr>
          <w:rFonts w:ascii="Arial" w:hAnsi="Arial" w:cs="Arial"/>
          <w:b/>
          <w:noProof/>
          <w:lang w:eastAsia="es-MX"/>
        </w:rPr>
        <w:t xml:space="preserve">DÉCIMA </w:t>
      </w:r>
      <w:r w:rsidR="00DA26BC" w:rsidRPr="00FF1E8C">
        <w:rPr>
          <w:rFonts w:ascii="Arial" w:hAnsi="Arial" w:cs="Arial"/>
          <w:b/>
          <w:noProof/>
          <w:lang w:eastAsia="es-MX"/>
        </w:rPr>
        <w:t>QUINTA</w:t>
      </w:r>
      <w:r w:rsidRPr="00FF1E8C">
        <w:rPr>
          <w:rFonts w:ascii="Arial" w:hAnsi="Arial" w:cs="Arial"/>
          <w:b/>
          <w:noProof/>
          <w:lang w:eastAsia="es-MX"/>
        </w:rPr>
        <w:t xml:space="preserve">. </w:t>
      </w:r>
      <w:r w:rsidR="001D575F" w:rsidRPr="00FF1E8C">
        <w:rPr>
          <w:rFonts w:ascii="Arial" w:hAnsi="Arial" w:cs="Arial"/>
          <w:noProof/>
          <w:lang w:eastAsia="es-MX"/>
        </w:rPr>
        <w:t xml:space="preserve">En </w:t>
      </w:r>
      <w:r w:rsidR="00A245C7" w:rsidRPr="00FF1E8C">
        <w:rPr>
          <w:rFonts w:ascii="Arial" w:hAnsi="Arial" w:cs="Arial"/>
          <w:noProof/>
          <w:lang w:eastAsia="es-MX"/>
        </w:rPr>
        <w:t>el caso</w:t>
      </w:r>
      <w:r w:rsidR="001D575F" w:rsidRPr="00FF1E8C">
        <w:rPr>
          <w:rFonts w:ascii="Arial" w:hAnsi="Arial" w:cs="Arial"/>
          <w:noProof/>
          <w:lang w:eastAsia="es-MX"/>
        </w:rPr>
        <w:t xml:space="preserve"> de las y los servidores públicos que causen baja del Tribunal Electoral, así como en la reubicación general de un área completa, el titular del área de adscripción informará con </w:t>
      </w:r>
      <w:r w:rsidR="00A245C7" w:rsidRPr="00FF1E8C">
        <w:rPr>
          <w:rFonts w:ascii="Arial" w:hAnsi="Arial" w:cs="Arial"/>
          <w:noProof/>
          <w:lang w:eastAsia="es-MX"/>
        </w:rPr>
        <w:t xml:space="preserve">al menos </w:t>
      </w:r>
      <w:r w:rsidR="001D575F" w:rsidRPr="00FF1E8C">
        <w:rPr>
          <w:rFonts w:ascii="Arial" w:hAnsi="Arial" w:cs="Arial"/>
          <w:noProof/>
          <w:lang w:eastAsia="es-MX"/>
        </w:rPr>
        <w:t>48 horas</w:t>
      </w:r>
      <w:r w:rsidR="003278FA" w:rsidRPr="00FF1E8C">
        <w:rPr>
          <w:rFonts w:ascii="Arial" w:hAnsi="Arial" w:cs="Arial"/>
          <w:noProof/>
          <w:lang w:eastAsia="es-MX"/>
        </w:rPr>
        <w:t xml:space="preserve"> hábiles</w:t>
      </w:r>
      <w:r w:rsidR="001D575F" w:rsidRPr="00FF1E8C">
        <w:rPr>
          <w:rFonts w:ascii="Arial" w:hAnsi="Arial" w:cs="Arial"/>
          <w:noProof/>
          <w:lang w:eastAsia="es-MX"/>
        </w:rPr>
        <w:t xml:space="preserve"> de anticipación</w:t>
      </w:r>
      <w:r w:rsidR="00572362" w:rsidRPr="00FF1E8C">
        <w:rPr>
          <w:rFonts w:ascii="Arial" w:hAnsi="Arial" w:cs="Arial"/>
          <w:noProof/>
          <w:lang w:eastAsia="es-MX"/>
        </w:rPr>
        <w:t xml:space="preserve"> la baja y en la reubicación general con cinco días de anticipación</w:t>
      </w:r>
      <w:r w:rsidR="001D575F" w:rsidRPr="00FF1E8C">
        <w:rPr>
          <w:rFonts w:ascii="Arial" w:hAnsi="Arial" w:cs="Arial"/>
          <w:noProof/>
          <w:lang w:eastAsia="es-MX"/>
        </w:rPr>
        <w:t xml:space="preserve"> a la Dirección de Almacenes e Inventarios, para</w:t>
      </w:r>
      <w:r w:rsidR="00A245C7" w:rsidRPr="00FF1E8C">
        <w:rPr>
          <w:rFonts w:ascii="Arial" w:hAnsi="Arial" w:cs="Arial"/>
          <w:noProof/>
          <w:lang w:eastAsia="es-MX"/>
        </w:rPr>
        <w:t xml:space="preserve"> que é</w:t>
      </w:r>
      <w:r w:rsidR="001D575F" w:rsidRPr="00FF1E8C">
        <w:rPr>
          <w:rFonts w:ascii="Arial" w:hAnsi="Arial" w:cs="Arial"/>
          <w:noProof/>
          <w:lang w:eastAsia="es-MX"/>
        </w:rPr>
        <w:t>sta verifique que todos los bienes instrumentales que se tenían asignados se encuentren físicamente</w:t>
      </w:r>
      <w:r w:rsidR="00E567BF" w:rsidRPr="00FF1E8C">
        <w:rPr>
          <w:rFonts w:ascii="Arial" w:hAnsi="Arial" w:cs="Arial"/>
          <w:noProof/>
          <w:lang w:eastAsia="es-MX"/>
        </w:rPr>
        <w:t>.</w:t>
      </w:r>
    </w:p>
    <w:p w:rsidR="00C503D9" w:rsidRPr="00FF1E8C" w:rsidRDefault="00C503D9" w:rsidP="00AF6752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</w:p>
    <w:p w:rsidR="00C503D9" w:rsidRPr="00FF1E8C" w:rsidRDefault="004737F6" w:rsidP="00C503D9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  <w:r w:rsidRPr="00FF1E8C">
        <w:rPr>
          <w:rFonts w:ascii="Arial" w:hAnsi="Arial" w:cs="Arial"/>
          <w:b/>
          <w:noProof/>
          <w:lang w:eastAsia="es-MX"/>
        </w:rPr>
        <w:t xml:space="preserve">DÉCIMA </w:t>
      </w:r>
      <w:r w:rsidR="00DA26BC" w:rsidRPr="00FF1E8C">
        <w:rPr>
          <w:rFonts w:ascii="Arial" w:hAnsi="Arial" w:cs="Arial"/>
          <w:b/>
          <w:noProof/>
          <w:lang w:eastAsia="es-MX"/>
        </w:rPr>
        <w:t>SEXTA</w:t>
      </w:r>
      <w:r w:rsidRPr="00FF1E8C">
        <w:rPr>
          <w:rFonts w:ascii="Arial" w:hAnsi="Arial" w:cs="Arial"/>
          <w:b/>
          <w:noProof/>
          <w:lang w:eastAsia="es-MX"/>
        </w:rPr>
        <w:t xml:space="preserve">. </w:t>
      </w:r>
      <w:r w:rsidR="00C503D9" w:rsidRPr="00FF1E8C">
        <w:rPr>
          <w:rFonts w:ascii="Arial" w:hAnsi="Arial" w:cs="Arial"/>
          <w:noProof/>
          <w:lang w:eastAsia="es-MX"/>
        </w:rPr>
        <w:t>Los bienes instrumentales que hayan estado bajo resguardo de alguna o algún servidor público que cause baja, quedarán bajo el resguardo de</w:t>
      </w:r>
      <w:r w:rsidR="00D229B7" w:rsidRPr="00FF1E8C">
        <w:rPr>
          <w:rFonts w:ascii="Arial" w:hAnsi="Arial" w:cs="Arial"/>
          <w:noProof/>
          <w:lang w:eastAsia="es-MX"/>
        </w:rPr>
        <w:t>l titular del á</w:t>
      </w:r>
      <w:r w:rsidR="00572362" w:rsidRPr="00FF1E8C">
        <w:rPr>
          <w:rFonts w:ascii="Arial" w:hAnsi="Arial" w:cs="Arial"/>
          <w:noProof/>
          <w:lang w:eastAsia="es-MX"/>
        </w:rPr>
        <w:t>rea o a quien</w:t>
      </w:r>
      <w:r w:rsidR="00E567BF" w:rsidRPr="00FF1E8C">
        <w:rPr>
          <w:rFonts w:ascii="Arial" w:hAnsi="Arial" w:cs="Arial"/>
          <w:noProof/>
          <w:lang w:eastAsia="es-MX"/>
        </w:rPr>
        <w:t xml:space="preserve"> este</w:t>
      </w:r>
      <w:r w:rsidR="00572362" w:rsidRPr="00FF1E8C">
        <w:rPr>
          <w:rFonts w:ascii="Arial" w:hAnsi="Arial" w:cs="Arial"/>
          <w:noProof/>
          <w:lang w:eastAsia="es-MX"/>
        </w:rPr>
        <w:t xml:space="preserve"> designe</w:t>
      </w:r>
      <w:r w:rsidR="00C503D9" w:rsidRPr="00FF1E8C">
        <w:rPr>
          <w:rFonts w:ascii="Arial" w:hAnsi="Arial" w:cs="Arial"/>
          <w:noProof/>
          <w:lang w:eastAsia="es-MX"/>
        </w:rPr>
        <w:t xml:space="preserve"> hasta en tanto se nombre a la o el servidor público a quien deban asignarse</w:t>
      </w:r>
      <w:r w:rsidR="0037456C" w:rsidRPr="00FF1E8C">
        <w:rPr>
          <w:rFonts w:ascii="Arial" w:hAnsi="Arial" w:cs="Arial"/>
          <w:noProof/>
          <w:lang w:eastAsia="es-MX"/>
        </w:rPr>
        <w:t xml:space="preserve"> los bienes en comento.</w:t>
      </w:r>
    </w:p>
    <w:p w:rsidR="00AF6752" w:rsidRPr="00FF1E8C" w:rsidRDefault="00AF6752" w:rsidP="001D575F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</w:p>
    <w:p w:rsidR="00AF6752" w:rsidRPr="00FF1E8C" w:rsidRDefault="00AF6752" w:rsidP="00AF6752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</w:p>
    <w:p w:rsidR="00D229B7" w:rsidRPr="00FF1E8C" w:rsidRDefault="00D229B7" w:rsidP="00D229B7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  <w:r w:rsidRPr="00FF1E8C">
        <w:rPr>
          <w:rFonts w:ascii="Arial" w:hAnsi="Arial" w:cs="Arial"/>
          <w:b/>
          <w:noProof/>
          <w:lang w:eastAsia="es-MX"/>
        </w:rPr>
        <w:t>DÉCIMA SÉPTIMA.</w:t>
      </w:r>
      <w:r w:rsidRPr="00FF1E8C">
        <w:rPr>
          <w:rFonts w:ascii="Arial" w:hAnsi="Arial" w:cs="Arial"/>
          <w:noProof/>
          <w:lang w:eastAsia="es-MX"/>
        </w:rPr>
        <w:t xml:space="preserve"> La Dirección de Almacenes e Inventarios deberá realizar levantamientos físicos de los bienes instrumentales por lo menos una vez al año, a efecto de mantener actualizado el inventario, haciéndolo del conocimiento previamente a las unidades administrativas y/o jurisdiccionales con la finalidad de que nombren facilitadores para la organización del levantamiento de inventario.</w:t>
      </w:r>
    </w:p>
    <w:p w:rsidR="00AF6752" w:rsidRPr="00FF1E8C" w:rsidRDefault="00AF6752" w:rsidP="001D575F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</w:p>
    <w:p w:rsidR="001D575F" w:rsidRPr="00FF1E8C" w:rsidRDefault="00211F6F" w:rsidP="001D575F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  <w:r w:rsidRPr="00FF1E8C">
        <w:rPr>
          <w:rFonts w:ascii="Arial" w:hAnsi="Arial" w:cs="Arial"/>
          <w:b/>
          <w:noProof/>
          <w:lang w:eastAsia="es-MX"/>
        </w:rPr>
        <w:t>DÉCIMA</w:t>
      </w:r>
      <w:r w:rsidR="00DA26BC" w:rsidRPr="00FF1E8C">
        <w:rPr>
          <w:rFonts w:ascii="Arial" w:hAnsi="Arial" w:cs="Arial"/>
          <w:b/>
          <w:noProof/>
          <w:lang w:eastAsia="es-MX"/>
        </w:rPr>
        <w:t xml:space="preserve"> OCTAVA</w:t>
      </w:r>
      <w:r w:rsidR="004737F6" w:rsidRPr="00FF1E8C">
        <w:rPr>
          <w:rFonts w:ascii="Arial" w:hAnsi="Arial" w:cs="Arial"/>
          <w:b/>
          <w:noProof/>
          <w:lang w:eastAsia="es-MX"/>
        </w:rPr>
        <w:t xml:space="preserve">. </w:t>
      </w:r>
      <w:r w:rsidR="00A245C7" w:rsidRPr="00FF1E8C">
        <w:rPr>
          <w:rFonts w:ascii="Arial" w:hAnsi="Arial" w:cs="Arial"/>
          <w:noProof/>
          <w:lang w:eastAsia="es-MX"/>
        </w:rPr>
        <w:t xml:space="preserve">Si como consecuencia de las revisiones que efectúe la Dirección de Almacenes e Inventarios </w:t>
      </w:r>
      <w:r w:rsidR="003C631F" w:rsidRPr="00FF1E8C">
        <w:rPr>
          <w:rFonts w:ascii="Arial" w:hAnsi="Arial" w:cs="Arial"/>
          <w:noProof/>
          <w:lang w:eastAsia="es-MX"/>
        </w:rPr>
        <w:t>existen</w:t>
      </w:r>
      <w:r w:rsidR="001D575F" w:rsidRPr="00FF1E8C">
        <w:rPr>
          <w:rFonts w:ascii="Arial" w:hAnsi="Arial" w:cs="Arial"/>
          <w:noProof/>
          <w:lang w:eastAsia="es-MX"/>
        </w:rPr>
        <w:t xml:space="preserve"> bienes faltantes</w:t>
      </w:r>
      <w:r w:rsidR="008149C3" w:rsidRPr="00FF1E8C">
        <w:rPr>
          <w:rFonts w:ascii="Arial" w:hAnsi="Arial" w:cs="Arial"/>
          <w:noProof/>
          <w:lang w:eastAsia="es-MX"/>
        </w:rPr>
        <w:t>,</w:t>
      </w:r>
      <w:r w:rsidR="001D575F" w:rsidRPr="00FF1E8C">
        <w:rPr>
          <w:rFonts w:ascii="Arial" w:hAnsi="Arial" w:cs="Arial"/>
          <w:noProof/>
          <w:lang w:eastAsia="es-MX"/>
        </w:rPr>
        <w:t xml:space="preserve"> la o el servidor público </w:t>
      </w:r>
      <w:r w:rsidR="00A245C7" w:rsidRPr="00FF1E8C">
        <w:rPr>
          <w:rFonts w:ascii="Arial" w:hAnsi="Arial" w:cs="Arial"/>
          <w:noProof/>
          <w:lang w:eastAsia="es-MX"/>
        </w:rPr>
        <w:t>de que se trate</w:t>
      </w:r>
      <w:r w:rsidR="001D575F" w:rsidRPr="00FF1E8C">
        <w:rPr>
          <w:rFonts w:ascii="Arial" w:hAnsi="Arial" w:cs="Arial"/>
          <w:noProof/>
          <w:lang w:eastAsia="es-MX"/>
        </w:rPr>
        <w:t xml:space="preserve"> deberá localizarlos y entregarlos en buen estado, de lo contrario, tendrá que cubrir el importe monetario o sustituirlos por otros de iguales características, conforme a lo dispuesto en la normativa aplicable y vigente, a fin de liber</w:t>
      </w:r>
      <w:r w:rsidR="008149C3" w:rsidRPr="00FF1E8C">
        <w:rPr>
          <w:rFonts w:ascii="Arial" w:hAnsi="Arial" w:cs="Arial"/>
          <w:noProof/>
          <w:lang w:eastAsia="es-MX"/>
        </w:rPr>
        <w:t>ar la “Constancia de No Adeudo”;</w:t>
      </w:r>
      <w:r w:rsidR="001D575F" w:rsidRPr="00FF1E8C">
        <w:rPr>
          <w:rFonts w:ascii="Arial" w:hAnsi="Arial" w:cs="Arial"/>
          <w:noProof/>
          <w:lang w:eastAsia="es-MX"/>
        </w:rPr>
        <w:t xml:space="preserve"> de no ser así, se aplicarán los descuentos correspondientes en el finiquito respectivo, entregándole el resguardo con la leyenda de cancelado y la fecha de cancelación.</w:t>
      </w:r>
      <w:r w:rsidR="008149C3" w:rsidRPr="00FF1E8C">
        <w:rPr>
          <w:rFonts w:ascii="Arial" w:hAnsi="Arial" w:cs="Arial"/>
          <w:noProof/>
          <w:lang w:eastAsia="es-MX"/>
        </w:rPr>
        <w:t xml:space="preserve"> De lo anterior se dará aviso a la Contraloría Interna del Tribunal Electoral del Poder Judicial de la Federación. </w:t>
      </w:r>
    </w:p>
    <w:p w:rsidR="00FE5D66" w:rsidRPr="00FF1E8C" w:rsidRDefault="00FE5D66" w:rsidP="00085E17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</w:p>
    <w:p w:rsidR="003B7B7C" w:rsidRPr="00FF1E8C" w:rsidRDefault="00211F6F" w:rsidP="003B7B7C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  <w:r w:rsidRPr="00FF1E8C">
        <w:rPr>
          <w:rFonts w:ascii="Arial" w:hAnsi="Arial" w:cs="Arial"/>
          <w:b/>
          <w:noProof/>
          <w:lang w:eastAsia="es-MX"/>
        </w:rPr>
        <w:t>DÉCIMA</w:t>
      </w:r>
      <w:r w:rsidR="00DA26BC" w:rsidRPr="00FF1E8C">
        <w:rPr>
          <w:rFonts w:ascii="Arial" w:hAnsi="Arial" w:cs="Arial"/>
          <w:b/>
          <w:noProof/>
          <w:lang w:eastAsia="es-MX"/>
        </w:rPr>
        <w:t xml:space="preserve"> NOVENA</w:t>
      </w:r>
      <w:r w:rsidR="005B000A" w:rsidRPr="00FF1E8C">
        <w:rPr>
          <w:rFonts w:ascii="Arial" w:hAnsi="Arial" w:cs="Arial"/>
          <w:b/>
          <w:noProof/>
          <w:lang w:eastAsia="es-MX"/>
        </w:rPr>
        <w:t xml:space="preserve">. </w:t>
      </w:r>
      <w:r w:rsidR="003B7B7C" w:rsidRPr="00FF1E8C">
        <w:rPr>
          <w:rFonts w:ascii="Arial" w:hAnsi="Arial" w:cs="Arial"/>
          <w:noProof/>
          <w:lang w:eastAsia="es-MX"/>
        </w:rPr>
        <w:t xml:space="preserve">En caso de robo o extravío de algún bien instrumental, el responsable de su custodia deberá </w:t>
      </w:r>
      <w:r w:rsidR="00B531BC" w:rsidRPr="00FF1E8C">
        <w:rPr>
          <w:rFonts w:ascii="Arial" w:hAnsi="Arial" w:cs="Arial"/>
          <w:noProof/>
          <w:lang w:eastAsia="es-MX"/>
        </w:rPr>
        <w:t xml:space="preserve">proceder </w:t>
      </w:r>
      <w:r w:rsidR="00AF6752" w:rsidRPr="00FF1E8C">
        <w:rPr>
          <w:rFonts w:ascii="Arial" w:hAnsi="Arial" w:cs="Arial"/>
          <w:noProof/>
          <w:lang w:eastAsia="es-MX"/>
        </w:rPr>
        <w:t xml:space="preserve">en los términos de la normativa aplicable. </w:t>
      </w:r>
      <w:r w:rsidR="003B7B7C" w:rsidRPr="00FF1E8C">
        <w:rPr>
          <w:rFonts w:ascii="Arial" w:hAnsi="Arial" w:cs="Arial"/>
          <w:noProof/>
          <w:lang w:eastAsia="es-MX"/>
        </w:rPr>
        <w:t xml:space="preserve"> </w:t>
      </w:r>
    </w:p>
    <w:p w:rsidR="00E87AA7" w:rsidRPr="00FF1E8C" w:rsidRDefault="00E87AA7" w:rsidP="00085E17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</w:p>
    <w:p w:rsidR="00DB322F" w:rsidRPr="00FF1E8C" w:rsidRDefault="00DA26BC" w:rsidP="00485127">
      <w:pPr>
        <w:pStyle w:val="Prrafodelista"/>
        <w:spacing w:line="360" w:lineRule="auto"/>
        <w:ind w:left="0" w:right="45"/>
        <w:jc w:val="both"/>
        <w:rPr>
          <w:rFonts w:ascii="Arial" w:hAnsi="Arial" w:cs="Arial"/>
          <w:noProof/>
          <w:lang w:eastAsia="es-MX"/>
        </w:rPr>
      </w:pPr>
      <w:r w:rsidRPr="00FF1E8C">
        <w:rPr>
          <w:rFonts w:ascii="Arial" w:hAnsi="Arial" w:cs="Arial"/>
          <w:b/>
          <w:noProof/>
          <w:lang w:eastAsia="es-MX"/>
        </w:rPr>
        <w:t>VIGÉSIMA</w:t>
      </w:r>
      <w:r w:rsidR="005B000A" w:rsidRPr="00FF1E8C">
        <w:rPr>
          <w:rFonts w:ascii="Arial" w:hAnsi="Arial" w:cs="Arial"/>
          <w:b/>
          <w:noProof/>
          <w:lang w:eastAsia="es-MX"/>
        </w:rPr>
        <w:t>.</w:t>
      </w:r>
      <w:r w:rsidR="005B000A" w:rsidRPr="00FF1E8C">
        <w:rPr>
          <w:rFonts w:ascii="Arial" w:hAnsi="Arial" w:cs="Arial"/>
          <w:noProof/>
          <w:lang w:eastAsia="es-MX"/>
        </w:rPr>
        <w:t xml:space="preserve"> </w:t>
      </w:r>
      <w:r w:rsidR="00AF6752" w:rsidRPr="00FF1E8C">
        <w:rPr>
          <w:rFonts w:ascii="Arial" w:hAnsi="Arial" w:cs="Arial"/>
          <w:noProof/>
          <w:lang w:eastAsia="es-MX"/>
        </w:rPr>
        <w:t>Las cuestiones no previstas en las presentes Pol</w:t>
      </w:r>
      <w:r w:rsidR="00C503D9" w:rsidRPr="00FF1E8C">
        <w:rPr>
          <w:rFonts w:ascii="Arial" w:hAnsi="Arial" w:cs="Arial"/>
          <w:noProof/>
          <w:lang w:eastAsia="es-MX"/>
        </w:rPr>
        <w:t>íticas</w:t>
      </w:r>
      <w:r w:rsidR="00AF6752" w:rsidRPr="00FF1E8C">
        <w:rPr>
          <w:rFonts w:ascii="Arial" w:hAnsi="Arial" w:cs="Arial"/>
          <w:noProof/>
          <w:lang w:eastAsia="es-MX"/>
        </w:rPr>
        <w:t xml:space="preserve"> serán resueltas por la persona titular de la Secretaría Administrativa. </w:t>
      </w:r>
    </w:p>
    <w:p w:rsidR="00DB322F" w:rsidRPr="00FF1E8C" w:rsidRDefault="00DB322F">
      <w:pPr>
        <w:spacing w:after="160" w:line="259" w:lineRule="auto"/>
        <w:rPr>
          <w:rFonts w:ascii="Arial" w:hAnsi="Arial" w:cs="Arial"/>
          <w:b/>
          <w:lang w:val="es-ES"/>
        </w:rPr>
      </w:pPr>
      <w:r w:rsidRPr="00FF1E8C">
        <w:rPr>
          <w:rFonts w:cs="Arial"/>
          <w:b/>
        </w:rPr>
        <w:br w:type="page"/>
      </w:r>
    </w:p>
    <w:p w:rsidR="00DB322F" w:rsidRPr="00FF1E8C" w:rsidRDefault="00DB322F" w:rsidP="00DB322F">
      <w:pPr>
        <w:pStyle w:val="Textoindependiente"/>
        <w:spacing w:line="360" w:lineRule="auto"/>
        <w:ind w:left="1560" w:right="-96" w:hanging="1560"/>
        <w:contextualSpacing/>
        <w:jc w:val="center"/>
        <w:rPr>
          <w:rFonts w:cs="Arial"/>
          <w:b/>
          <w:noProof/>
          <w:sz w:val="24"/>
          <w:szCs w:val="24"/>
          <w:lang w:val="es-ES_tradnl"/>
        </w:rPr>
      </w:pPr>
      <w:r w:rsidRPr="00FF1E8C">
        <w:rPr>
          <w:rFonts w:cs="Arial"/>
          <w:b/>
          <w:noProof/>
          <w:sz w:val="24"/>
          <w:szCs w:val="24"/>
          <w:lang w:val="es-ES_tradnl"/>
        </w:rPr>
        <w:lastRenderedPageBreak/>
        <w:t>TRANSITORIOS</w:t>
      </w:r>
    </w:p>
    <w:p w:rsidR="00DB322F" w:rsidRPr="00FF1E8C" w:rsidRDefault="00DB322F" w:rsidP="00DB322F">
      <w:pPr>
        <w:pStyle w:val="Textoindependiente"/>
        <w:spacing w:line="360" w:lineRule="auto"/>
        <w:ind w:left="1560" w:right="-96" w:hanging="1560"/>
        <w:contextualSpacing/>
        <w:jc w:val="both"/>
        <w:rPr>
          <w:rFonts w:cs="Arial"/>
          <w:b/>
          <w:sz w:val="24"/>
          <w:szCs w:val="24"/>
        </w:rPr>
      </w:pPr>
    </w:p>
    <w:p w:rsidR="009733AB" w:rsidRPr="00FF1E8C" w:rsidRDefault="00BC4773" w:rsidP="00BC4773">
      <w:pPr>
        <w:spacing w:line="360" w:lineRule="auto"/>
        <w:jc w:val="both"/>
        <w:rPr>
          <w:rFonts w:ascii="Arial" w:hAnsi="Arial" w:cs="Arial"/>
        </w:rPr>
      </w:pPr>
      <w:r w:rsidRPr="00FF1E8C">
        <w:rPr>
          <w:rFonts w:ascii="Arial" w:hAnsi="Arial" w:cs="Arial"/>
          <w:b/>
        </w:rPr>
        <w:t>PRIMERO. -</w:t>
      </w:r>
      <w:r w:rsidR="00773AB8" w:rsidRPr="00FF1E8C">
        <w:rPr>
          <w:rFonts w:ascii="Arial" w:hAnsi="Arial" w:cs="Arial"/>
          <w:b/>
        </w:rPr>
        <w:t xml:space="preserve"> </w:t>
      </w:r>
      <w:r w:rsidR="00773AB8" w:rsidRPr="00FF1E8C">
        <w:rPr>
          <w:rFonts w:ascii="Arial" w:hAnsi="Arial" w:cs="Arial"/>
        </w:rPr>
        <w:t>La</w:t>
      </w:r>
      <w:r w:rsidR="009733AB" w:rsidRPr="00FF1E8C">
        <w:rPr>
          <w:rFonts w:ascii="Arial" w:hAnsi="Arial" w:cs="Arial"/>
        </w:rPr>
        <w:t xml:space="preserve">s presentes </w:t>
      </w:r>
      <w:r w:rsidR="00773AB8" w:rsidRPr="00FF1E8C">
        <w:rPr>
          <w:rFonts w:ascii="Arial" w:hAnsi="Arial" w:cs="Arial"/>
        </w:rPr>
        <w:t xml:space="preserve">Políticas para la asignación, uso y control de los bienes instrumentales que componen el patrimonio del Tribunal Electoral del Poder Judicial de la Federación, </w:t>
      </w:r>
      <w:r w:rsidR="009733AB" w:rsidRPr="00FF1E8C">
        <w:rPr>
          <w:rFonts w:ascii="Arial" w:hAnsi="Arial" w:cs="Arial"/>
        </w:rPr>
        <w:t xml:space="preserve">entrarán en vigor al día siguiente de su publicación en </w:t>
      </w:r>
      <w:r w:rsidR="00773AB8" w:rsidRPr="00FF1E8C">
        <w:rPr>
          <w:rFonts w:ascii="Arial" w:hAnsi="Arial" w:cs="Arial"/>
        </w:rPr>
        <w:t>el Diario Oficial</w:t>
      </w:r>
      <w:r w:rsidR="009733AB" w:rsidRPr="00FF1E8C">
        <w:rPr>
          <w:rFonts w:ascii="Arial" w:hAnsi="Arial" w:cs="Arial"/>
        </w:rPr>
        <w:t xml:space="preserve"> de la Federación.</w:t>
      </w:r>
    </w:p>
    <w:p w:rsidR="00773AB8" w:rsidRPr="00FF1E8C" w:rsidRDefault="00773AB8" w:rsidP="00BC4773">
      <w:pPr>
        <w:spacing w:line="360" w:lineRule="auto"/>
        <w:jc w:val="both"/>
        <w:rPr>
          <w:rFonts w:ascii="Arial" w:hAnsi="Arial" w:cs="Arial"/>
        </w:rPr>
      </w:pPr>
    </w:p>
    <w:p w:rsidR="009733AB" w:rsidRPr="00FF1E8C" w:rsidRDefault="00BC4773" w:rsidP="00BC4773">
      <w:pPr>
        <w:spacing w:line="360" w:lineRule="auto"/>
        <w:jc w:val="both"/>
        <w:rPr>
          <w:rFonts w:ascii="Arial" w:hAnsi="Arial" w:cs="Arial"/>
        </w:rPr>
      </w:pPr>
      <w:r w:rsidRPr="00FF1E8C">
        <w:rPr>
          <w:rFonts w:ascii="Arial" w:hAnsi="Arial" w:cs="Arial"/>
          <w:b/>
        </w:rPr>
        <w:t>SEGUNDO. -</w:t>
      </w:r>
      <w:r w:rsidR="009733AB" w:rsidRPr="00FF1E8C">
        <w:rPr>
          <w:rFonts w:ascii="Arial" w:hAnsi="Arial" w:cs="Arial"/>
          <w:b/>
        </w:rPr>
        <w:t xml:space="preserve"> </w:t>
      </w:r>
      <w:r w:rsidR="009733AB" w:rsidRPr="00FF1E8C">
        <w:rPr>
          <w:rFonts w:ascii="Arial" w:hAnsi="Arial" w:cs="Arial"/>
        </w:rPr>
        <w:t>Se derogan todas aquellas d</w:t>
      </w:r>
      <w:r w:rsidR="00773AB8" w:rsidRPr="00FF1E8C">
        <w:rPr>
          <w:rFonts w:ascii="Arial" w:hAnsi="Arial" w:cs="Arial"/>
        </w:rPr>
        <w:t>isposiciones que contravengan la</w:t>
      </w:r>
      <w:r w:rsidR="009733AB" w:rsidRPr="00FF1E8C">
        <w:rPr>
          <w:rFonts w:ascii="Arial" w:hAnsi="Arial" w:cs="Arial"/>
        </w:rPr>
        <w:t xml:space="preserve">s </w:t>
      </w:r>
      <w:r w:rsidR="00773AB8" w:rsidRPr="00FF1E8C">
        <w:rPr>
          <w:rFonts w:ascii="Arial" w:hAnsi="Arial" w:cs="Arial"/>
        </w:rPr>
        <w:t>presentes Políticas para la asignación, uso y control de los bienes instrumentales que componen el patrimonio del Tribunal Electoral del Poder Judicial de la Federación</w:t>
      </w:r>
      <w:r w:rsidR="009733AB" w:rsidRPr="00FF1E8C">
        <w:rPr>
          <w:rFonts w:ascii="Arial" w:hAnsi="Arial" w:cs="Arial"/>
        </w:rPr>
        <w:t>.</w:t>
      </w:r>
    </w:p>
    <w:p w:rsidR="00773AB8" w:rsidRPr="00FF1E8C" w:rsidRDefault="00773AB8" w:rsidP="00BC4773">
      <w:pPr>
        <w:spacing w:line="360" w:lineRule="auto"/>
        <w:jc w:val="both"/>
        <w:rPr>
          <w:rFonts w:ascii="Arial" w:hAnsi="Arial" w:cs="Arial"/>
        </w:rPr>
      </w:pPr>
    </w:p>
    <w:p w:rsidR="00773AB8" w:rsidRDefault="00BC4773" w:rsidP="00F35819">
      <w:pPr>
        <w:spacing w:line="360" w:lineRule="auto"/>
        <w:jc w:val="both"/>
        <w:rPr>
          <w:rFonts w:ascii="Arial" w:hAnsi="Arial" w:cs="Arial"/>
        </w:rPr>
      </w:pPr>
      <w:r w:rsidRPr="00FF1E8C">
        <w:rPr>
          <w:rFonts w:ascii="Arial" w:hAnsi="Arial" w:cs="Arial"/>
          <w:b/>
        </w:rPr>
        <w:t>TERCERO. -</w:t>
      </w:r>
      <w:r w:rsidR="009733AB" w:rsidRPr="00FF1E8C">
        <w:rPr>
          <w:rFonts w:ascii="Arial" w:hAnsi="Arial" w:cs="Arial"/>
          <w:b/>
        </w:rPr>
        <w:t xml:space="preserve"> </w:t>
      </w:r>
      <w:r w:rsidR="009733AB" w:rsidRPr="00FF1E8C">
        <w:rPr>
          <w:rFonts w:ascii="Arial" w:hAnsi="Arial" w:cs="Arial"/>
        </w:rPr>
        <w:t>Para su mayor difusión, publíquese</w:t>
      </w:r>
      <w:r w:rsidR="009733AB" w:rsidRPr="00FF1E8C">
        <w:rPr>
          <w:rFonts w:ascii="Arial" w:hAnsi="Arial" w:cs="Arial"/>
          <w:lang w:val="es-ES"/>
        </w:rPr>
        <w:t xml:space="preserve"> en</w:t>
      </w:r>
      <w:r w:rsidR="009733AB" w:rsidRPr="00FF1E8C">
        <w:rPr>
          <w:rFonts w:ascii="Arial" w:hAnsi="Arial" w:cs="Arial"/>
        </w:rPr>
        <w:t xml:space="preserve"> </w:t>
      </w:r>
      <w:r w:rsidR="00773AB8" w:rsidRPr="00FF1E8C">
        <w:rPr>
          <w:rFonts w:ascii="Arial" w:hAnsi="Arial" w:cs="Arial"/>
        </w:rPr>
        <w:t xml:space="preserve">las páginas de Internet e Intranet del </w:t>
      </w:r>
      <w:r w:rsidR="009733AB" w:rsidRPr="00FF1E8C">
        <w:rPr>
          <w:rFonts w:ascii="Arial" w:hAnsi="Arial" w:cs="Arial"/>
        </w:rPr>
        <w:t>Tribunal Electoral del Poder Judicial de la Federación.</w:t>
      </w:r>
      <w:r w:rsidR="009733AB" w:rsidRPr="00D229B7">
        <w:rPr>
          <w:rFonts w:ascii="Arial" w:hAnsi="Arial" w:cs="Arial"/>
        </w:rPr>
        <w:t xml:space="preserve"> </w:t>
      </w:r>
    </w:p>
    <w:p w:rsidR="003317AB" w:rsidRDefault="003317AB" w:rsidP="00F35819">
      <w:pPr>
        <w:spacing w:line="360" w:lineRule="auto"/>
        <w:jc w:val="both"/>
        <w:rPr>
          <w:rFonts w:ascii="Arial" w:hAnsi="Arial" w:cs="Arial"/>
        </w:rPr>
        <w:sectPr w:rsidR="003317AB" w:rsidSect="00AA3E44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:rsidR="003317AB" w:rsidRDefault="003317AB" w:rsidP="00F35819">
      <w:pPr>
        <w:spacing w:line="360" w:lineRule="auto"/>
        <w:jc w:val="both"/>
        <w:rPr>
          <w:rFonts w:ascii="Arial" w:hAnsi="Arial" w:cs="Arial"/>
        </w:rPr>
      </w:pPr>
    </w:p>
    <w:p w:rsidR="003317AB" w:rsidRDefault="003317AB" w:rsidP="003317AB">
      <w:pPr>
        <w:jc w:val="both"/>
        <w:outlineLvl w:val="0"/>
        <w:rPr>
          <w:rFonts w:ascii="Arial" w:eastAsia="Times New Roman" w:hAnsi="Arial" w:cs="Arial"/>
          <w:lang w:val="es-ES"/>
        </w:rPr>
      </w:pPr>
      <w:r w:rsidRPr="007C4741">
        <w:rPr>
          <w:rFonts w:ascii="Arial" w:eastAsia="Times New Roman" w:hAnsi="Arial" w:cs="Arial"/>
          <w:lang w:val="es-ES"/>
        </w:rPr>
        <w:t>EL SUSCRITO, LICENCIADO JORGE ENRIQUE MATA GÓMEZ, SECRETARIO DE LA COMISIÓN DE ADMINISTRACIÓN DEL TRIBUNAL ELECTORAL DEL PODER JUDICIAL DE LA FEDERACIÓN,</w:t>
      </w:r>
      <w:r>
        <w:rPr>
          <w:rFonts w:ascii="Arial" w:eastAsia="Times New Roman" w:hAnsi="Arial" w:cs="Arial"/>
          <w:lang w:val="es-ES"/>
        </w:rPr>
        <w:t xml:space="preserve"> CON FUNDAMENTO EN LO DISPUESTO EN EL ARTÍCULO 170, FRACCIÓN VIII, DEL REGLAMENTO INTERNO DEL CITADO ÓRGANO JURISDICCIONAL.</w:t>
      </w:r>
    </w:p>
    <w:p w:rsidR="003317AB" w:rsidRDefault="003317AB" w:rsidP="003317AB">
      <w:pPr>
        <w:jc w:val="both"/>
        <w:outlineLvl w:val="0"/>
        <w:rPr>
          <w:rFonts w:ascii="Arial" w:eastAsia="Times New Roman" w:hAnsi="Arial" w:cs="Arial"/>
          <w:lang w:val="es-ES"/>
        </w:rPr>
      </w:pPr>
    </w:p>
    <w:p w:rsidR="003317AB" w:rsidRDefault="003317AB" w:rsidP="003317AB">
      <w:pPr>
        <w:jc w:val="both"/>
        <w:outlineLvl w:val="0"/>
        <w:rPr>
          <w:rFonts w:ascii="Arial" w:eastAsia="Times New Roman" w:hAnsi="Arial" w:cs="Arial"/>
          <w:lang w:val="es-ES"/>
        </w:rPr>
      </w:pPr>
    </w:p>
    <w:p w:rsidR="003317AB" w:rsidRDefault="003317AB" w:rsidP="003317AB">
      <w:pPr>
        <w:jc w:val="both"/>
        <w:outlineLvl w:val="0"/>
        <w:rPr>
          <w:rFonts w:ascii="Arial" w:eastAsia="Times New Roman" w:hAnsi="Arial" w:cs="Arial"/>
          <w:lang w:val="es-ES"/>
        </w:rPr>
      </w:pPr>
    </w:p>
    <w:p w:rsidR="003317AB" w:rsidRDefault="003317AB" w:rsidP="003317AB">
      <w:pPr>
        <w:jc w:val="both"/>
        <w:outlineLvl w:val="0"/>
        <w:rPr>
          <w:rFonts w:ascii="Arial" w:eastAsia="Times New Roman" w:hAnsi="Arial" w:cs="Arial"/>
          <w:lang w:val="es-ES"/>
        </w:rPr>
      </w:pPr>
    </w:p>
    <w:p w:rsidR="003317AB" w:rsidRDefault="003317AB" w:rsidP="003317AB">
      <w:pPr>
        <w:jc w:val="both"/>
        <w:outlineLvl w:val="0"/>
        <w:rPr>
          <w:rFonts w:ascii="Arial" w:eastAsia="Times New Roman" w:hAnsi="Arial" w:cs="Arial"/>
          <w:b/>
          <w:lang w:val="es-ES"/>
        </w:rPr>
      </w:pPr>
      <w:r>
        <w:rPr>
          <w:rFonts w:ascii="Arial" w:eastAsia="Times New Roman" w:hAnsi="Arial" w:cs="Arial"/>
          <w:b/>
          <w:lang w:val="es-ES"/>
        </w:rPr>
        <w:t>------------------------------------------------C E R T I F I C A--------------------------</w:t>
      </w:r>
      <w:r w:rsidR="008132E0">
        <w:rPr>
          <w:rFonts w:ascii="Arial" w:eastAsia="Times New Roman" w:hAnsi="Arial" w:cs="Arial"/>
          <w:b/>
          <w:lang w:val="es-ES"/>
        </w:rPr>
        <w:t>--------------</w:t>
      </w:r>
    </w:p>
    <w:p w:rsidR="004B36E5" w:rsidRDefault="004B36E5" w:rsidP="003317AB">
      <w:pPr>
        <w:jc w:val="both"/>
        <w:outlineLvl w:val="0"/>
        <w:rPr>
          <w:rFonts w:ascii="Arial" w:eastAsia="Times New Roman" w:hAnsi="Arial" w:cs="Arial"/>
          <w:b/>
          <w:lang w:val="es-ES"/>
        </w:rPr>
      </w:pPr>
    </w:p>
    <w:p w:rsidR="003317AB" w:rsidRDefault="003317AB" w:rsidP="003317AB">
      <w:pPr>
        <w:jc w:val="both"/>
        <w:outlineLvl w:val="0"/>
        <w:rPr>
          <w:rFonts w:ascii="Arial" w:eastAsia="Times New Roman" w:hAnsi="Arial" w:cs="Arial"/>
          <w:lang w:val="es-ES"/>
        </w:rPr>
      </w:pPr>
      <w:r>
        <w:rPr>
          <w:rFonts w:ascii="Arial" w:eastAsia="Times New Roman" w:hAnsi="Arial" w:cs="Arial"/>
          <w:lang w:val="es-ES"/>
        </w:rPr>
        <w:t>Que la presente copia en 14 fojas, corresponde 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es-ES"/>
        </w:rPr>
        <w:t>l</w:t>
      </w:r>
      <w:r>
        <w:rPr>
          <w:rFonts w:ascii="Arial" w:eastAsia="Times New Roman" w:hAnsi="Arial" w:cs="Arial"/>
        </w:rPr>
        <w:t>as</w:t>
      </w:r>
      <w:r>
        <w:rPr>
          <w:rFonts w:ascii="Arial" w:eastAsia="Times New Roman" w:hAnsi="Arial" w:cs="Arial"/>
          <w:lang w:val="es-ES"/>
        </w:rPr>
        <w:t xml:space="preserve"> </w:t>
      </w:r>
      <w:r w:rsidRPr="00B543D3">
        <w:rPr>
          <w:rFonts w:ascii="Arial" w:eastAsia="Times New Roman" w:hAnsi="Arial" w:cs="Arial"/>
          <w:b/>
        </w:rPr>
        <w:t>“</w:t>
      </w:r>
      <w:r>
        <w:rPr>
          <w:rFonts w:ascii="Arial" w:eastAsia="Times New Roman" w:hAnsi="Arial" w:cs="Arial"/>
          <w:b/>
        </w:rPr>
        <w:t>POLÍTICAS PARA LA ASIGNACIÓN, USO Y CONTROL DE</w:t>
      </w:r>
      <w:r w:rsidR="00DB79CB">
        <w:rPr>
          <w:rFonts w:ascii="Arial" w:eastAsia="Times New Roman" w:hAnsi="Arial" w:cs="Arial"/>
          <w:b/>
        </w:rPr>
        <w:t xml:space="preserve"> LOS</w:t>
      </w:r>
      <w:r>
        <w:rPr>
          <w:rFonts w:ascii="Arial" w:eastAsia="Times New Roman" w:hAnsi="Arial" w:cs="Arial"/>
          <w:b/>
        </w:rPr>
        <w:t xml:space="preserve"> BIENES INSTRUMENTALES QUE COMPONEN EL PATRIMONIO DEL TRIBUNAL ELECTORAL DEL PODER JUDICIAL DE LA FEDERACIÓN”</w:t>
      </w:r>
      <w:r>
        <w:rPr>
          <w:rFonts w:ascii="Arial" w:eastAsia="Times New Roman" w:hAnsi="Arial" w:cs="Arial"/>
          <w:lang w:val="es-ES"/>
        </w:rPr>
        <w:t>, aprobada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lang w:val="es-ES"/>
        </w:rPr>
        <w:t xml:space="preserve"> por la Comisión de Administración mediante Acuerdo </w:t>
      </w:r>
      <w:r>
        <w:rPr>
          <w:rFonts w:ascii="Arial" w:eastAsia="Times New Roman" w:hAnsi="Arial" w:cs="Arial"/>
          <w:b/>
          <w:lang w:val="es-ES"/>
        </w:rPr>
        <w:t>314/S10(20-X-2016)</w:t>
      </w:r>
      <w:r w:rsidRPr="00901690">
        <w:rPr>
          <w:rFonts w:ascii="Arial" w:eastAsia="Times New Roman" w:hAnsi="Arial" w:cs="Arial"/>
          <w:lang w:val="es-ES"/>
        </w:rPr>
        <w:t xml:space="preserve">, </w:t>
      </w:r>
      <w:r>
        <w:rPr>
          <w:rFonts w:ascii="Arial" w:eastAsia="Times New Roman" w:hAnsi="Arial" w:cs="Arial"/>
          <w:lang w:val="es-ES"/>
        </w:rPr>
        <w:t xml:space="preserve">emitido en la Décima Sesión Ordinaria celebrada el 20 de octubre de 2016; que obra en los archivos de la Coordinación de Asuntos Jurídicos. </w:t>
      </w:r>
      <w:r w:rsidRPr="00010A2C">
        <w:rPr>
          <w:rFonts w:ascii="Arial" w:eastAsia="Times New Roman" w:hAnsi="Arial" w:cs="Arial"/>
          <w:b/>
          <w:lang w:val="es-ES"/>
        </w:rPr>
        <w:t>DOY FE</w:t>
      </w:r>
      <w:r>
        <w:rPr>
          <w:rFonts w:ascii="Arial" w:eastAsia="Times New Roman" w:hAnsi="Arial" w:cs="Arial"/>
          <w:lang w:val="es-ES"/>
        </w:rPr>
        <w:t>-------------------------------------------------------------------------------------------------------------------------</w:t>
      </w:r>
      <w:r>
        <w:rPr>
          <w:rFonts w:ascii="Arial" w:eastAsia="Times New Roman" w:hAnsi="Arial" w:cs="Arial"/>
        </w:rPr>
        <w:t>-----------------------------------------------------------</w:t>
      </w:r>
      <w:r>
        <w:rPr>
          <w:rFonts w:ascii="Arial" w:eastAsia="Times New Roman" w:hAnsi="Arial" w:cs="Arial"/>
          <w:lang w:val="es-ES"/>
        </w:rPr>
        <w:t>----</w:t>
      </w:r>
    </w:p>
    <w:p w:rsidR="003317AB" w:rsidRDefault="003317AB" w:rsidP="003317AB">
      <w:pPr>
        <w:jc w:val="both"/>
        <w:outlineLvl w:val="0"/>
        <w:rPr>
          <w:rFonts w:ascii="Arial" w:eastAsia="Times New Roman" w:hAnsi="Arial" w:cs="Arial"/>
          <w:lang w:val="es-ES"/>
        </w:rPr>
      </w:pPr>
    </w:p>
    <w:p w:rsidR="003317AB" w:rsidRDefault="003317AB" w:rsidP="003317AB">
      <w:pPr>
        <w:jc w:val="both"/>
        <w:outlineLvl w:val="0"/>
        <w:rPr>
          <w:rFonts w:ascii="Arial" w:eastAsia="Times New Roman" w:hAnsi="Arial" w:cs="Arial"/>
          <w:lang w:val="es-ES"/>
        </w:rPr>
      </w:pPr>
    </w:p>
    <w:p w:rsidR="003317AB" w:rsidRDefault="003317AB" w:rsidP="003317AB">
      <w:pPr>
        <w:jc w:val="both"/>
        <w:outlineLvl w:val="0"/>
        <w:rPr>
          <w:rFonts w:ascii="Arial" w:eastAsia="Times New Roman" w:hAnsi="Arial" w:cs="Arial"/>
          <w:lang w:val="es-ES"/>
        </w:rPr>
      </w:pPr>
    </w:p>
    <w:p w:rsidR="003317AB" w:rsidRDefault="003317AB" w:rsidP="003317AB">
      <w:pPr>
        <w:jc w:val="both"/>
        <w:outlineLvl w:val="0"/>
        <w:rPr>
          <w:rFonts w:ascii="Arial" w:eastAsia="Times New Roman" w:hAnsi="Arial" w:cs="Arial"/>
          <w:lang w:val="es-ES"/>
        </w:rPr>
      </w:pPr>
      <w:r>
        <w:rPr>
          <w:rFonts w:ascii="Arial" w:eastAsia="Times New Roman" w:hAnsi="Arial" w:cs="Arial"/>
          <w:lang w:val="es-ES"/>
        </w:rPr>
        <w:t xml:space="preserve">Ciudad de México, </w:t>
      </w:r>
      <w:r w:rsidR="00E1266F">
        <w:rPr>
          <w:rFonts w:ascii="Arial" w:eastAsia="Times New Roman" w:hAnsi="Arial" w:cs="Arial"/>
          <w:lang w:val="es-ES"/>
        </w:rPr>
        <w:t>1º</w:t>
      </w:r>
      <w:r>
        <w:rPr>
          <w:rFonts w:ascii="Arial" w:eastAsia="Times New Roman" w:hAnsi="Arial" w:cs="Arial"/>
          <w:lang w:val="es-ES"/>
        </w:rPr>
        <w:t xml:space="preserve"> de </w:t>
      </w:r>
      <w:r w:rsidR="00E1266F">
        <w:rPr>
          <w:rFonts w:ascii="Arial" w:eastAsia="Times New Roman" w:hAnsi="Arial" w:cs="Arial"/>
          <w:lang w:val="es-ES"/>
        </w:rPr>
        <w:t>nov</w:t>
      </w:r>
      <w:r>
        <w:rPr>
          <w:rFonts w:ascii="Arial" w:eastAsia="Times New Roman" w:hAnsi="Arial" w:cs="Arial"/>
          <w:lang w:val="es-ES"/>
        </w:rPr>
        <w:t>iembre de 2016.--------------------------------------------------------</w:t>
      </w:r>
      <w:r w:rsidR="00E1266F">
        <w:rPr>
          <w:rFonts w:ascii="Arial" w:eastAsia="Times New Roman" w:hAnsi="Arial" w:cs="Arial"/>
          <w:lang w:val="es-ES"/>
        </w:rPr>
        <w:t>--------------------------------------------------------------------------------------------------------</w:t>
      </w:r>
    </w:p>
    <w:p w:rsidR="003317AB" w:rsidRDefault="003317AB" w:rsidP="003317AB">
      <w:pPr>
        <w:jc w:val="both"/>
        <w:outlineLvl w:val="0"/>
        <w:rPr>
          <w:rFonts w:ascii="Arial" w:eastAsia="Times New Roman" w:hAnsi="Arial" w:cs="Arial"/>
          <w:lang w:val="es-ES"/>
        </w:rPr>
      </w:pPr>
    </w:p>
    <w:p w:rsidR="003317AB" w:rsidRDefault="003317AB" w:rsidP="003317AB">
      <w:pPr>
        <w:jc w:val="both"/>
        <w:outlineLvl w:val="0"/>
        <w:rPr>
          <w:rFonts w:ascii="Arial" w:eastAsia="Times New Roman" w:hAnsi="Arial" w:cs="Arial"/>
          <w:lang w:val="es-ES"/>
        </w:rPr>
      </w:pPr>
    </w:p>
    <w:p w:rsidR="003317AB" w:rsidRDefault="003317AB" w:rsidP="003317AB">
      <w:pPr>
        <w:jc w:val="both"/>
        <w:outlineLvl w:val="0"/>
        <w:rPr>
          <w:rFonts w:ascii="Arial" w:eastAsia="Times New Roman" w:hAnsi="Arial" w:cs="Arial"/>
          <w:lang w:val="es-ES"/>
        </w:rPr>
      </w:pPr>
    </w:p>
    <w:p w:rsidR="003317AB" w:rsidRDefault="003317AB" w:rsidP="003317AB">
      <w:pPr>
        <w:jc w:val="center"/>
        <w:outlineLvl w:val="0"/>
        <w:rPr>
          <w:rFonts w:ascii="Arial" w:eastAsia="Times New Roman" w:hAnsi="Arial" w:cs="Arial"/>
          <w:b/>
          <w:lang w:val="es-ES"/>
        </w:rPr>
      </w:pPr>
      <w:r>
        <w:rPr>
          <w:rFonts w:ascii="Arial" w:eastAsia="Times New Roman" w:hAnsi="Arial" w:cs="Arial"/>
          <w:b/>
          <w:lang w:val="es-ES"/>
        </w:rPr>
        <w:t>EL SECRETARIO DE LA COMISIÓN DE ADMINISTRACIÓN</w:t>
      </w:r>
    </w:p>
    <w:p w:rsidR="003317AB" w:rsidRDefault="003317AB" w:rsidP="003317AB">
      <w:pPr>
        <w:jc w:val="center"/>
        <w:outlineLvl w:val="0"/>
        <w:rPr>
          <w:rFonts w:ascii="Arial" w:eastAsia="Times New Roman" w:hAnsi="Arial" w:cs="Arial"/>
          <w:b/>
          <w:lang w:val="es-ES"/>
        </w:rPr>
      </w:pPr>
      <w:r>
        <w:rPr>
          <w:rFonts w:ascii="Arial" w:eastAsia="Times New Roman" w:hAnsi="Arial" w:cs="Arial"/>
          <w:b/>
          <w:lang w:val="es-ES"/>
        </w:rPr>
        <w:t>DEL TRIBUNAL ELECTORAL DEL PODER JUDICIAL DE LA FEDERACIÓN</w:t>
      </w:r>
    </w:p>
    <w:p w:rsidR="003317AB" w:rsidRDefault="003317AB" w:rsidP="003317AB">
      <w:pPr>
        <w:spacing w:line="360" w:lineRule="auto"/>
        <w:jc w:val="center"/>
        <w:outlineLvl w:val="0"/>
        <w:rPr>
          <w:rFonts w:ascii="Arial" w:eastAsia="Times New Roman" w:hAnsi="Arial" w:cs="Arial"/>
          <w:b/>
          <w:lang w:val="es-ES"/>
        </w:rPr>
      </w:pPr>
    </w:p>
    <w:p w:rsidR="003317AB" w:rsidRDefault="003317AB" w:rsidP="003317AB">
      <w:pPr>
        <w:spacing w:line="360" w:lineRule="auto"/>
        <w:jc w:val="center"/>
        <w:outlineLvl w:val="0"/>
        <w:rPr>
          <w:rFonts w:ascii="Arial" w:eastAsia="Times New Roman" w:hAnsi="Arial" w:cs="Arial"/>
          <w:b/>
          <w:lang w:val="es-ES"/>
        </w:rPr>
      </w:pPr>
    </w:p>
    <w:p w:rsidR="003317AB" w:rsidRDefault="003317AB" w:rsidP="003317AB">
      <w:pPr>
        <w:rPr>
          <w:rFonts w:ascii="Arial" w:eastAsia="Times New Roman" w:hAnsi="Arial" w:cs="Arial"/>
          <w:color w:val="000000"/>
          <w:lang w:val="es-ES"/>
        </w:rPr>
      </w:pPr>
    </w:p>
    <w:p w:rsidR="003317AB" w:rsidRPr="00662153" w:rsidRDefault="003317AB" w:rsidP="003317AB">
      <w:pPr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  <w:lang w:val="es-ES"/>
        </w:rPr>
        <w:t>LICENCIADO JORGE ENRIQUE MATA GÓMEZ</w:t>
      </w:r>
    </w:p>
    <w:p w:rsidR="003317AB" w:rsidRPr="00D229B7" w:rsidRDefault="003317AB" w:rsidP="00F35819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3317AB" w:rsidRPr="00D229B7" w:rsidSect="00AA3E44"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C01" w:rsidRDefault="00441C01" w:rsidP="00DB322F">
      <w:r>
        <w:separator/>
      </w:r>
    </w:p>
  </w:endnote>
  <w:endnote w:type="continuationSeparator" w:id="0">
    <w:p w:rsidR="00441C01" w:rsidRDefault="00441C01" w:rsidP="00DB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80" w:rsidRDefault="00352480" w:rsidP="00352480">
    <w:pPr>
      <w:spacing w:line="360" w:lineRule="auto"/>
      <w:ind w:right="-94"/>
      <w:jc w:val="both"/>
      <w:rPr>
        <w:rFonts w:ascii="Arial" w:hAnsi="Arial" w:cs="Arial"/>
        <w:b/>
        <w:noProof/>
        <w:color w:val="00863D"/>
        <w:lang w:eastAsia="es-MX"/>
      </w:rPr>
    </w:pPr>
    <w:r>
      <w:rPr>
        <w:rFonts w:ascii="Arial" w:hAnsi="Arial" w:cs="Arial"/>
        <w:b/>
        <w:noProof/>
        <w:color w:val="00863D"/>
        <w:lang w:eastAsia="es-MX"/>
      </w:rPr>
      <w:t>__________________________________________________________________</w:t>
    </w:r>
  </w:p>
  <w:p w:rsidR="00C94DDA" w:rsidRDefault="00352480" w:rsidP="00AA3E44">
    <w:pPr>
      <w:tabs>
        <w:tab w:val="left" w:pos="5263"/>
      </w:tabs>
      <w:jc w:val="right"/>
      <w:rPr>
        <w:rFonts w:ascii="Arial" w:hAnsi="Arial" w:cs="Arial"/>
        <w:noProof/>
        <w:lang w:eastAsia="es-MX"/>
      </w:rPr>
    </w:pPr>
    <w:r>
      <w:rPr>
        <w:rFonts w:ascii="Arial" w:hAnsi="Arial" w:cs="Arial"/>
        <w:b/>
        <w:noProof/>
        <w:lang w:eastAsia="es-MX"/>
      </w:rPr>
      <w:t>SECRETARÍA ADMINISTRATIVA</w:t>
    </w:r>
    <w:r w:rsidRPr="00C65766">
      <w:rPr>
        <w:rFonts w:ascii="Arial" w:hAnsi="Arial" w:cs="Arial"/>
        <w:b/>
        <w:noProof/>
        <w:lang w:eastAsia="es-MX"/>
      </w:rPr>
      <w:t>.</w:t>
    </w:r>
    <w:r w:rsidRPr="001D4C81">
      <w:rPr>
        <w:rFonts w:ascii="Arial" w:hAnsi="Arial" w:cs="Arial"/>
        <w:noProof/>
        <w:lang w:eastAsia="es-MX"/>
      </w:rPr>
      <w:t xml:space="preserve"> Coordinación de </w:t>
    </w:r>
    <w:r>
      <w:rPr>
        <w:rFonts w:ascii="Arial" w:hAnsi="Arial" w:cs="Arial"/>
        <w:noProof/>
        <w:lang w:eastAsia="es-MX"/>
      </w:rPr>
      <w:t>Adquisiciones, Servicios y Obra Pública.</w:t>
    </w:r>
  </w:p>
  <w:p w:rsidR="00AA3E44" w:rsidRDefault="00AA3E44" w:rsidP="00AA3E44">
    <w:pPr>
      <w:tabs>
        <w:tab w:val="left" w:pos="5263"/>
      </w:tabs>
      <w:jc w:val="right"/>
      <w:rPr>
        <w:rFonts w:ascii="Arial" w:hAnsi="Arial" w:cs="Arial"/>
        <w:noProof/>
        <w:lang w:eastAsia="es-MX"/>
      </w:rPr>
    </w:pPr>
  </w:p>
  <w:p w:rsidR="00352480" w:rsidRPr="00086CEB" w:rsidRDefault="00AA3E44" w:rsidP="00AA3E44">
    <w:pPr>
      <w:tabs>
        <w:tab w:val="left" w:pos="5263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4117D5" w:rsidRPr="004117D5">
      <w:rPr>
        <w:noProof/>
        <w:lang w:val="es-ES"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C01" w:rsidRDefault="00441C01" w:rsidP="00DB322F">
      <w:r>
        <w:separator/>
      </w:r>
    </w:p>
  </w:footnote>
  <w:footnote w:type="continuationSeparator" w:id="0">
    <w:p w:rsidR="00441C01" w:rsidRDefault="00441C01" w:rsidP="00DB3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DDA" w:rsidRDefault="00352480" w:rsidP="00DB322F">
    <w:pPr>
      <w:pStyle w:val="Encabezado"/>
      <w:tabs>
        <w:tab w:val="clear" w:pos="4252"/>
        <w:tab w:val="clear" w:pos="8504"/>
      </w:tabs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FB349F" wp14:editId="5C1E9D4A">
              <wp:simplePos x="0" y="0"/>
              <wp:positionH relativeFrom="margin">
                <wp:align>right</wp:align>
              </wp:positionH>
              <wp:positionV relativeFrom="paragraph">
                <wp:posOffset>3810</wp:posOffset>
              </wp:positionV>
              <wp:extent cx="3905885" cy="607060"/>
              <wp:effectExtent l="0" t="0" r="0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5885" cy="607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2480" w:rsidRPr="00352480" w:rsidRDefault="00352480" w:rsidP="00352480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35248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Políticas para la asignación, uso y control de los bienes </w:t>
                          </w:r>
                          <w:r w:rsidR="00011E3B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instrumentale</w:t>
                          </w:r>
                          <w:r w:rsidRPr="0035248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s que componen el patrimonio del Tribunal Electoral del Poder Judicial de la Federación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B349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56.35pt;margin-top:.3pt;width:307.55pt;height:47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" stroked="f">
              <v:textbox>
                <w:txbxContent>
                  <w:p w:rsidR="00352480" w:rsidRPr="00352480" w:rsidRDefault="00352480" w:rsidP="00352480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352480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Políticas para la asignación, uso y control de los bienes </w:t>
                    </w:r>
                    <w:r w:rsidR="00011E3B">
                      <w:rPr>
                        <w:rFonts w:ascii="Arial" w:hAnsi="Arial" w:cs="Arial"/>
                        <w:sz w:val="22"/>
                        <w:szCs w:val="22"/>
                      </w:rPr>
                      <w:t>instrumentale</w:t>
                    </w:r>
                    <w:r w:rsidRPr="00352480">
                      <w:rPr>
                        <w:rFonts w:ascii="Arial" w:hAnsi="Arial" w:cs="Arial"/>
                        <w:sz w:val="22"/>
                        <w:szCs w:val="22"/>
                      </w:rPr>
                      <w:t>s que componen el patrimonio del Tribunal Electoral del Poder Judicial de la Federación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B322F">
      <w:rPr>
        <w:noProof/>
        <w:lang w:val="es-MX" w:eastAsia="es-MX"/>
      </w:rPr>
      <w:drawing>
        <wp:inline distT="0" distB="0" distL="0" distR="0" wp14:anchorId="1D84FE72" wp14:editId="122217BC">
          <wp:extent cx="1411833" cy="1067435"/>
          <wp:effectExtent l="0" t="0" r="0" b="0"/>
          <wp:docPr id="10" name="Imagen 10" descr="http://intranet/identidad/logo_simb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intranet/identidad/logo_simbol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090" cy="10721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C4773" w:rsidRDefault="00BC4773" w:rsidP="00DB322F">
    <w:pPr>
      <w:pStyle w:val="Encabezado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60550"/>
    <w:multiLevelType w:val="hybridMultilevel"/>
    <w:tmpl w:val="18D4FE7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2F"/>
    <w:rsid w:val="00011E3B"/>
    <w:rsid w:val="000243CF"/>
    <w:rsid w:val="0002467F"/>
    <w:rsid w:val="000611FA"/>
    <w:rsid w:val="00076A0C"/>
    <w:rsid w:val="0008321D"/>
    <w:rsid w:val="00085E17"/>
    <w:rsid w:val="000A587E"/>
    <w:rsid w:val="000C42E9"/>
    <w:rsid w:val="000E35E7"/>
    <w:rsid w:val="00115B83"/>
    <w:rsid w:val="0013049E"/>
    <w:rsid w:val="00133624"/>
    <w:rsid w:val="00151E16"/>
    <w:rsid w:val="00156A30"/>
    <w:rsid w:val="00162CF8"/>
    <w:rsid w:val="001639D0"/>
    <w:rsid w:val="00170D77"/>
    <w:rsid w:val="0019110B"/>
    <w:rsid w:val="001A7C0B"/>
    <w:rsid w:val="001C5EFE"/>
    <w:rsid w:val="001D401E"/>
    <w:rsid w:val="001D575F"/>
    <w:rsid w:val="00206871"/>
    <w:rsid w:val="00211F6F"/>
    <w:rsid w:val="002200EA"/>
    <w:rsid w:val="0022288C"/>
    <w:rsid w:val="002265CD"/>
    <w:rsid w:val="00226DEA"/>
    <w:rsid w:val="0023537E"/>
    <w:rsid w:val="0023583A"/>
    <w:rsid w:val="0024574D"/>
    <w:rsid w:val="00252092"/>
    <w:rsid w:val="00283C66"/>
    <w:rsid w:val="002901B1"/>
    <w:rsid w:val="0029368B"/>
    <w:rsid w:val="00293B72"/>
    <w:rsid w:val="002B3EA0"/>
    <w:rsid w:val="002D62D9"/>
    <w:rsid w:val="002E1F57"/>
    <w:rsid w:val="002E638C"/>
    <w:rsid w:val="002F43B7"/>
    <w:rsid w:val="002F6D32"/>
    <w:rsid w:val="00306D97"/>
    <w:rsid w:val="00323091"/>
    <w:rsid w:val="003278FA"/>
    <w:rsid w:val="00331669"/>
    <w:rsid w:val="003317AB"/>
    <w:rsid w:val="003335DA"/>
    <w:rsid w:val="00352480"/>
    <w:rsid w:val="0037456C"/>
    <w:rsid w:val="00382B18"/>
    <w:rsid w:val="0038634D"/>
    <w:rsid w:val="003969E6"/>
    <w:rsid w:val="003B7B7C"/>
    <w:rsid w:val="003C010D"/>
    <w:rsid w:val="003C631F"/>
    <w:rsid w:val="003D0690"/>
    <w:rsid w:val="003E7948"/>
    <w:rsid w:val="003F2DCD"/>
    <w:rsid w:val="004117D5"/>
    <w:rsid w:val="00430626"/>
    <w:rsid w:val="00441C01"/>
    <w:rsid w:val="00443A51"/>
    <w:rsid w:val="0046761B"/>
    <w:rsid w:val="00471AA3"/>
    <w:rsid w:val="004737F6"/>
    <w:rsid w:val="00485127"/>
    <w:rsid w:val="004A04C2"/>
    <w:rsid w:val="004A3A57"/>
    <w:rsid w:val="004B36E5"/>
    <w:rsid w:val="004B6FAD"/>
    <w:rsid w:val="004C4A2D"/>
    <w:rsid w:val="004E5633"/>
    <w:rsid w:val="00507B81"/>
    <w:rsid w:val="00512D25"/>
    <w:rsid w:val="00513EF0"/>
    <w:rsid w:val="00544489"/>
    <w:rsid w:val="00551583"/>
    <w:rsid w:val="00572362"/>
    <w:rsid w:val="0058779F"/>
    <w:rsid w:val="005953BC"/>
    <w:rsid w:val="005A2B6C"/>
    <w:rsid w:val="005A4E85"/>
    <w:rsid w:val="005B000A"/>
    <w:rsid w:val="005D31C7"/>
    <w:rsid w:val="005F1E1B"/>
    <w:rsid w:val="005F55F3"/>
    <w:rsid w:val="005F57C2"/>
    <w:rsid w:val="00612A59"/>
    <w:rsid w:val="0061626A"/>
    <w:rsid w:val="00621BB4"/>
    <w:rsid w:val="00635F28"/>
    <w:rsid w:val="0065536C"/>
    <w:rsid w:val="006672F8"/>
    <w:rsid w:val="006719B2"/>
    <w:rsid w:val="00685A18"/>
    <w:rsid w:val="0069348F"/>
    <w:rsid w:val="006A0B43"/>
    <w:rsid w:val="006B474A"/>
    <w:rsid w:val="006E1321"/>
    <w:rsid w:val="006F0AAB"/>
    <w:rsid w:val="006F1315"/>
    <w:rsid w:val="00705449"/>
    <w:rsid w:val="007141F8"/>
    <w:rsid w:val="007167C9"/>
    <w:rsid w:val="00727871"/>
    <w:rsid w:val="0074522B"/>
    <w:rsid w:val="0076162A"/>
    <w:rsid w:val="00764506"/>
    <w:rsid w:val="0076731C"/>
    <w:rsid w:val="00770E64"/>
    <w:rsid w:val="00773AB8"/>
    <w:rsid w:val="007B26DC"/>
    <w:rsid w:val="007B2B71"/>
    <w:rsid w:val="007B3871"/>
    <w:rsid w:val="007D6BF3"/>
    <w:rsid w:val="007E2CA0"/>
    <w:rsid w:val="0080489E"/>
    <w:rsid w:val="0081066D"/>
    <w:rsid w:val="008132E0"/>
    <w:rsid w:val="008149C3"/>
    <w:rsid w:val="00820387"/>
    <w:rsid w:val="00831611"/>
    <w:rsid w:val="008426E1"/>
    <w:rsid w:val="008564C2"/>
    <w:rsid w:val="0089359C"/>
    <w:rsid w:val="008A4879"/>
    <w:rsid w:val="008B5641"/>
    <w:rsid w:val="008B7DE1"/>
    <w:rsid w:val="008D5301"/>
    <w:rsid w:val="008E59B8"/>
    <w:rsid w:val="008F2802"/>
    <w:rsid w:val="008F38EB"/>
    <w:rsid w:val="008F5081"/>
    <w:rsid w:val="00902469"/>
    <w:rsid w:val="00903591"/>
    <w:rsid w:val="00915FC8"/>
    <w:rsid w:val="0093386D"/>
    <w:rsid w:val="00943130"/>
    <w:rsid w:val="00954328"/>
    <w:rsid w:val="009554D6"/>
    <w:rsid w:val="009733AB"/>
    <w:rsid w:val="009815DB"/>
    <w:rsid w:val="009974DF"/>
    <w:rsid w:val="009B373E"/>
    <w:rsid w:val="009B5215"/>
    <w:rsid w:val="009F337B"/>
    <w:rsid w:val="00A106E2"/>
    <w:rsid w:val="00A245C7"/>
    <w:rsid w:val="00A27F25"/>
    <w:rsid w:val="00A33058"/>
    <w:rsid w:val="00A52067"/>
    <w:rsid w:val="00A62408"/>
    <w:rsid w:val="00A80B23"/>
    <w:rsid w:val="00A965D9"/>
    <w:rsid w:val="00AA3E44"/>
    <w:rsid w:val="00AA6B08"/>
    <w:rsid w:val="00AA7DD5"/>
    <w:rsid w:val="00AF6752"/>
    <w:rsid w:val="00B007B0"/>
    <w:rsid w:val="00B17D83"/>
    <w:rsid w:val="00B444F6"/>
    <w:rsid w:val="00B531BC"/>
    <w:rsid w:val="00B641F6"/>
    <w:rsid w:val="00B721A1"/>
    <w:rsid w:val="00B8427C"/>
    <w:rsid w:val="00B95236"/>
    <w:rsid w:val="00BA060B"/>
    <w:rsid w:val="00BA1180"/>
    <w:rsid w:val="00BB50EE"/>
    <w:rsid w:val="00BC079B"/>
    <w:rsid w:val="00BC28CD"/>
    <w:rsid w:val="00BC4773"/>
    <w:rsid w:val="00BC5F25"/>
    <w:rsid w:val="00C01CE3"/>
    <w:rsid w:val="00C305CB"/>
    <w:rsid w:val="00C45CAC"/>
    <w:rsid w:val="00C47954"/>
    <w:rsid w:val="00C503D9"/>
    <w:rsid w:val="00C857A8"/>
    <w:rsid w:val="00C9195A"/>
    <w:rsid w:val="00CA2337"/>
    <w:rsid w:val="00CC50F9"/>
    <w:rsid w:val="00CD1503"/>
    <w:rsid w:val="00D07EC4"/>
    <w:rsid w:val="00D229B7"/>
    <w:rsid w:val="00DA16A8"/>
    <w:rsid w:val="00DA26BC"/>
    <w:rsid w:val="00DB1832"/>
    <w:rsid w:val="00DB322F"/>
    <w:rsid w:val="00DB79CB"/>
    <w:rsid w:val="00E1266F"/>
    <w:rsid w:val="00E2258A"/>
    <w:rsid w:val="00E2585B"/>
    <w:rsid w:val="00E34219"/>
    <w:rsid w:val="00E37602"/>
    <w:rsid w:val="00E54DD3"/>
    <w:rsid w:val="00E567BF"/>
    <w:rsid w:val="00E73388"/>
    <w:rsid w:val="00E87AA7"/>
    <w:rsid w:val="00E971B9"/>
    <w:rsid w:val="00EB59C1"/>
    <w:rsid w:val="00EC35EF"/>
    <w:rsid w:val="00EC6532"/>
    <w:rsid w:val="00ED5731"/>
    <w:rsid w:val="00ED5D25"/>
    <w:rsid w:val="00EF4927"/>
    <w:rsid w:val="00F047E9"/>
    <w:rsid w:val="00F138EF"/>
    <w:rsid w:val="00F35819"/>
    <w:rsid w:val="00F46CE2"/>
    <w:rsid w:val="00F642A7"/>
    <w:rsid w:val="00F90891"/>
    <w:rsid w:val="00F90FF6"/>
    <w:rsid w:val="00FC143D"/>
    <w:rsid w:val="00FC178C"/>
    <w:rsid w:val="00FD0D18"/>
    <w:rsid w:val="00FD3B29"/>
    <w:rsid w:val="00FE5D66"/>
    <w:rsid w:val="00FF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F753EA24-5BCD-4D2E-B97D-49FFC4E1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E44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B32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322F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DB32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322F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DB322F"/>
    <w:rPr>
      <w:rFonts w:ascii="Arial" w:hAnsi="Arial"/>
      <w:sz w:val="18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B322F"/>
    <w:rPr>
      <w:rFonts w:ascii="Arial" w:eastAsia="MS Mincho" w:hAnsi="Arial" w:cs="Times New Roman"/>
      <w:sz w:val="18"/>
      <w:szCs w:val="20"/>
      <w:lang w:val="es-ES" w:eastAsia="es-ES"/>
    </w:rPr>
  </w:style>
  <w:style w:type="paragraph" w:styleId="Textodebloque">
    <w:name w:val="Block Text"/>
    <w:basedOn w:val="Normal"/>
    <w:uiPriority w:val="99"/>
    <w:rsid w:val="00DB322F"/>
    <w:pPr>
      <w:spacing w:after="100" w:afterAutospacing="1"/>
      <w:ind w:left="284" w:right="215"/>
      <w:jc w:val="both"/>
    </w:pPr>
    <w:rPr>
      <w:rFonts w:ascii="Arial" w:hAnsi="Arial"/>
      <w:lang w:val="es-ES"/>
    </w:rPr>
  </w:style>
  <w:style w:type="paragraph" w:styleId="Prrafodelista">
    <w:name w:val="List Paragraph"/>
    <w:basedOn w:val="Normal"/>
    <w:uiPriority w:val="99"/>
    <w:qFormat/>
    <w:rsid w:val="00DB322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rsid w:val="00635F28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635F28"/>
    <w:pPr>
      <w:spacing w:after="200"/>
    </w:pPr>
    <w:rPr>
      <w:rFonts w:ascii="Calibri" w:eastAsia="Calibri" w:hAnsi="Calibri"/>
      <w:sz w:val="20"/>
      <w:szCs w:val="20"/>
      <w:lang w:val="es-MX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5F28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5F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F28"/>
    <w:rPr>
      <w:rFonts w:ascii="Segoe UI" w:eastAsia="MS Mincho" w:hAnsi="Segoe UI" w:cs="Segoe UI"/>
      <w:sz w:val="18"/>
      <w:szCs w:val="18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69E6"/>
    <w:pPr>
      <w:spacing w:after="0"/>
    </w:pPr>
    <w:rPr>
      <w:rFonts w:ascii="Cambria" w:eastAsia="MS Mincho" w:hAnsi="Cambria"/>
      <w:b/>
      <w:bCs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69E6"/>
    <w:rPr>
      <w:rFonts w:ascii="Cambria" w:eastAsia="MS Mincho" w:hAnsi="Cambria" w:cs="Times New Roman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897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27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9F892-4578-433D-909C-8746E042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2251</Words>
  <Characters>12386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 Lucero Martínez Peña</dc:creator>
  <cp:keywords/>
  <dc:description/>
  <cp:lastModifiedBy>Cruz Lucero Martínez Peña</cp:lastModifiedBy>
  <cp:revision>2</cp:revision>
  <cp:lastPrinted>2016-10-07T15:59:00Z</cp:lastPrinted>
  <dcterms:created xsi:type="dcterms:W3CDTF">2016-11-03T19:49:00Z</dcterms:created>
  <dcterms:modified xsi:type="dcterms:W3CDTF">2016-11-03T19:49:00Z</dcterms:modified>
</cp:coreProperties>
</file>