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5B8A1" w14:textId="77777777" w:rsidR="008E2F41" w:rsidRDefault="008E2F41" w:rsidP="00822490">
      <w:pPr>
        <w:pStyle w:val="Ttulo1"/>
        <w:pBdr>
          <w:bottom w:val="single" w:sz="4" w:space="1" w:color="auto"/>
        </w:pBdr>
        <w:spacing w:before="0" w:line="276" w:lineRule="auto"/>
        <w:jc w:val="center"/>
        <w:rPr>
          <w:outline/>
          <w:color w:val="009DD9" w:themeColor="accent2"/>
          <w:sz w:val="96"/>
          <w:szCs w:val="9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2068F911" w14:textId="77777777" w:rsidR="008E2F41" w:rsidRPr="00E00F7A" w:rsidRDefault="003F429F" w:rsidP="00E21C71">
      <w:pPr>
        <w:spacing w:after="0" w:line="240" w:lineRule="auto"/>
        <w:ind w:right="49"/>
        <w:jc w:val="center"/>
        <w:rPr>
          <w:rFonts w:ascii="Arial" w:hAnsi="Arial" w:cs="Arial"/>
          <w:sz w:val="72"/>
          <w:szCs w:val="72"/>
          <w14:textOutline w14:w="9525" w14:cap="rnd" w14:cmpd="sng" w14:algn="ctr">
            <w14:solidFill>
              <w14:schemeClr w14:val="accent2"/>
            </w14:solidFill>
            <w14:prstDash w14:val="solid"/>
            <w14:bevel/>
          </w14:textOutline>
        </w:rPr>
      </w:pPr>
      <w:r w:rsidRPr="00E00F7A">
        <w:rPr>
          <w:rFonts w:ascii="Arial" w:hAnsi="Arial" w:cs="Arial"/>
          <w:sz w:val="72"/>
          <w:szCs w:val="72"/>
          <w14:textOutline w14:w="9525" w14:cap="rnd" w14:cmpd="sng" w14:algn="ctr">
            <w14:solidFill>
              <w14:schemeClr w14:val="accent2"/>
            </w14:solidFill>
            <w14:prstDash w14:val="solid"/>
            <w14:bevel/>
          </w14:textOutline>
        </w:rPr>
        <w:t xml:space="preserve">Políticas Internas para la gestión </w:t>
      </w:r>
      <w:r w:rsidR="00E4368D" w:rsidRPr="00E00F7A">
        <w:rPr>
          <w:rFonts w:ascii="Arial" w:hAnsi="Arial" w:cs="Arial"/>
          <w:sz w:val="72"/>
          <w:szCs w:val="72"/>
          <w14:textOutline w14:w="9525" w14:cap="rnd" w14:cmpd="sng" w14:algn="ctr">
            <w14:solidFill>
              <w14:schemeClr w14:val="accent2"/>
            </w14:solidFill>
            <w14:prstDash w14:val="solid"/>
            <w14:bevel/>
          </w14:textOutline>
        </w:rPr>
        <w:t xml:space="preserve">y el tratamiento de los Datos Personales </w:t>
      </w:r>
      <w:r w:rsidR="008A6C52" w:rsidRPr="00E00F7A">
        <w:rPr>
          <w:rFonts w:ascii="Arial" w:hAnsi="Arial" w:cs="Arial"/>
          <w:sz w:val="72"/>
          <w:szCs w:val="72"/>
          <w14:textOutline w14:w="9525" w14:cap="rnd" w14:cmpd="sng" w14:algn="ctr">
            <w14:solidFill>
              <w14:schemeClr w14:val="accent2"/>
            </w14:solidFill>
            <w14:prstDash w14:val="solid"/>
            <w14:bevel/>
          </w14:textOutline>
        </w:rPr>
        <w:t>en posesión</w:t>
      </w:r>
      <w:r w:rsidR="00C27F2B" w:rsidRPr="00E00F7A">
        <w:rPr>
          <w:rFonts w:ascii="Arial" w:hAnsi="Arial" w:cs="Arial"/>
          <w:sz w:val="72"/>
          <w:szCs w:val="72"/>
          <w14:textOutline w14:w="9525" w14:cap="rnd" w14:cmpd="sng" w14:algn="ctr">
            <w14:solidFill>
              <w14:schemeClr w14:val="accent2"/>
            </w14:solidFill>
            <w14:prstDash w14:val="solid"/>
            <w14:bevel/>
          </w14:textOutline>
        </w:rPr>
        <w:t xml:space="preserve"> del Tribunal Electoral del Poder Judicial de Federación </w:t>
      </w:r>
    </w:p>
    <w:p w14:paraId="7627CF53" w14:textId="77777777" w:rsidR="00A1641A" w:rsidRPr="00E00F7A" w:rsidRDefault="00A1641A" w:rsidP="00E21C71">
      <w:pPr>
        <w:spacing w:after="0" w:line="240" w:lineRule="auto"/>
        <w:ind w:right="49"/>
        <w:jc w:val="center"/>
        <w:rPr>
          <w:rFonts w:ascii="Arial" w:hAnsi="Arial" w:cs="Arial"/>
          <w:sz w:val="72"/>
          <w:szCs w:val="72"/>
          <w14:textOutline w14:w="9525" w14:cap="rnd" w14:cmpd="sng" w14:algn="ctr">
            <w14:solidFill>
              <w14:schemeClr w14:val="accent2"/>
            </w14:solidFill>
            <w14:prstDash w14:val="solid"/>
            <w14:bevel/>
          </w14:textOutline>
        </w:rPr>
      </w:pPr>
      <w:r w:rsidRPr="00E00F7A">
        <w:rPr>
          <w:rFonts w:ascii="Arial" w:hAnsi="Arial" w:cs="Arial"/>
          <w:sz w:val="72"/>
          <w:szCs w:val="72"/>
          <w14:textOutline w14:w="9525" w14:cap="rnd" w14:cmpd="sng" w14:algn="ctr">
            <w14:solidFill>
              <w14:schemeClr w14:val="accent2"/>
            </w14:solidFill>
            <w14:prstDash w14:val="solid"/>
            <w14:bevel/>
          </w14:textOutline>
        </w:rPr>
        <w:t>202</w:t>
      </w:r>
      <w:r w:rsidR="000B6F4B" w:rsidRPr="00E00F7A">
        <w:rPr>
          <w:rFonts w:ascii="Arial" w:hAnsi="Arial" w:cs="Arial"/>
          <w:sz w:val="72"/>
          <w:szCs w:val="72"/>
          <w14:textOutline w14:w="9525" w14:cap="rnd" w14:cmpd="sng" w14:algn="ctr">
            <w14:solidFill>
              <w14:schemeClr w14:val="accent2"/>
            </w14:solidFill>
            <w14:prstDash w14:val="solid"/>
            <w14:bevel/>
          </w14:textOutline>
        </w:rPr>
        <w:t>4</w:t>
      </w:r>
    </w:p>
    <w:p w14:paraId="70498E4C" w14:textId="77777777" w:rsidR="008E2F41" w:rsidRPr="00E00F7A" w:rsidRDefault="008E2F41" w:rsidP="00E21C71">
      <w:pPr>
        <w:spacing w:after="0" w:line="276" w:lineRule="auto"/>
      </w:pPr>
    </w:p>
    <w:p w14:paraId="50E4F038" w14:textId="77777777" w:rsidR="008E2F41" w:rsidRPr="00E00F7A" w:rsidRDefault="008E2F41" w:rsidP="00E21C71">
      <w:pPr>
        <w:spacing w:after="0" w:line="276" w:lineRule="auto"/>
      </w:pPr>
    </w:p>
    <w:p w14:paraId="79E082DC" w14:textId="77777777" w:rsidR="00F37EA8" w:rsidRPr="00E00F7A" w:rsidRDefault="00F37EA8" w:rsidP="00E21C71">
      <w:pPr>
        <w:spacing w:after="0" w:line="276" w:lineRule="auto"/>
      </w:pPr>
    </w:p>
    <w:p w14:paraId="35092F0E" w14:textId="77777777" w:rsidR="008E2F41" w:rsidRPr="00E00F7A" w:rsidRDefault="008E2F41" w:rsidP="00E21C71">
      <w:pPr>
        <w:spacing w:after="0" w:line="276" w:lineRule="auto"/>
      </w:pPr>
    </w:p>
    <w:p w14:paraId="3C5EECC0" w14:textId="77777777" w:rsidR="00E449C6" w:rsidRPr="00E00F7A" w:rsidRDefault="008E2F41" w:rsidP="00E21C71">
      <w:pPr>
        <w:spacing w:after="0" w:line="276" w:lineRule="auto"/>
        <w:jc w:val="right"/>
        <w:rPr>
          <w:b/>
          <w:bCs/>
          <w:sz w:val="28"/>
          <w:szCs w:val="28"/>
        </w:rPr>
      </w:pPr>
      <w:r w:rsidRPr="00E00F7A">
        <w:rPr>
          <w:b/>
          <w:bCs/>
          <w:sz w:val="28"/>
          <w:szCs w:val="28"/>
        </w:rPr>
        <w:t xml:space="preserve">Dirección General </w:t>
      </w:r>
      <w:r w:rsidR="00E449C6" w:rsidRPr="00E00F7A">
        <w:rPr>
          <w:b/>
          <w:bCs/>
          <w:sz w:val="28"/>
          <w:szCs w:val="28"/>
        </w:rPr>
        <w:t xml:space="preserve">de Transparencia, </w:t>
      </w:r>
    </w:p>
    <w:p w14:paraId="20AD523A" w14:textId="77777777" w:rsidR="00E449C6" w:rsidRPr="00E00F7A" w:rsidRDefault="00E449C6" w:rsidP="00E21C71">
      <w:pPr>
        <w:spacing w:after="0" w:line="276" w:lineRule="auto"/>
        <w:jc w:val="right"/>
        <w:rPr>
          <w:b/>
          <w:bCs/>
          <w:sz w:val="28"/>
          <w:szCs w:val="28"/>
        </w:rPr>
      </w:pPr>
      <w:r w:rsidRPr="00E00F7A">
        <w:rPr>
          <w:b/>
          <w:bCs/>
          <w:sz w:val="28"/>
          <w:szCs w:val="28"/>
        </w:rPr>
        <w:t xml:space="preserve">Acceso a la Información y </w:t>
      </w:r>
    </w:p>
    <w:p w14:paraId="343831B2" w14:textId="77777777" w:rsidR="008E2F41" w:rsidRPr="00E00F7A" w:rsidRDefault="00E449C6" w:rsidP="00E21C71">
      <w:pPr>
        <w:spacing w:after="0" w:line="276" w:lineRule="auto"/>
        <w:jc w:val="right"/>
        <w:rPr>
          <w:b/>
          <w:bCs/>
          <w:sz w:val="28"/>
          <w:szCs w:val="28"/>
        </w:rPr>
      </w:pPr>
      <w:r w:rsidRPr="00E00F7A">
        <w:rPr>
          <w:b/>
          <w:bCs/>
          <w:sz w:val="28"/>
          <w:szCs w:val="28"/>
        </w:rPr>
        <w:t>Protección de Datos Personales</w:t>
      </w:r>
    </w:p>
    <w:p w14:paraId="6AD73D19" w14:textId="77777777" w:rsidR="00D833A4" w:rsidRPr="00E00F7A" w:rsidRDefault="00D833A4" w:rsidP="00E21C71">
      <w:pPr>
        <w:pStyle w:val="Ttulo1"/>
        <w:spacing w:before="0" w:line="276" w:lineRule="auto"/>
      </w:pPr>
      <w:r w:rsidRPr="00E00F7A">
        <w:br w:type="page"/>
      </w:r>
    </w:p>
    <w:p w14:paraId="5E4FD434" w14:textId="77777777" w:rsidR="002D2E51" w:rsidRPr="00E00F7A" w:rsidRDefault="002D2E51" w:rsidP="0056084A">
      <w:pPr>
        <w:spacing w:after="0" w:line="276" w:lineRule="auto"/>
        <w:ind w:hanging="708"/>
        <w:jc w:val="center"/>
        <w:rPr>
          <w:rFonts w:ascii="Arial" w:hAnsi="Arial" w:cs="Arial"/>
          <w:b/>
          <w:bCs/>
          <w:sz w:val="24"/>
          <w:szCs w:val="24"/>
        </w:rPr>
      </w:pPr>
    </w:p>
    <w:sdt>
      <w:sdtPr>
        <w:rPr>
          <w:rFonts w:asciiTheme="minorHAnsi" w:eastAsiaTheme="minorHAnsi" w:hAnsiTheme="minorHAnsi" w:cstheme="minorBidi"/>
          <w:b w:val="0"/>
          <w:bCs w:val="0"/>
          <w:color w:val="auto"/>
          <w:sz w:val="22"/>
          <w:szCs w:val="22"/>
          <w:lang w:eastAsia="en-US"/>
        </w:rPr>
        <w:id w:val="-109507413"/>
        <w:docPartObj>
          <w:docPartGallery w:val="Table of Contents"/>
          <w:docPartUnique/>
        </w:docPartObj>
      </w:sdtPr>
      <w:sdtEndPr>
        <w:rPr>
          <w:rFonts w:ascii="Arial" w:hAnsi="Arial" w:cs="Arial"/>
        </w:rPr>
      </w:sdtEndPr>
      <w:sdtContent>
        <w:p w14:paraId="378CACED" w14:textId="77777777" w:rsidR="008B690E" w:rsidRPr="00E00F7A" w:rsidRDefault="00580ECD" w:rsidP="00580ECD">
          <w:pPr>
            <w:pStyle w:val="TtuloTDC"/>
            <w:jc w:val="right"/>
            <w:rPr>
              <w:rFonts w:ascii="Arial" w:hAnsi="Arial" w:cs="Arial"/>
              <w:sz w:val="52"/>
              <w:szCs w:val="52"/>
            </w:rPr>
          </w:pPr>
          <w:r w:rsidRPr="00E00F7A">
            <w:rPr>
              <w:rFonts w:ascii="Arial" w:hAnsi="Arial" w:cs="Arial"/>
              <w:sz w:val="52"/>
              <w:szCs w:val="52"/>
            </w:rPr>
            <w:t>ÍNDICE</w:t>
          </w:r>
        </w:p>
        <w:p w14:paraId="2AD2D85D" w14:textId="77777777" w:rsidR="00925A63" w:rsidRPr="00E00F7A" w:rsidRDefault="008B690E">
          <w:pPr>
            <w:pStyle w:val="TDC1"/>
            <w:rPr>
              <w:rFonts w:eastAsiaTheme="minorEastAsia" w:cstheme="minorBidi"/>
              <w:b w:val="0"/>
              <w:bCs w:val="0"/>
              <w:caps w:val="0"/>
              <w:kern w:val="2"/>
              <w:sz w:val="24"/>
              <w:szCs w:val="24"/>
              <w:u w:val="none"/>
              <w:lang w:val="es-419" w:eastAsia="es-419"/>
              <w14:ligatures w14:val="standardContextual"/>
            </w:rPr>
          </w:pPr>
          <w:r w:rsidRPr="00E00F7A">
            <w:rPr>
              <w:rFonts w:ascii="Arial" w:hAnsi="Arial" w:cs="Arial"/>
            </w:rPr>
            <w:fldChar w:fldCharType="begin"/>
          </w:r>
          <w:r w:rsidRPr="00E00F7A">
            <w:rPr>
              <w:rFonts w:ascii="Arial" w:hAnsi="Arial" w:cs="Arial"/>
            </w:rPr>
            <w:instrText xml:space="preserve"> TOC \o "1-3" \h \z \u </w:instrText>
          </w:r>
          <w:r w:rsidRPr="00E00F7A">
            <w:rPr>
              <w:rFonts w:ascii="Arial" w:hAnsi="Arial" w:cs="Arial"/>
            </w:rPr>
            <w:fldChar w:fldCharType="separate"/>
          </w:r>
          <w:hyperlink w:anchor="_Toc166614354" w:history="1">
            <w:r w:rsidR="00925A63" w:rsidRPr="00E00F7A">
              <w:rPr>
                <w:rStyle w:val="Hipervnculo"/>
                <w:rFonts w:ascii="Arial" w:hAnsi="Arial" w:cs="Arial"/>
                <w:spacing w:val="5"/>
              </w:rPr>
              <w:t>PRESENTACIÓN</w:t>
            </w:r>
            <w:r w:rsidR="00925A63" w:rsidRPr="00E00F7A">
              <w:rPr>
                <w:webHidden/>
              </w:rPr>
              <w:tab/>
            </w:r>
            <w:r w:rsidR="00925A63" w:rsidRPr="00E00F7A">
              <w:rPr>
                <w:webHidden/>
              </w:rPr>
              <w:fldChar w:fldCharType="begin"/>
            </w:r>
            <w:r w:rsidR="00925A63" w:rsidRPr="00E00F7A">
              <w:rPr>
                <w:webHidden/>
              </w:rPr>
              <w:instrText xml:space="preserve"> PAGEREF _Toc166614354 \h </w:instrText>
            </w:r>
            <w:r w:rsidR="00925A63" w:rsidRPr="00E00F7A">
              <w:rPr>
                <w:webHidden/>
              </w:rPr>
            </w:r>
            <w:r w:rsidR="00925A63" w:rsidRPr="00E00F7A">
              <w:rPr>
                <w:webHidden/>
              </w:rPr>
              <w:fldChar w:fldCharType="separate"/>
            </w:r>
            <w:r w:rsidR="00925A63" w:rsidRPr="00E00F7A">
              <w:rPr>
                <w:webHidden/>
              </w:rPr>
              <w:t>4</w:t>
            </w:r>
            <w:r w:rsidR="00925A63" w:rsidRPr="00E00F7A">
              <w:rPr>
                <w:webHidden/>
              </w:rPr>
              <w:fldChar w:fldCharType="end"/>
            </w:r>
          </w:hyperlink>
        </w:p>
        <w:p w14:paraId="75C34092"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55" w:history="1">
            <w:r w:rsidR="00925A63" w:rsidRPr="00E00F7A">
              <w:rPr>
                <w:rStyle w:val="Hipervnculo"/>
                <w:rFonts w:ascii="Arial" w:hAnsi="Arial" w:cs="Arial"/>
                <w:spacing w:val="5"/>
              </w:rPr>
              <w:t>OBJETIVO</w:t>
            </w:r>
            <w:r w:rsidR="00925A63" w:rsidRPr="00E00F7A">
              <w:rPr>
                <w:webHidden/>
              </w:rPr>
              <w:tab/>
            </w:r>
            <w:r w:rsidR="00925A63" w:rsidRPr="00E00F7A">
              <w:rPr>
                <w:webHidden/>
              </w:rPr>
              <w:fldChar w:fldCharType="begin"/>
            </w:r>
            <w:r w:rsidR="00925A63" w:rsidRPr="00E00F7A">
              <w:rPr>
                <w:webHidden/>
              </w:rPr>
              <w:instrText xml:space="preserve"> PAGEREF _Toc166614355 \h </w:instrText>
            </w:r>
            <w:r w:rsidR="00925A63" w:rsidRPr="00E00F7A">
              <w:rPr>
                <w:webHidden/>
              </w:rPr>
            </w:r>
            <w:r w:rsidR="00925A63" w:rsidRPr="00E00F7A">
              <w:rPr>
                <w:webHidden/>
              </w:rPr>
              <w:fldChar w:fldCharType="separate"/>
            </w:r>
            <w:r w:rsidR="00925A63" w:rsidRPr="00E00F7A">
              <w:rPr>
                <w:webHidden/>
              </w:rPr>
              <w:t>5</w:t>
            </w:r>
            <w:r w:rsidR="00925A63" w:rsidRPr="00E00F7A">
              <w:rPr>
                <w:webHidden/>
              </w:rPr>
              <w:fldChar w:fldCharType="end"/>
            </w:r>
          </w:hyperlink>
        </w:p>
        <w:p w14:paraId="5E912A9B"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56" w:history="1">
            <w:r w:rsidR="00925A63" w:rsidRPr="00E00F7A">
              <w:rPr>
                <w:rStyle w:val="Hipervnculo"/>
                <w:rFonts w:ascii="Arial" w:hAnsi="Arial" w:cs="Arial"/>
                <w:spacing w:val="5"/>
              </w:rPr>
              <w:t>MARCO JURÍDICO</w:t>
            </w:r>
            <w:r w:rsidR="00925A63" w:rsidRPr="00E00F7A">
              <w:rPr>
                <w:webHidden/>
              </w:rPr>
              <w:tab/>
            </w:r>
            <w:r w:rsidR="00925A63" w:rsidRPr="00E00F7A">
              <w:rPr>
                <w:webHidden/>
              </w:rPr>
              <w:fldChar w:fldCharType="begin"/>
            </w:r>
            <w:r w:rsidR="00925A63" w:rsidRPr="00E00F7A">
              <w:rPr>
                <w:webHidden/>
              </w:rPr>
              <w:instrText xml:space="preserve"> PAGEREF _Toc166614356 \h </w:instrText>
            </w:r>
            <w:r w:rsidR="00925A63" w:rsidRPr="00E00F7A">
              <w:rPr>
                <w:webHidden/>
              </w:rPr>
            </w:r>
            <w:r w:rsidR="00925A63" w:rsidRPr="00E00F7A">
              <w:rPr>
                <w:webHidden/>
              </w:rPr>
              <w:fldChar w:fldCharType="separate"/>
            </w:r>
            <w:r w:rsidR="00925A63" w:rsidRPr="00E00F7A">
              <w:rPr>
                <w:webHidden/>
              </w:rPr>
              <w:t>5</w:t>
            </w:r>
            <w:r w:rsidR="00925A63" w:rsidRPr="00E00F7A">
              <w:rPr>
                <w:webHidden/>
              </w:rPr>
              <w:fldChar w:fldCharType="end"/>
            </w:r>
          </w:hyperlink>
        </w:p>
        <w:p w14:paraId="021C6909"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57" w:history="1">
            <w:r w:rsidR="00925A63" w:rsidRPr="00E00F7A">
              <w:rPr>
                <w:rStyle w:val="Hipervnculo"/>
                <w:rFonts w:ascii="Arial" w:hAnsi="Arial" w:cs="Arial"/>
                <w:smallCaps/>
                <w:spacing w:val="5"/>
              </w:rPr>
              <w:t>CAPÍTULO PRIMERO</w:t>
            </w:r>
            <w:r w:rsidR="00925A63" w:rsidRPr="00E00F7A">
              <w:rPr>
                <w:rStyle w:val="Hipervnculo"/>
                <w:rFonts w:ascii="Arial" w:hAnsi="Arial" w:cs="Arial"/>
                <w:spacing w:val="5"/>
              </w:rPr>
              <w:t>. DISPOSICIONES GENERALES</w:t>
            </w:r>
            <w:r w:rsidR="00925A63" w:rsidRPr="00E00F7A">
              <w:rPr>
                <w:webHidden/>
              </w:rPr>
              <w:tab/>
            </w:r>
            <w:r w:rsidR="00925A63" w:rsidRPr="00E00F7A">
              <w:rPr>
                <w:webHidden/>
              </w:rPr>
              <w:fldChar w:fldCharType="begin"/>
            </w:r>
            <w:r w:rsidR="00925A63" w:rsidRPr="00E00F7A">
              <w:rPr>
                <w:webHidden/>
              </w:rPr>
              <w:instrText xml:space="preserve"> PAGEREF _Toc166614357 \h </w:instrText>
            </w:r>
            <w:r w:rsidR="00925A63" w:rsidRPr="00E00F7A">
              <w:rPr>
                <w:webHidden/>
              </w:rPr>
            </w:r>
            <w:r w:rsidR="00925A63" w:rsidRPr="00E00F7A">
              <w:rPr>
                <w:webHidden/>
              </w:rPr>
              <w:fldChar w:fldCharType="separate"/>
            </w:r>
            <w:r w:rsidR="00925A63" w:rsidRPr="00E00F7A">
              <w:rPr>
                <w:webHidden/>
              </w:rPr>
              <w:t>6</w:t>
            </w:r>
            <w:r w:rsidR="00925A63" w:rsidRPr="00E00F7A">
              <w:rPr>
                <w:webHidden/>
              </w:rPr>
              <w:fldChar w:fldCharType="end"/>
            </w:r>
          </w:hyperlink>
        </w:p>
        <w:p w14:paraId="16F620E4" w14:textId="2334EA9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58" w:history="1">
            <w:r w:rsidR="00925A63" w:rsidRPr="00E00F7A">
              <w:rPr>
                <w:rStyle w:val="Hipervnculo"/>
                <w:rFonts w:ascii="Arial" w:hAnsi="Arial" w:cs="Arial"/>
                <w:smallCaps/>
                <w:spacing w:val="5"/>
              </w:rPr>
              <w:t>CAPÍTULO SEGUNDO. DE LOS PRINCIPIOS PREVISTOS EN LA LEY GENERAL Y LOS LINEAMIENTOS GENERALES</w:t>
            </w:r>
            <w:r w:rsidR="00925A63" w:rsidRPr="00E00F7A">
              <w:rPr>
                <w:webHidden/>
              </w:rPr>
              <w:tab/>
            </w:r>
            <w:r w:rsidR="00925A63" w:rsidRPr="00E00F7A">
              <w:rPr>
                <w:webHidden/>
              </w:rPr>
              <w:fldChar w:fldCharType="begin"/>
            </w:r>
            <w:r w:rsidR="00925A63" w:rsidRPr="00E00F7A">
              <w:rPr>
                <w:webHidden/>
              </w:rPr>
              <w:instrText xml:space="preserve"> PAGEREF _Toc166614358 \h </w:instrText>
            </w:r>
            <w:r w:rsidR="00925A63" w:rsidRPr="00E00F7A">
              <w:rPr>
                <w:webHidden/>
              </w:rPr>
            </w:r>
            <w:r w:rsidR="00925A63" w:rsidRPr="00E00F7A">
              <w:rPr>
                <w:webHidden/>
              </w:rPr>
              <w:fldChar w:fldCharType="separate"/>
            </w:r>
            <w:r w:rsidR="00925A63" w:rsidRPr="00E00F7A">
              <w:rPr>
                <w:webHidden/>
              </w:rPr>
              <w:t>1</w:t>
            </w:r>
            <w:r w:rsidR="00925A63" w:rsidRPr="00E00F7A">
              <w:rPr>
                <w:webHidden/>
              </w:rPr>
              <w:fldChar w:fldCharType="end"/>
            </w:r>
          </w:hyperlink>
          <w:r w:rsidR="00F66E05">
            <w:t>2</w:t>
          </w:r>
        </w:p>
        <w:p w14:paraId="7B587B28"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59" w:history="1">
            <w:r w:rsidR="00925A63" w:rsidRPr="00E00F7A">
              <w:rPr>
                <w:rStyle w:val="Hipervnculo"/>
                <w:rFonts w:ascii="Arial" w:hAnsi="Arial" w:cs="Arial"/>
                <w:smallCaps/>
                <w:spacing w:val="5"/>
              </w:rPr>
              <w:t>CAPÍTULO TERCERO. DE LOS DEBERES PREVISTOS EN LA LEY GENERAL Y LOS LINEAMIENTOS GENERALES</w:t>
            </w:r>
            <w:r w:rsidR="00925A63" w:rsidRPr="00E00F7A">
              <w:rPr>
                <w:webHidden/>
              </w:rPr>
              <w:tab/>
            </w:r>
            <w:r w:rsidR="00925A63" w:rsidRPr="00E00F7A">
              <w:rPr>
                <w:webHidden/>
              </w:rPr>
              <w:fldChar w:fldCharType="begin"/>
            </w:r>
            <w:r w:rsidR="00925A63" w:rsidRPr="00E00F7A">
              <w:rPr>
                <w:webHidden/>
              </w:rPr>
              <w:instrText xml:space="preserve"> PAGEREF _Toc166614359 \h </w:instrText>
            </w:r>
            <w:r w:rsidR="00925A63" w:rsidRPr="00E00F7A">
              <w:rPr>
                <w:webHidden/>
              </w:rPr>
            </w:r>
            <w:r w:rsidR="00925A63" w:rsidRPr="00E00F7A">
              <w:rPr>
                <w:webHidden/>
              </w:rPr>
              <w:fldChar w:fldCharType="separate"/>
            </w:r>
            <w:r w:rsidR="00925A63" w:rsidRPr="00E00F7A">
              <w:rPr>
                <w:webHidden/>
              </w:rPr>
              <w:t>20</w:t>
            </w:r>
            <w:r w:rsidR="00925A63" w:rsidRPr="00E00F7A">
              <w:rPr>
                <w:webHidden/>
              </w:rPr>
              <w:fldChar w:fldCharType="end"/>
            </w:r>
          </w:hyperlink>
        </w:p>
        <w:p w14:paraId="0C79A472"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0" w:history="1">
            <w:r w:rsidR="00925A63" w:rsidRPr="00E00F7A">
              <w:rPr>
                <w:rStyle w:val="Hipervnculo"/>
                <w:rFonts w:ascii="Arial" w:hAnsi="Arial" w:cs="Arial"/>
                <w:spacing w:val="5"/>
              </w:rPr>
              <w:t>CAPÍTULO CUARTO. DE LA ATENCIÓN A QUEJAS Y DUDAS</w:t>
            </w:r>
            <w:r w:rsidR="00925A63" w:rsidRPr="00E00F7A">
              <w:rPr>
                <w:webHidden/>
              </w:rPr>
              <w:tab/>
            </w:r>
            <w:r w:rsidR="00925A63" w:rsidRPr="00E00F7A">
              <w:rPr>
                <w:webHidden/>
              </w:rPr>
              <w:fldChar w:fldCharType="begin"/>
            </w:r>
            <w:r w:rsidR="00925A63" w:rsidRPr="00E00F7A">
              <w:rPr>
                <w:webHidden/>
              </w:rPr>
              <w:instrText xml:space="preserve"> PAGEREF _Toc166614360 \h </w:instrText>
            </w:r>
            <w:r w:rsidR="00925A63" w:rsidRPr="00E00F7A">
              <w:rPr>
                <w:webHidden/>
              </w:rPr>
            </w:r>
            <w:r w:rsidR="00925A63" w:rsidRPr="00E00F7A">
              <w:rPr>
                <w:webHidden/>
              </w:rPr>
              <w:fldChar w:fldCharType="separate"/>
            </w:r>
            <w:r w:rsidR="00925A63" w:rsidRPr="00E00F7A">
              <w:rPr>
                <w:webHidden/>
              </w:rPr>
              <w:t>24</w:t>
            </w:r>
            <w:r w:rsidR="00925A63" w:rsidRPr="00E00F7A">
              <w:rPr>
                <w:webHidden/>
              </w:rPr>
              <w:fldChar w:fldCharType="end"/>
            </w:r>
          </w:hyperlink>
        </w:p>
        <w:p w14:paraId="31A66715" w14:textId="3A132DDE"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1" w:history="1">
            <w:r w:rsidR="00925A63" w:rsidRPr="00E00F7A">
              <w:rPr>
                <w:rStyle w:val="Hipervnculo"/>
                <w:rFonts w:ascii="Arial" w:hAnsi="Arial" w:cs="Arial"/>
                <w:smallCaps/>
                <w:spacing w:val="5"/>
              </w:rPr>
              <w:t>CAPÍTULO QUINTO. DE LAS TRANSFERENCIAS Y REMISIONES</w:t>
            </w:r>
            <w:r w:rsidR="00925A63" w:rsidRPr="00E00F7A">
              <w:rPr>
                <w:webHidden/>
              </w:rPr>
              <w:tab/>
            </w:r>
            <w:r w:rsidR="00925A63" w:rsidRPr="00E00F7A">
              <w:rPr>
                <w:webHidden/>
              </w:rPr>
              <w:fldChar w:fldCharType="begin"/>
            </w:r>
            <w:r w:rsidR="00925A63" w:rsidRPr="00E00F7A">
              <w:rPr>
                <w:webHidden/>
              </w:rPr>
              <w:instrText xml:space="preserve"> PAGEREF _Toc166614361 \h </w:instrText>
            </w:r>
            <w:r w:rsidR="00925A63" w:rsidRPr="00E00F7A">
              <w:rPr>
                <w:webHidden/>
              </w:rPr>
            </w:r>
            <w:r w:rsidR="00925A63" w:rsidRPr="00E00F7A">
              <w:rPr>
                <w:webHidden/>
              </w:rPr>
              <w:fldChar w:fldCharType="separate"/>
            </w:r>
            <w:r w:rsidR="00925A63" w:rsidRPr="00E00F7A">
              <w:rPr>
                <w:webHidden/>
              </w:rPr>
              <w:t>2</w:t>
            </w:r>
            <w:r w:rsidR="00F66E05">
              <w:rPr>
                <w:webHidden/>
              </w:rPr>
              <w:t>5</w:t>
            </w:r>
            <w:r w:rsidR="00925A63" w:rsidRPr="00E00F7A">
              <w:rPr>
                <w:webHidden/>
              </w:rPr>
              <w:fldChar w:fldCharType="end"/>
            </w:r>
          </w:hyperlink>
        </w:p>
        <w:p w14:paraId="57CD56E9" w14:textId="265416D4"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2" w:history="1">
            <w:r w:rsidR="00925A63" w:rsidRPr="00E00F7A">
              <w:rPr>
                <w:rStyle w:val="Hipervnculo"/>
                <w:rFonts w:ascii="Arial" w:hAnsi="Arial" w:cs="Arial"/>
                <w:smallCaps/>
                <w:spacing w:val="5"/>
              </w:rPr>
              <w:t>CAPÍTULO SEXTO. DE LAS MEJORES PRÁCTICAS Y EVALUACIONES DE IMPACTO</w:t>
            </w:r>
            <w:r w:rsidR="00925A63" w:rsidRPr="00E00F7A">
              <w:rPr>
                <w:webHidden/>
              </w:rPr>
              <w:tab/>
            </w:r>
            <w:r w:rsidR="00925A63" w:rsidRPr="00E00F7A">
              <w:rPr>
                <w:webHidden/>
              </w:rPr>
              <w:fldChar w:fldCharType="begin"/>
            </w:r>
            <w:r w:rsidR="00925A63" w:rsidRPr="00E00F7A">
              <w:rPr>
                <w:webHidden/>
              </w:rPr>
              <w:instrText xml:space="preserve"> PAGEREF _Toc166614362 \h </w:instrText>
            </w:r>
            <w:r w:rsidR="00925A63" w:rsidRPr="00E00F7A">
              <w:rPr>
                <w:webHidden/>
              </w:rPr>
            </w:r>
            <w:r w:rsidR="00925A63" w:rsidRPr="00E00F7A">
              <w:rPr>
                <w:webHidden/>
              </w:rPr>
              <w:fldChar w:fldCharType="separate"/>
            </w:r>
            <w:r w:rsidR="00925A63" w:rsidRPr="00E00F7A">
              <w:rPr>
                <w:webHidden/>
              </w:rPr>
              <w:t>3</w:t>
            </w:r>
            <w:r w:rsidR="00925A63" w:rsidRPr="00E00F7A">
              <w:rPr>
                <w:webHidden/>
              </w:rPr>
              <w:fldChar w:fldCharType="end"/>
            </w:r>
          </w:hyperlink>
          <w:r w:rsidR="00F66E05">
            <w:t>0</w:t>
          </w:r>
        </w:p>
        <w:p w14:paraId="7B8C1104" w14:textId="2BB381EE"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3" w:history="1">
            <w:r w:rsidR="00925A63" w:rsidRPr="00E00F7A">
              <w:rPr>
                <w:rStyle w:val="Hipervnculo"/>
                <w:rFonts w:ascii="Arial" w:hAnsi="Arial" w:cs="Arial"/>
                <w:smallCaps/>
                <w:spacing w:val="5"/>
              </w:rPr>
              <w:t>CAPÍTULO SÉPTIMO. DEL PROGRAMA DE DATOS PERSONALES</w:t>
            </w:r>
            <w:r w:rsidR="00925A63" w:rsidRPr="00E00F7A">
              <w:rPr>
                <w:webHidden/>
              </w:rPr>
              <w:tab/>
            </w:r>
            <w:r w:rsidR="00925A63" w:rsidRPr="00E00F7A">
              <w:rPr>
                <w:webHidden/>
              </w:rPr>
              <w:fldChar w:fldCharType="begin"/>
            </w:r>
            <w:r w:rsidR="00925A63" w:rsidRPr="00E00F7A">
              <w:rPr>
                <w:webHidden/>
              </w:rPr>
              <w:instrText xml:space="preserve"> PAGEREF _Toc166614363 \h </w:instrText>
            </w:r>
            <w:r w:rsidR="00925A63" w:rsidRPr="00E00F7A">
              <w:rPr>
                <w:webHidden/>
              </w:rPr>
            </w:r>
            <w:r w:rsidR="00925A63" w:rsidRPr="00E00F7A">
              <w:rPr>
                <w:webHidden/>
              </w:rPr>
              <w:fldChar w:fldCharType="separate"/>
            </w:r>
            <w:r w:rsidR="00925A63" w:rsidRPr="00E00F7A">
              <w:rPr>
                <w:webHidden/>
              </w:rPr>
              <w:t>3</w:t>
            </w:r>
            <w:r w:rsidR="00925A63" w:rsidRPr="00E00F7A">
              <w:rPr>
                <w:webHidden/>
              </w:rPr>
              <w:fldChar w:fldCharType="end"/>
            </w:r>
          </w:hyperlink>
          <w:r w:rsidR="00F66E05">
            <w:t>1</w:t>
          </w:r>
        </w:p>
        <w:p w14:paraId="4775C7A1"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4" w:history="1">
            <w:r w:rsidR="00925A63" w:rsidRPr="00E00F7A">
              <w:rPr>
                <w:rStyle w:val="Hipervnculo"/>
                <w:rFonts w:ascii="Arial" w:hAnsi="Arial" w:cs="Arial"/>
                <w:smallCaps/>
                <w:spacing w:val="5"/>
              </w:rPr>
              <w:t>CAPÍTULO OCTAVO. DEL DOCUMENTO DE SEGURIDAD</w:t>
            </w:r>
            <w:r w:rsidR="00925A63" w:rsidRPr="00E00F7A">
              <w:rPr>
                <w:webHidden/>
              </w:rPr>
              <w:tab/>
            </w:r>
            <w:r w:rsidR="00925A63" w:rsidRPr="00E00F7A">
              <w:rPr>
                <w:webHidden/>
              </w:rPr>
              <w:fldChar w:fldCharType="begin"/>
            </w:r>
            <w:r w:rsidR="00925A63" w:rsidRPr="00E00F7A">
              <w:rPr>
                <w:webHidden/>
              </w:rPr>
              <w:instrText xml:space="preserve"> PAGEREF _Toc166614364 \h </w:instrText>
            </w:r>
            <w:r w:rsidR="00925A63" w:rsidRPr="00E00F7A">
              <w:rPr>
                <w:webHidden/>
              </w:rPr>
            </w:r>
            <w:r w:rsidR="00925A63" w:rsidRPr="00E00F7A">
              <w:rPr>
                <w:webHidden/>
              </w:rPr>
              <w:fldChar w:fldCharType="separate"/>
            </w:r>
            <w:r w:rsidR="00925A63" w:rsidRPr="00E00F7A">
              <w:rPr>
                <w:webHidden/>
              </w:rPr>
              <w:t>32</w:t>
            </w:r>
            <w:r w:rsidR="00925A63" w:rsidRPr="00E00F7A">
              <w:rPr>
                <w:webHidden/>
              </w:rPr>
              <w:fldChar w:fldCharType="end"/>
            </w:r>
          </w:hyperlink>
        </w:p>
        <w:p w14:paraId="0C784B06" w14:textId="3F4DAB65"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5" w:history="1">
            <w:r w:rsidR="00925A63" w:rsidRPr="00E00F7A">
              <w:rPr>
                <w:rStyle w:val="Hipervnculo"/>
                <w:rFonts w:ascii="Arial" w:hAnsi="Arial" w:cs="Arial"/>
                <w:smallCaps/>
                <w:spacing w:val="5"/>
              </w:rPr>
              <w:t>CAPÍTULO NOVENO. DEL PROCESO GENERAL PARA EL ESTABLECIMIENTO, ACTUALIZACIÓN, MONITOREO Y REVISIÓN DE LOS MECANISMOS Y MEDIDAS DE SEGURIDAD</w:t>
            </w:r>
            <w:r w:rsidR="00925A63" w:rsidRPr="00E00F7A">
              <w:rPr>
                <w:webHidden/>
              </w:rPr>
              <w:tab/>
            </w:r>
            <w:r w:rsidR="00925A63" w:rsidRPr="00E00F7A">
              <w:rPr>
                <w:webHidden/>
              </w:rPr>
              <w:fldChar w:fldCharType="begin"/>
            </w:r>
            <w:r w:rsidR="00925A63" w:rsidRPr="00E00F7A">
              <w:rPr>
                <w:webHidden/>
              </w:rPr>
              <w:instrText xml:space="preserve"> PAGEREF _Toc166614365 \h </w:instrText>
            </w:r>
            <w:r w:rsidR="00925A63" w:rsidRPr="00E00F7A">
              <w:rPr>
                <w:webHidden/>
              </w:rPr>
            </w:r>
            <w:r w:rsidR="00925A63" w:rsidRPr="00E00F7A">
              <w:rPr>
                <w:webHidden/>
              </w:rPr>
              <w:fldChar w:fldCharType="separate"/>
            </w:r>
            <w:r w:rsidR="00925A63" w:rsidRPr="00E00F7A">
              <w:rPr>
                <w:webHidden/>
              </w:rPr>
              <w:t>3</w:t>
            </w:r>
            <w:r w:rsidR="00925A63" w:rsidRPr="00E00F7A">
              <w:rPr>
                <w:webHidden/>
              </w:rPr>
              <w:fldChar w:fldCharType="end"/>
            </w:r>
          </w:hyperlink>
          <w:r w:rsidR="00F66E05">
            <w:t>6</w:t>
          </w:r>
        </w:p>
        <w:p w14:paraId="7DE2EF5B"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6" w:history="1">
            <w:r w:rsidR="00925A63" w:rsidRPr="00E00F7A">
              <w:rPr>
                <w:rStyle w:val="Hipervnculo"/>
                <w:rFonts w:ascii="Arial" w:hAnsi="Arial" w:cs="Arial"/>
                <w:smallCaps/>
                <w:spacing w:val="5"/>
              </w:rPr>
              <w:t>CAPÍTULO DÉCIMO. DEL PROGRAMA DE CAPACITACIÓN</w:t>
            </w:r>
            <w:r w:rsidR="00925A63" w:rsidRPr="00E00F7A">
              <w:rPr>
                <w:webHidden/>
              </w:rPr>
              <w:tab/>
            </w:r>
            <w:r w:rsidR="00925A63" w:rsidRPr="00E00F7A">
              <w:rPr>
                <w:webHidden/>
              </w:rPr>
              <w:fldChar w:fldCharType="begin"/>
            </w:r>
            <w:r w:rsidR="00925A63" w:rsidRPr="00E00F7A">
              <w:rPr>
                <w:webHidden/>
              </w:rPr>
              <w:instrText xml:space="preserve"> PAGEREF _Toc166614366 \h </w:instrText>
            </w:r>
            <w:r w:rsidR="00925A63" w:rsidRPr="00E00F7A">
              <w:rPr>
                <w:webHidden/>
              </w:rPr>
            </w:r>
            <w:r w:rsidR="00925A63" w:rsidRPr="00E00F7A">
              <w:rPr>
                <w:webHidden/>
              </w:rPr>
              <w:fldChar w:fldCharType="separate"/>
            </w:r>
            <w:r w:rsidR="00925A63" w:rsidRPr="00E00F7A">
              <w:rPr>
                <w:webHidden/>
              </w:rPr>
              <w:t>37</w:t>
            </w:r>
            <w:r w:rsidR="00925A63" w:rsidRPr="00E00F7A">
              <w:rPr>
                <w:webHidden/>
              </w:rPr>
              <w:fldChar w:fldCharType="end"/>
            </w:r>
          </w:hyperlink>
        </w:p>
        <w:p w14:paraId="06056F85"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7" w:history="1">
            <w:r w:rsidR="00925A63" w:rsidRPr="00E00F7A">
              <w:rPr>
                <w:rStyle w:val="Hipervnculo"/>
                <w:rFonts w:ascii="Arial" w:hAnsi="Arial" w:cs="Arial"/>
                <w:smallCaps/>
                <w:spacing w:val="5"/>
              </w:rPr>
              <w:t>CAPÍTULO DÉCIMO PRIMERO. DE LA PORTABILIDAD</w:t>
            </w:r>
            <w:r w:rsidR="00925A63" w:rsidRPr="00E00F7A">
              <w:rPr>
                <w:webHidden/>
              </w:rPr>
              <w:tab/>
            </w:r>
            <w:r w:rsidR="00925A63" w:rsidRPr="00E00F7A">
              <w:rPr>
                <w:webHidden/>
              </w:rPr>
              <w:fldChar w:fldCharType="begin"/>
            </w:r>
            <w:r w:rsidR="00925A63" w:rsidRPr="00E00F7A">
              <w:rPr>
                <w:webHidden/>
              </w:rPr>
              <w:instrText xml:space="preserve"> PAGEREF _Toc166614367 \h </w:instrText>
            </w:r>
            <w:r w:rsidR="00925A63" w:rsidRPr="00E00F7A">
              <w:rPr>
                <w:webHidden/>
              </w:rPr>
            </w:r>
            <w:r w:rsidR="00925A63" w:rsidRPr="00E00F7A">
              <w:rPr>
                <w:webHidden/>
              </w:rPr>
              <w:fldChar w:fldCharType="separate"/>
            </w:r>
            <w:r w:rsidR="00925A63" w:rsidRPr="00E00F7A">
              <w:rPr>
                <w:webHidden/>
              </w:rPr>
              <w:t>38</w:t>
            </w:r>
            <w:r w:rsidR="00925A63" w:rsidRPr="00E00F7A">
              <w:rPr>
                <w:webHidden/>
              </w:rPr>
              <w:fldChar w:fldCharType="end"/>
            </w:r>
          </w:hyperlink>
        </w:p>
        <w:p w14:paraId="199405BB"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8" w:history="1">
            <w:r w:rsidR="00925A63" w:rsidRPr="00E00F7A">
              <w:rPr>
                <w:rStyle w:val="Hipervnculo"/>
                <w:rFonts w:ascii="Arial" w:hAnsi="Arial" w:cs="Arial"/>
                <w:smallCaps/>
                <w:spacing w:val="5"/>
              </w:rPr>
              <w:t>CAPÍTULO DÉCIMO SEGUNDO. DE LOS ROLES Y RESPONSABILIDADES ESPECÍFICAS DE LOS INVOLUCRADOS EN EL TRATAMIENTO DE DATOS PERSONALES</w:t>
            </w:r>
            <w:r w:rsidR="00925A63" w:rsidRPr="00E00F7A">
              <w:rPr>
                <w:webHidden/>
              </w:rPr>
              <w:tab/>
            </w:r>
            <w:r w:rsidR="00925A63" w:rsidRPr="00E00F7A">
              <w:rPr>
                <w:webHidden/>
              </w:rPr>
              <w:fldChar w:fldCharType="begin"/>
            </w:r>
            <w:r w:rsidR="00925A63" w:rsidRPr="00E00F7A">
              <w:rPr>
                <w:webHidden/>
              </w:rPr>
              <w:instrText xml:space="preserve"> PAGEREF _Toc166614368 \h </w:instrText>
            </w:r>
            <w:r w:rsidR="00925A63" w:rsidRPr="00E00F7A">
              <w:rPr>
                <w:webHidden/>
              </w:rPr>
            </w:r>
            <w:r w:rsidR="00925A63" w:rsidRPr="00E00F7A">
              <w:rPr>
                <w:webHidden/>
              </w:rPr>
              <w:fldChar w:fldCharType="separate"/>
            </w:r>
            <w:r w:rsidR="00925A63" w:rsidRPr="00E00F7A">
              <w:rPr>
                <w:webHidden/>
              </w:rPr>
              <w:t>39</w:t>
            </w:r>
            <w:r w:rsidR="00925A63" w:rsidRPr="00E00F7A">
              <w:rPr>
                <w:webHidden/>
              </w:rPr>
              <w:fldChar w:fldCharType="end"/>
            </w:r>
          </w:hyperlink>
        </w:p>
        <w:p w14:paraId="5EAC8430"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69" w:history="1">
            <w:r w:rsidR="00925A63" w:rsidRPr="00E00F7A">
              <w:rPr>
                <w:rStyle w:val="Hipervnculo"/>
                <w:rFonts w:ascii="Arial" w:hAnsi="Arial" w:cs="Arial"/>
                <w:smallCaps/>
                <w:spacing w:val="5"/>
              </w:rPr>
              <w:t>CAPÍTULO DÉCIMO TERCERO. DEL CICLO DE VIDA DE LOS DATOS PERSONALES</w:t>
            </w:r>
            <w:r w:rsidR="00925A63" w:rsidRPr="00E00F7A">
              <w:rPr>
                <w:webHidden/>
              </w:rPr>
              <w:tab/>
            </w:r>
            <w:r w:rsidR="00925A63" w:rsidRPr="00E00F7A">
              <w:rPr>
                <w:webHidden/>
              </w:rPr>
              <w:fldChar w:fldCharType="begin"/>
            </w:r>
            <w:r w:rsidR="00925A63" w:rsidRPr="00E00F7A">
              <w:rPr>
                <w:webHidden/>
              </w:rPr>
              <w:instrText xml:space="preserve"> PAGEREF _Toc166614369 \h </w:instrText>
            </w:r>
            <w:r w:rsidR="00925A63" w:rsidRPr="00E00F7A">
              <w:rPr>
                <w:webHidden/>
              </w:rPr>
            </w:r>
            <w:r w:rsidR="00925A63" w:rsidRPr="00E00F7A">
              <w:rPr>
                <w:webHidden/>
              </w:rPr>
              <w:fldChar w:fldCharType="separate"/>
            </w:r>
            <w:r w:rsidR="00925A63" w:rsidRPr="00E00F7A">
              <w:rPr>
                <w:webHidden/>
              </w:rPr>
              <w:t>40</w:t>
            </w:r>
            <w:r w:rsidR="00925A63" w:rsidRPr="00E00F7A">
              <w:rPr>
                <w:webHidden/>
              </w:rPr>
              <w:fldChar w:fldCharType="end"/>
            </w:r>
          </w:hyperlink>
        </w:p>
        <w:p w14:paraId="1B581A8E"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70" w:history="1">
            <w:r w:rsidR="00925A63" w:rsidRPr="00E00F7A">
              <w:rPr>
                <w:rStyle w:val="Hipervnculo"/>
                <w:rFonts w:ascii="Arial" w:hAnsi="Arial" w:cs="Arial"/>
                <w:smallCaps/>
                <w:spacing w:val="5"/>
              </w:rPr>
              <w:t>CAPÍTULO DÉCIMO CUARTO. DEL PROCEDIMIENTO PARA EL EJERCICIO DE LOS DERECHOS ARCOP</w:t>
            </w:r>
            <w:r w:rsidR="00925A63" w:rsidRPr="00E00F7A">
              <w:rPr>
                <w:webHidden/>
              </w:rPr>
              <w:tab/>
            </w:r>
            <w:r w:rsidR="00925A63" w:rsidRPr="00E00F7A">
              <w:rPr>
                <w:webHidden/>
              </w:rPr>
              <w:fldChar w:fldCharType="begin"/>
            </w:r>
            <w:r w:rsidR="00925A63" w:rsidRPr="00E00F7A">
              <w:rPr>
                <w:webHidden/>
              </w:rPr>
              <w:instrText xml:space="preserve"> PAGEREF _Toc166614370 \h </w:instrText>
            </w:r>
            <w:r w:rsidR="00925A63" w:rsidRPr="00E00F7A">
              <w:rPr>
                <w:webHidden/>
              </w:rPr>
            </w:r>
            <w:r w:rsidR="00925A63" w:rsidRPr="00E00F7A">
              <w:rPr>
                <w:webHidden/>
              </w:rPr>
              <w:fldChar w:fldCharType="separate"/>
            </w:r>
            <w:r w:rsidR="00925A63" w:rsidRPr="00E00F7A">
              <w:rPr>
                <w:webHidden/>
              </w:rPr>
              <w:t>42</w:t>
            </w:r>
            <w:r w:rsidR="00925A63" w:rsidRPr="00E00F7A">
              <w:rPr>
                <w:webHidden/>
              </w:rPr>
              <w:fldChar w:fldCharType="end"/>
            </w:r>
          </w:hyperlink>
        </w:p>
        <w:p w14:paraId="1DFF6965" w14:textId="192A46CA"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71" w:history="1">
            <w:r w:rsidR="00925A63" w:rsidRPr="00E00F7A">
              <w:rPr>
                <w:rStyle w:val="Hipervnculo"/>
                <w:rFonts w:ascii="Arial" w:hAnsi="Arial" w:cs="Arial"/>
                <w:smallCaps/>
                <w:spacing w:val="5"/>
              </w:rPr>
              <w:t>CAPÍTULO DÉCIMO QUINTO. DEL RECURSO DE REVISIÓN</w:t>
            </w:r>
            <w:r w:rsidR="00925A63" w:rsidRPr="00E00F7A">
              <w:rPr>
                <w:webHidden/>
              </w:rPr>
              <w:tab/>
            </w:r>
            <w:r w:rsidR="00925A63" w:rsidRPr="00E00F7A">
              <w:rPr>
                <w:webHidden/>
              </w:rPr>
              <w:fldChar w:fldCharType="begin"/>
            </w:r>
            <w:r w:rsidR="00925A63" w:rsidRPr="00E00F7A">
              <w:rPr>
                <w:webHidden/>
              </w:rPr>
              <w:instrText xml:space="preserve"> PAGEREF _Toc166614371 \h </w:instrText>
            </w:r>
            <w:r w:rsidR="00925A63" w:rsidRPr="00E00F7A">
              <w:rPr>
                <w:webHidden/>
              </w:rPr>
            </w:r>
            <w:r w:rsidR="00925A63" w:rsidRPr="00E00F7A">
              <w:rPr>
                <w:webHidden/>
              </w:rPr>
              <w:fldChar w:fldCharType="separate"/>
            </w:r>
            <w:r w:rsidR="00925A63" w:rsidRPr="00E00F7A">
              <w:rPr>
                <w:webHidden/>
              </w:rPr>
              <w:t>4</w:t>
            </w:r>
            <w:r w:rsidR="00925A63" w:rsidRPr="00E00F7A">
              <w:rPr>
                <w:webHidden/>
              </w:rPr>
              <w:fldChar w:fldCharType="end"/>
            </w:r>
          </w:hyperlink>
          <w:r w:rsidR="00F66E05">
            <w:t>7</w:t>
          </w:r>
        </w:p>
        <w:p w14:paraId="6A7AF6D2"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72" w:history="1">
            <w:r w:rsidR="00925A63" w:rsidRPr="00E00F7A">
              <w:rPr>
                <w:rStyle w:val="Hipervnculo"/>
                <w:rFonts w:ascii="Arial" w:hAnsi="Arial" w:cs="Arial"/>
                <w:smallCaps/>
                <w:spacing w:val="5"/>
              </w:rPr>
              <w:t>CAPÍTULO DÉCIMO SEXTO. DE LA PROTECCIÓN DE DATOS EN LOS ASUNTOS JURISDICCIONALES</w:t>
            </w:r>
            <w:r w:rsidR="00925A63" w:rsidRPr="00E00F7A">
              <w:rPr>
                <w:webHidden/>
              </w:rPr>
              <w:tab/>
            </w:r>
            <w:r w:rsidR="00925A63" w:rsidRPr="00E00F7A">
              <w:rPr>
                <w:webHidden/>
              </w:rPr>
              <w:fldChar w:fldCharType="begin"/>
            </w:r>
            <w:r w:rsidR="00925A63" w:rsidRPr="00E00F7A">
              <w:rPr>
                <w:webHidden/>
              </w:rPr>
              <w:instrText xml:space="preserve"> PAGEREF _Toc166614372 \h </w:instrText>
            </w:r>
            <w:r w:rsidR="00925A63" w:rsidRPr="00E00F7A">
              <w:rPr>
                <w:webHidden/>
              </w:rPr>
            </w:r>
            <w:r w:rsidR="00925A63" w:rsidRPr="00E00F7A">
              <w:rPr>
                <w:webHidden/>
              </w:rPr>
              <w:fldChar w:fldCharType="separate"/>
            </w:r>
            <w:r w:rsidR="00925A63" w:rsidRPr="00E00F7A">
              <w:rPr>
                <w:webHidden/>
              </w:rPr>
              <w:t>49</w:t>
            </w:r>
            <w:r w:rsidR="00925A63" w:rsidRPr="00E00F7A">
              <w:rPr>
                <w:webHidden/>
              </w:rPr>
              <w:fldChar w:fldCharType="end"/>
            </w:r>
          </w:hyperlink>
        </w:p>
        <w:p w14:paraId="0A5BB9CC"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73" w:history="1">
            <w:r w:rsidR="00925A63" w:rsidRPr="00E00F7A">
              <w:rPr>
                <w:rStyle w:val="Hipervnculo"/>
                <w:rFonts w:ascii="Arial" w:hAnsi="Arial" w:cs="Arial"/>
                <w:smallCaps/>
                <w:spacing w:val="5"/>
              </w:rPr>
              <w:t>CAPÍTULO DÉCIMO SÉPTIMO. DE LAS SANCIONES</w:t>
            </w:r>
            <w:r w:rsidR="00925A63" w:rsidRPr="00E00F7A">
              <w:rPr>
                <w:webHidden/>
              </w:rPr>
              <w:tab/>
            </w:r>
            <w:r w:rsidR="00925A63" w:rsidRPr="00E00F7A">
              <w:rPr>
                <w:webHidden/>
              </w:rPr>
              <w:fldChar w:fldCharType="begin"/>
            </w:r>
            <w:r w:rsidR="00925A63" w:rsidRPr="00E00F7A">
              <w:rPr>
                <w:webHidden/>
              </w:rPr>
              <w:instrText xml:space="preserve"> PAGEREF _Toc166614373 \h </w:instrText>
            </w:r>
            <w:r w:rsidR="00925A63" w:rsidRPr="00E00F7A">
              <w:rPr>
                <w:webHidden/>
              </w:rPr>
            </w:r>
            <w:r w:rsidR="00925A63" w:rsidRPr="00E00F7A">
              <w:rPr>
                <w:webHidden/>
              </w:rPr>
              <w:fldChar w:fldCharType="separate"/>
            </w:r>
            <w:r w:rsidR="00925A63" w:rsidRPr="00E00F7A">
              <w:rPr>
                <w:webHidden/>
              </w:rPr>
              <w:t>50</w:t>
            </w:r>
            <w:r w:rsidR="00925A63" w:rsidRPr="00E00F7A">
              <w:rPr>
                <w:webHidden/>
              </w:rPr>
              <w:fldChar w:fldCharType="end"/>
            </w:r>
          </w:hyperlink>
        </w:p>
        <w:p w14:paraId="7BF382F9" w14:textId="77777777" w:rsidR="00925A63" w:rsidRPr="00E00F7A" w:rsidRDefault="009D59A8">
          <w:pPr>
            <w:pStyle w:val="TDC1"/>
            <w:rPr>
              <w:rFonts w:eastAsiaTheme="minorEastAsia" w:cstheme="minorBidi"/>
              <w:b w:val="0"/>
              <w:bCs w:val="0"/>
              <w:caps w:val="0"/>
              <w:kern w:val="2"/>
              <w:sz w:val="24"/>
              <w:szCs w:val="24"/>
              <w:u w:val="none"/>
              <w:lang w:val="es-419" w:eastAsia="es-419"/>
              <w14:ligatures w14:val="standardContextual"/>
            </w:rPr>
          </w:pPr>
          <w:hyperlink w:anchor="_Toc166614374" w:history="1">
            <w:r w:rsidR="00925A63" w:rsidRPr="00E00F7A">
              <w:rPr>
                <w:rStyle w:val="Hipervnculo"/>
                <w:rFonts w:ascii="Arial" w:hAnsi="Arial" w:cs="Arial"/>
                <w:smallCaps/>
                <w:spacing w:val="5"/>
              </w:rPr>
              <w:t>TRANSITORIOS</w:t>
            </w:r>
            <w:r w:rsidR="00925A63" w:rsidRPr="00E00F7A">
              <w:rPr>
                <w:webHidden/>
              </w:rPr>
              <w:tab/>
            </w:r>
            <w:r w:rsidR="00925A63" w:rsidRPr="00E00F7A">
              <w:rPr>
                <w:webHidden/>
              </w:rPr>
              <w:fldChar w:fldCharType="begin"/>
            </w:r>
            <w:r w:rsidR="00925A63" w:rsidRPr="00E00F7A">
              <w:rPr>
                <w:webHidden/>
              </w:rPr>
              <w:instrText xml:space="preserve"> PAGEREF _Toc166614374 \h </w:instrText>
            </w:r>
            <w:r w:rsidR="00925A63" w:rsidRPr="00E00F7A">
              <w:rPr>
                <w:webHidden/>
              </w:rPr>
            </w:r>
            <w:r w:rsidR="00925A63" w:rsidRPr="00E00F7A">
              <w:rPr>
                <w:webHidden/>
              </w:rPr>
              <w:fldChar w:fldCharType="separate"/>
            </w:r>
            <w:r w:rsidR="00925A63" w:rsidRPr="00E00F7A">
              <w:rPr>
                <w:webHidden/>
              </w:rPr>
              <w:t>51</w:t>
            </w:r>
            <w:r w:rsidR="00925A63" w:rsidRPr="00E00F7A">
              <w:rPr>
                <w:webHidden/>
              </w:rPr>
              <w:fldChar w:fldCharType="end"/>
            </w:r>
          </w:hyperlink>
        </w:p>
        <w:p w14:paraId="47F48FAE" w14:textId="77777777" w:rsidR="008B690E" w:rsidRPr="00E00F7A" w:rsidRDefault="008B690E">
          <w:r w:rsidRPr="00E00F7A">
            <w:rPr>
              <w:rFonts w:ascii="Arial" w:hAnsi="Arial" w:cs="Arial"/>
              <w:b/>
              <w:bCs/>
            </w:rPr>
            <w:fldChar w:fldCharType="end"/>
          </w:r>
        </w:p>
      </w:sdtContent>
    </w:sdt>
    <w:p w14:paraId="0C38DE8E" w14:textId="77777777" w:rsidR="001E113C" w:rsidRPr="00E00F7A" w:rsidRDefault="001E113C">
      <w:pPr>
        <w:rPr>
          <w:rFonts w:ascii="Arial" w:hAnsi="Arial" w:cs="Arial"/>
          <w:b/>
          <w:bCs/>
          <w:color w:val="002060"/>
          <w:sz w:val="28"/>
          <w:szCs w:val="28"/>
        </w:rPr>
      </w:pPr>
    </w:p>
    <w:p w14:paraId="7CBEA6FA" w14:textId="77777777" w:rsidR="007B7589" w:rsidRPr="00E00F7A" w:rsidRDefault="007B7589" w:rsidP="00DF0D51">
      <w:pPr>
        <w:jc w:val="right"/>
        <w:rPr>
          <w:rStyle w:val="Referenciaintensa"/>
          <w:rFonts w:ascii="Arial" w:hAnsi="Arial" w:cs="Arial"/>
          <w:color w:val="002060"/>
          <w:sz w:val="28"/>
          <w:szCs w:val="28"/>
        </w:rPr>
      </w:pPr>
    </w:p>
    <w:p w14:paraId="3918CA45" w14:textId="77777777" w:rsidR="00F77D76" w:rsidRPr="00E00F7A" w:rsidRDefault="00F77D76">
      <w:pPr>
        <w:jc w:val="center"/>
        <w:rPr>
          <w:rStyle w:val="Referenciaintensa"/>
          <w:rFonts w:ascii="Arial" w:hAnsi="Arial" w:cs="Arial"/>
          <w:color w:val="002060"/>
          <w:sz w:val="28"/>
          <w:szCs w:val="28"/>
        </w:rPr>
      </w:pPr>
    </w:p>
    <w:p w14:paraId="07147FE1" w14:textId="77777777" w:rsidR="00BB3755" w:rsidRPr="00E00F7A" w:rsidRDefault="00BB3755">
      <w:pPr>
        <w:jc w:val="center"/>
        <w:rPr>
          <w:rStyle w:val="Referenciaintensa"/>
          <w:rFonts w:ascii="Arial" w:hAnsi="Arial" w:cs="Arial"/>
          <w:color w:val="002060"/>
          <w:sz w:val="28"/>
          <w:szCs w:val="28"/>
        </w:rPr>
      </w:pPr>
    </w:p>
    <w:p w14:paraId="387A80CD" w14:textId="77777777" w:rsidR="00BB3755" w:rsidRPr="00E00F7A" w:rsidRDefault="00BB3755">
      <w:pPr>
        <w:jc w:val="center"/>
        <w:rPr>
          <w:rStyle w:val="Referenciaintensa"/>
          <w:rFonts w:ascii="Arial" w:hAnsi="Arial" w:cs="Arial"/>
          <w:color w:val="002060"/>
          <w:sz w:val="28"/>
          <w:szCs w:val="28"/>
        </w:rPr>
      </w:pPr>
    </w:p>
    <w:p w14:paraId="4EAC1CCD" w14:textId="77777777" w:rsidR="00BB3755" w:rsidRPr="00E00F7A" w:rsidRDefault="00BB3755">
      <w:pPr>
        <w:jc w:val="center"/>
        <w:rPr>
          <w:rStyle w:val="Referenciaintensa"/>
          <w:rFonts w:ascii="Arial" w:hAnsi="Arial" w:cs="Arial"/>
          <w:color w:val="002060"/>
          <w:sz w:val="28"/>
          <w:szCs w:val="28"/>
        </w:rPr>
      </w:pPr>
    </w:p>
    <w:p w14:paraId="3BD9C6A1" w14:textId="77777777" w:rsidR="00BB3755" w:rsidRPr="00E00F7A" w:rsidRDefault="00BB3755">
      <w:pPr>
        <w:jc w:val="center"/>
        <w:rPr>
          <w:rStyle w:val="Referenciaintensa"/>
          <w:rFonts w:ascii="Arial" w:hAnsi="Arial" w:cs="Arial"/>
          <w:color w:val="002060"/>
          <w:sz w:val="28"/>
          <w:szCs w:val="28"/>
        </w:rPr>
      </w:pPr>
    </w:p>
    <w:p w14:paraId="2CA5E661" w14:textId="77777777" w:rsidR="00BB3755" w:rsidRPr="00E00F7A" w:rsidRDefault="00BB3755">
      <w:pPr>
        <w:jc w:val="center"/>
        <w:rPr>
          <w:rStyle w:val="Referenciaintensa"/>
          <w:rFonts w:ascii="Arial" w:hAnsi="Arial" w:cs="Arial"/>
          <w:color w:val="002060"/>
          <w:sz w:val="28"/>
          <w:szCs w:val="28"/>
        </w:rPr>
      </w:pPr>
    </w:p>
    <w:p w14:paraId="7383F38C" w14:textId="77777777" w:rsidR="00BB3755" w:rsidRPr="00E00F7A" w:rsidRDefault="00BB3755">
      <w:pPr>
        <w:jc w:val="center"/>
        <w:rPr>
          <w:rStyle w:val="Referenciaintensa"/>
          <w:rFonts w:ascii="Arial" w:hAnsi="Arial" w:cs="Arial"/>
          <w:color w:val="002060"/>
          <w:sz w:val="28"/>
          <w:szCs w:val="28"/>
        </w:rPr>
      </w:pPr>
    </w:p>
    <w:p w14:paraId="282339AC" w14:textId="77777777" w:rsidR="00BB3755" w:rsidRPr="00E00F7A" w:rsidRDefault="00BB3755">
      <w:pPr>
        <w:jc w:val="center"/>
        <w:rPr>
          <w:rStyle w:val="Referenciaintensa"/>
          <w:rFonts w:ascii="Arial" w:hAnsi="Arial" w:cs="Arial"/>
          <w:color w:val="002060"/>
          <w:sz w:val="28"/>
          <w:szCs w:val="28"/>
        </w:rPr>
      </w:pPr>
    </w:p>
    <w:p w14:paraId="6A68400B" w14:textId="77777777" w:rsidR="00F77D76" w:rsidRPr="00E00F7A" w:rsidRDefault="00F77D76">
      <w:pPr>
        <w:jc w:val="center"/>
        <w:rPr>
          <w:rStyle w:val="Referenciaintensa"/>
          <w:rFonts w:ascii="Arial" w:hAnsi="Arial" w:cs="Arial"/>
          <w:color w:val="002060"/>
          <w:sz w:val="28"/>
          <w:szCs w:val="28"/>
        </w:rPr>
      </w:pPr>
    </w:p>
    <w:p w14:paraId="3C6DC78E" w14:textId="77777777" w:rsidR="00F77D76" w:rsidRPr="00E00F7A" w:rsidRDefault="00F77D76">
      <w:pPr>
        <w:jc w:val="center"/>
        <w:rPr>
          <w:rStyle w:val="Referenciaintensa"/>
          <w:rFonts w:ascii="Arial" w:hAnsi="Arial" w:cs="Arial"/>
          <w:color w:val="002060"/>
          <w:sz w:val="28"/>
          <w:szCs w:val="28"/>
        </w:rPr>
      </w:pPr>
    </w:p>
    <w:p w14:paraId="5A8D5918" w14:textId="77777777" w:rsidR="00F77D76" w:rsidRPr="00E00F7A" w:rsidRDefault="00F77D76">
      <w:pPr>
        <w:jc w:val="center"/>
        <w:rPr>
          <w:rStyle w:val="Referenciaintensa"/>
          <w:rFonts w:ascii="Arial" w:hAnsi="Arial" w:cs="Arial"/>
          <w:color w:val="002060"/>
          <w:sz w:val="28"/>
          <w:szCs w:val="28"/>
        </w:rPr>
      </w:pPr>
    </w:p>
    <w:p w14:paraId="7B9FC4A2" w14:textId="77777777" w:rsidR="00F77D76" w:rsidRPr="00E00F7A" w:rsidRDefault="00F77D76">
      <w:pPr>
        <w:jc w:val="center"/>
        <w:rPr>
          <w:rStyle w:val="Referenciaintensa"/>
          <w:rFonts w:ascii="Arial" w:hAnsi="Arial" w:cs="Arial"/>
          <w:color w:val="002060"/>
          <w:sz w:val="28"/>
          <w:szCs w:val="28"/>
        </w:rPr>
      </w:pPr>
    </w:p>
    <w:p w14:paraId="3B476FAA" w14:textId="77777777" w:rsidR="00F77D76" w:rsidRPr="00E00F7A" w:rsidRDefault="00F77D76">
      <w:pPr>
        <w:jc w:val="center"/>
        <w:rPr>
          <w:rStyle w:val="Referenciaintensa"/>
          <w:rFonts w:ascii="Arial" w:hAnsi="Arial" w:cs="Arial"/>
          <w:color w:val="002060"/>
          <w:sz w:val="28"/>
          <w:szCs w:val="28"/>
        </w:rPr>
      </w:pPr>
    </w:p>
    <w:p w14:paraId="3E93AD7E" w14:textId="77777777" w:rsidR="00F77D76" w:rsidRPr="00E00F7A" w:rsidRDefault="00F77D76">
      <w:pPr>
        <w:jc w:val="center"/>
        <w:rPr>
          <w:rStyle w:val="Referenciaintensa"/>
          <w:rFonts w:ascii="Arial" w:hAnsi="Arial" w:cs="Arial"/>
          <w:color w:val="002060"/>
          <w:sz w:val="28"/>
          <w:szCs w:val="28"/>
        </w:rPr>
      </w:pPr>
    </w:p>
    <w:p w14:paraId="4273815B" w14:textId="77777777" w:rsidR="00646E54" w:rsidRPr="00E00F7A" w:rsidRDefault="00646E54">
      <w:pPr>
        <w:jc w:val="center"/>
        <w:rPr>
          <w:rStyle w:val="Referenciaintensa"/>
          <w:rFonts w:ascii="Arial" w:hAnsi="Arial" w:cs="Arial"/>
          <w:color w:val="002060"/>
          <w:sz w:val="28"/>
          <w:szCs w:val="28"/>
        </w:rPr>
      </w:pPr>
    </w:p>
    <w:p w14:paraId="14BED73F" w14:textId="77777777" w:rsidR="005D1EB9" w:rsidRPr="00E00F7A" w:rsidRDefault="0054073A" w:rsidP="00646E54">
      <w:pPr>
        <w:pStyle w:val="Ttulo1"/>
        <w:spacing w:before="0" w:line="360" w:lineRule="auto"/>
        <w:ind w:firstLine="284"/>
        <w:rPr>
          <w:rStyle w:val="Referenciaintensa"/>
          <w:rFonts w:ascii="Arial" w:hAnsi="Arial" w:cs="Arial"/>
          <w:b/>
          <w:bCs/>
          <w:smallCaps w:val="0"/>
          <w:color w:val="002060"/>
          <w:sz w:val="24"/>
          <w:szCs w:val="24"/>
        </w:rPr>
      </w:pPr>
      <w:bookmarkStart w:id="0" w:name="_Toc166614354"/>
      <w:r w:rsidRPr="00E00F7A">
        <w:rPr>
          <w:rStyle w:val="Referenciaintensa"/>
          <w:rFonts w:ascii="Arial" w:hAnsi="Arial" w:cs="Arial"/>
          <w:b/>
          <w:bCs/>
          <w:smallCaps w:val="0"/>
          <w:color w:val="002060"/>
          <w:sz w:val="24"/>
          <w:szCs w:val="24"/>
        </w:rPr>
        <w:lastRenderedPageBreak/>
        <w:t>PRESENTACIÓN</w:t>
      </w:r>
      <w:bookmarkEnd w:id="0"/>
    </w:p>
    <w:p w14:paraId="7854468D" w14:textId="77777777" w:rsidR="00794DCB" w:rsidRPr="00E00F7A" w:rsidRDefault="00794DCB" w:rsidP="00646E54">
      <w:pPr>
        <w:spacing w:after="0" w:line="360" w:lineRule="auto"/>
        <w:ind w:firstLine="284"/>
        <w:jc w:val="both"/>
        <w:rPr>
          <w:rFonts w:ascii="Arial" w:hAnsi="Arial" w:cs="Arial"/>
          <w:sz w:val="24"/>
          <w:szCs w:val="24"/>
        </w:rPr>
      </w:pPr>
    </w:p>
    <w:p w14:paraId="5423980A" w14:textId="77777777" w:rsidR="002211C9" w:rsidRPr="00E00F7A" w:rsidRDefault="009B7FCB" w:rsidP="002211C9">
      <w:pPr>
        <w:spacing w:after="0" w:line="360" w:lineRule="auto"/>
        <w:jc w:val="both"/>
        <w:rPr>
          <w:rFonts w:ascii="Arial" w:hAnsi="Arial" w:cs="Arial"/>
          <w:sz w:val="24"/>
          <w:szCs w:val="24"/>
        </w:rPr>
      </w:pPr>
      <w:r w:rsidRPr="00E00F7A">
        <w:rPr>
          <w:rFonts w:ascii="Arial" w:hAnsi="Arial" w:cs="Arial"/>
          <w:sz w:val="24"/>
          <w:szCs w:val="24"/>
        </w:rPr>
        <w:t xml:space="preserve">El Tribunal Electoral del Poder Judicial de la Federación es un órgano especializado, encargado de resolver controversias en materia electoral, proteger los derechos político-electorales de los ciudadanos e impartir justicia en el ámbito electoral. Tiene la obligación de promover, respetar, proteger y garantizar los derechos humanos, de conformidad con los principios de universalidad, interdependencia, indivisibilidad y progresividad, así como de garantizar el respeto, la protección y la promoción de la igualdad. </w:t>
      </w:r>
    </w:p>
    <w:p w14:paraId="748CAB8B" w14:textId="77777777" w:rsidR="00F77D76" w:rsidRPr="00E00F7A" w:rsidRDefault="009B7FCB" w:rsidP="00F77D76">
      <w:pPr>
        <w:spacing w:after="0" w:line="360" w:lineRule="auto"/>
        <w:jc w:val="both"/>
        <w:rPr>
          <w:rFonts w:ascii="Arial" w:hAnsi="Arial" w:cs="Arial"/>
          <w:sz w:val="24"/>
          <w:szCs w:val="24"/>
        </w:rPr>
      </w:pPr>
      <w:r w:rsidRPr="00E00F7A">
        <w:rPr>
          <w:rFonts w:ascii="Arial" w:hAnsi="Arial" w:cs="Arial"/>
          <w:sz w:val="24"/>
          <w:szCs w:val="24"/>
        </w:rPr>
        <w:t xml:space="preserve">En ese contexto, es de vital importancia que en su actuar realice </w:t>
      </w:r>
      <w:r w:rsidR="00D475CD" w:rsidRPr="00E00F7A">
        <w:rPr>
          <w:rFonts w:ascii="Arial" w:hAnsi="Arial" w:cs="Arial"/>
          <w:sz w:val="24"/>
          <w:szCs w:val="24"/>
        </w:rPr>
        <w:t>el</w:t>
      </w:r>
      <w:r w:rsidRPr="00E00F7A">
        <w:rPr>
          <w:rFonts w:ascii="Arial" w:hAnsi="Arial" w:cs="Arial"/>
          <w:sz w:val="24"/>
          <w:szCs w:val="24"/>
        </w:rPr>
        <w:t xml:space="preserve"> tratamiento de los datos personales que se encuentran en su posesión, conforme a los términos y excepciones fijad</w:t>
      </w:r>
      <w:r w:rsidR="00C52350" w:rsidRPr="00E00F7A">
        <w:rPr>
          <w:rFonts w:ascii="Arial" w:hAnsi="Arial" w:cs="Arial"/>
          <w:sz w:val="24"/>
          <w:szCs w:val="24"/>
        </w:rPr>
        <w:t>a</w:t>
      </w:r>
      <w:r w:rsidRPr="00E00F7A">
        <w:rPr>
          <w:rFonts w:ascii="Arial" w:hAnsi="Arial" w:cs="Arial"/>
          <w:sz w:val="24"/>
          <w:szCs w:val="24"/>
        </w:rPr>
        <w:t xml:space="preserve">s en la Ley General de Protección de Datos Personales en Posesión de Sujetos Obligados y demás normas aplicables. </w:t>
      </w:r>
    </w:p>
    <w:p w14:paraId="539DF39F" w14:textId="77777777" w:rsidR="00F77D76" w:rsidRPr="00E00F7A" w:rsidRDefault="009B7FCB" w:rsidP="00F77D76">
      <w:pPr>
        <w:spacing w:after="0" w:line="360" w:lineRule="auto"/>
        <w:jc w:val="both"/>
        <w:rPr>
          <w:rFonts w:ascii="Arial" w:hAnsi="Arial" w:cs="Arial"/>
          <w:sz w:val="24"/>
          <w:szCs w:val="24"/>
        </w:rPr>
      </w:pPr>
      <w:r w:rsidRPr="00E00F7A">
        <w:rPr>
          <w:rFonts w:ascii="Arial" w:hAnsi="Arial" w:cs="Arial"/>
          <w:sz w:val="24"/>
          <w:szCs w:val="24"/>
        </w:rPr>
        <w:t>Para</w:t>
      </w:r>
      <w:r w:rsidR="007E6E0B" w:rsidRPr="00E00F7A">
        <w:rPr>
          <w:rFonts w:ascii="Arial" w:hAnsi="Arial" w:cs="Arial"/>
          <w:sz w:val="24"/>
          <w:szCs w:val="24"/>
        </w:rPr>
        <w:t xml:space="preserve"> </w:t>
      </w:r>
      <w:r w:rsidR="00BD7BEB" w:rsidRPr="00E00F7A">
        <w:rPr>
          <w:rFonts w:ascii="Arial" w:hAnsi="Arial" w:cs="Arial"/>
          <w:sz w:val="24"/>
          <w:szCs w:val="24"/>
        </w:rPr>
        <w:t>ello y conforme con</w:t>
      </w:r>
      <w:r w:rsidRPr="00E00F7A">
        <w:rPr>
          <w:rFonts w:ascii="Arial" w:hAnsi="Arial" w:cs="Arial"/>
          <w:sz w:val="24"/>
          <w:szCs w:val="24"/>
        </w:rPr>
        <w:t xml:space="preserve"> lo previsto por los artículos 33, fracción I, de la Ley General y 56 de los Lineamientos Generales de Protección de Datos Personales para el Sector Público que prevén la creación de políticas que tomen en cuenta el contexto en el que ocurren los tratamientos y el ciclo de vida de los datos personales, se emiten</w:t>
      </w:r>
      <w:r w:rsidR="00394B38" w:rsidRPr="00E00F7A">
        <w:rPr>
          <w:rFonts w:ascii="Arial" w:hAnsi="Arial" w:cs="Arial"/>
          <w:sz w:val="24"/>
          <w:szCs w:val="24"/>
        </w:rPr>
        <w:t xml:space="preserve"> las</w:t>
      </w:r>
      <w:r w:rsidR="006366C5" w:rsidRPr="00E00F7A">
        <w:rPr>
          <w:rFonts w:ascii="Arial" w:hAnsi="Arial" w:cs="Arial"/>
          <w:sz w:val="24"/>
          <w:szCs w:val="24"/>
        </w:rPr>
        <w:t xml:space="preserve"> </w:t>
      </w:r>
      <w:r w:rsidRPr="00E00F7A">
        <w:rPr>
          <w:rFonts w:ascii="Arial" w:hAnsi="Arial" w:cs="Arial"/>
          <w:sz w:val="24"/>
          <w:szCs w:val="24"/>
        </w:rPr>
        <w:t xml:space="preserve">Políticas internas para la gestión y el tratamiento de los datos personales en posesión del Tribunal Electoral del Poder Judicial de la Federación. </w:t>
      </w:r>
    </w:p>
    <w:p w14:paraId="6D980BFA" w14:textId="77777777" w:rsidR="00F77D76" w:rsidRPr="00E00F7A" w:rsidRDefault="009B7FCB" w:rsidP="00F77D76">
      <w:pPr>
        <w:spacing w:after="0" w:line="360" w:lineRule="auto"/>
        <w:jc w:val="both"/>
        <w:rPr>
          <w:rFonts w:ascii="Arial" w:hAnsi="Arial" w:cs="Arial"/>
          <w:sz w:val="24"/>
          <w:szCs w:val="24"/>
        </w:rPr>
      </w:pPr>
      <w:r w:rsidRPr="00E00F7A">
        <w:rPr>
          <w:rFonts w:ascii="Arial" w:hAnsi="Arial" w:cs="Arial"/>
          <w:sz w:val="24"/>
          <w:szCs w:val="24"/>
        </w:rPr>
        <w:t xml:space="preserve">En este documento se prevén </w:t>
      </w:r>
      <w:r w:rsidR="009418F0" w:rsidRPr="00E00F7A">
        <w:rPr>
          <w:rFonts w:ascii="Arial" w:hAnsi="Arial" w:cs="Arial"/>
          <w:sz w:val="24"/>
          <w:szCs w:val="24"/>
        </w:rPr>
        <w:t>pautas</w:t>
      </w:r>
      <w:r w:rsidRPr="00E00F7A">
        <w:rPr>
          <w:rFonts w:ascii="Arial" w:hAnsi="Arial" w:cs="Arial"/>
          <w:sz w:val="24"/>
          <w:szCs w:val="24"/>
        </w:rPr>
        <w:t xml:space="preserve"> generales y mecanismos para el cumplimiento de los principios, deberes, derechos y obligaciones en materia de datos personales, de conformidad con lo previsto en la Ley General y en los Lineamientos Generales</w:t>
      </w:r>
      <w:r w:rsidR="004E239B" w:rsidRPr="00E00F7A">
        <w:rPr>
          <w:rFonts w:ascii="Arial" w:hAnsi="Arial" w:cs="Arial"/>
          <w:sz w:val="24"/>
          <w:szCs w:val="24"/>
        </w:rPr>
        <w:t xml:space="preserve"> en la materia</w:t>
      </w:r>
      <w:r w:rsidR="009418F0" w:rsidRPr="00E00F7A">
        <w:rPr>
          <w:rFonts w:ascii="Arial" w:hAnsi="Arial" w:cs="Arial"/>
          <w:sz w:val="24"/>
          <w:szCs w:val="24"/>
        </w:rPr>
        <w:t>.</w:t>
      </w:r>
    </w:p>
    <w:p w14:paraId="7D106144" w14:textId="77777777" w:rsidR="00F9794D" w:rsidRPr="00E00F7A" w:rsidRDefault="009418F0" w:rsidP="00F77D76">
      <w:pPr>
        <w:spacing w:after="0" w:line="360" w:lineRule="auto"/>
        <w:jc w:val="both"/>
        <w:rPr>
          <w:rFonts w:ascii="Arial" w:hAnsi="Arial" w:cs="Arial"/>
          <w:sz w:val="24"/>
          <w:szCs w:val="24"/>
        </w:rPr>
      </w:pPr>
      <w:r w:rsidRPr="00E00F7A">
        <w:rPr>
          <w:rFonts w:ascii="Arial" w:hAnsi="Arial" w:cs="Arial"/>
          <w:sz w:val="24"/>
          <w:szCs w:val="24"/>
        </w:rPr>
        <w:t>Asimismo, se definen</w:t>
      </w:r>
      <w:r w:rsidR="009B7FCB" w:rsidRPr="00E00F7A">
        <w:rPr>
          <w:rFonts w:ascii="Arial" w:hAnsi="Arial" w:cs="Arial"/>
          <w:sz w:val="24"/>
          <w:szCs w:val="24"/>
        </w:rPr>
        <w:t xml:space="preserve"> los roles y responsabilidades de los involucrados en los tratamientos de datos personales efectuados por el Tribunal Electoral del Poder Judicial de la Federación; el ciclo de vida de los datos personales</w:t>
      </w:r>
      <w:r w:rsidRPr="00E00F7A">
        <w:rPr>
          <w:rFonts w:ascii="Arial" w:hAnsi="Arial" w:cs="Arial"/>
          <w:sz w:val="24"/>
          <w:szCs w:val="24"/>
        </w:rPr>
        <w:t>;</w:t>
      </w:r>
      <w:r w:rsidR="009B7FCB" w:rsidRPr="00E00F7A">
        <w:rPr>
          <w:rFonts w:ascii="Arial" w:hAnsi="Arial" w:cs="Arial"/>
          <w:sz w:val="24"/>
          <w:szCs w:val="24"/>
        </w:rPr>
        <w:t xml:space="preserve"> el proceso general para el establecimiento, actualización, monitoreo y revisión de los mecanismos y medidas de seguridad; los procesos generales de atención de los derechos de acceso, rectificación, cancelación y oposición al tratamiento de datos </w:t>
      </w:r>
      <w:r w:rsidR="009B7FCB" w:rsidRPr="00E00F7A">
        <w:rPr>
          <w:rFonts w:ascii="Arial" w:hAnsi="Arial" w:cs="Arial"/>
          <w:sz w:val="24"/>
          <w:szCs w:val="24"/>
        </w:rPr>
        <w:lastRenderedPageBreak/>
        <w:t>personales en su posesión</w:t>
      </w:r>
      <w:r w:rsidRPr="00E00F7A">
        <w:rPr>
          <w:rFonts w:ascii="Arial" w:hAnsi="Arial" w:cs="Arial"/>
          <w:sz w:val="24"/>
          <w:szCs w:val="24"/>
        </w:rPr>
        <w:t xml:space="preserve">; </w:t>
      </w:r>
      <w:r w:rsidR="009B7FCB" w:rsidRPr="00E00F7A">
        <w:rPr>
          <w:rFonts w:ascii="Arial" w:hAnsi="Arial" w:cs="Arial"/>
          <w:sz w:val="24"/>
          <w:szCs w:val="24"/>
        </w:rPr>
        <w:t>el recurso de revisión</w:t>
      </w:r>
      <w:r w:rsidRPr="00E00F7A">
        <w:rPr>
          <w:rFonts w:ascii="Arial" w:hAnsi="Arial" w:cs="Arial"/>
          <w:sz w:val="24"/>
          <w:szCs w:val="24"/>
        </w:rPr>
        <w:t xml:space="preserve"> y los rubros relacionados con las sanciones en caso de incumplimiento.</w:t>
      </w:r>
    </w:p>
    <w:p w14:paraId="787059D2" w14:textId="77777777" w:rsidR="00BC72AA" w:rsidRPr="00E00F7A" w:rsidRDefault="00BC72AA" w:rsidP="00BC72AA">
      <w:pPr>
        <w:spacing w:after="0" w:line="360" w:lineRule="auto"/>
        <w:ind w:firstLine="284"/>
        <w:jc w:val="both"/>
        <w:rPr>
          <w:rFonts w:ascii="Arial" w:hAnsi="Arial" w:cs="Arial"/>
          <w:sz w:val="24"/>
          <w:szCs w:val="24"/>
        </w:rPr>
      </w:pPr>
    </w:p>
    <w:p w14:paraId="0932D1B1" w14:textId="77777777" w:rsidR="00CC768B" w:rsidRPr="00E00F7A" w:rsidRDefault="00F77AF2" w:rsidP="00BC72AA">
      <w:pPr>
        <w:pStyle w:val="Ttulo1"/>
        <w:spacing w:before="0" w:line="360" w:lineRule="auto"/>
        <w:ind w:firstLine="284"/>
        <w:rPr>
          <w:rStyle w:val="Referenciaintensa"/>
          <w:rFonts w:ascii="Arial" w:hAnsi="Arial" w:cs="Arial"/>
          <w:b/>
          <w:bCs/>
          <w:smallCaps w:val="0"/>
          <w:color w:val="002060"/>
          <w:sz w:val="24"/>
          <w:szCs w:val="24"/>
        </w:rPr>
      </w:pPr>
      <w:bookmarkStart w:id="1" w:name="_Toc166614355"/>
      <w:r w:rsidRPr="00E00F7A">
        <w:rPr>
          <w:rStyle w:val="Referenciaintensa"/>
          <w:rFonts w:ascii="Arial" w:hAnsi="Arial" w:cs="Arial"/>
          <w:b/>
          <w:bCs/>
          <w:smallCaps w:val="0"/>
          <w:color w:val="002060"/>
          <w:sz w:val="24"/>
          <w:szCs w:val="24"/>
        </w:rPr>
        <w:t>OBJETIVO</w:t>
      </w:r>
      <w:bookmarkEnd w:id="1"/>
    </w:p>
    <w:p w14:paraId="7DA32546" w14:textId="77777777" w:rsidR="00F77AF2" w:rsidRPr="00E00F7A" w:rsidRDefault="00F77AF2" w:rsidP="00BC72AA">
      <w:pPr>
        <w:spacing w:after="0" w:line="360" w:lineRule="auto"/>
        <w:ind w:firstLine="284"/>
        <w:jc w:val="both"/>
        <w:rPr>
          <w:rFonts w:ascii="Arial" w:hAnsi="Arial" w:cs="Arial"/>
          <w:color w:val="000000" w:themeColor="text1"/>
          <w:sz w:val="24"/>
          <w:szCs w:val="24"/>
        </w:rPr>
      </w:pPr>
    </w:p>
    <w:p w14:paraId="76D9F48C" w14:textId="77777777" w:rsidR="00CC768B" w:rsidRPr="00E00F7A" w:rsidRDefault="00CC768B" w:rsidP="00BC72AA">
      <w:pPr>
        <w:spacing w:after="0" w:line="360" w:lineRule="auto"/>
        <w:ind w:firstLine="284"/>
        <w:jc w:val="both"/>
        <w:rPr>
          <w:rFonts w:ascii="Arial" w:hAnsi="Arial" w:cs="Arial"/>
          <w:color w:val="000000" w:themeColor="text1"/>
          <w:sz w:val="24"/>
          <w:szCs w:val="24"/>
        </w:rPr>
      </w:pPr>
      <w:r w:rsidRPr="00E00F7A">
        <w:rPr>
          <w:rFonts w:ascii="Arial" w:hAnsi="Arial" w:cs="Arial"/>
          <w:color w:val="000000" w:themeColor="text1"/>
          <w:sz w:val="24"/>
          <w:szCs w:val="24"/>
        </w:rPr>
        <w:t>Son objetivos de las presentes Políticas:</w:t>
      </w:r>
    </w:p>
    <w:p w14:paraId="2287A475" w14:textId="77777777" w:rsidR="00B229F9" w:rsidRPr="00E00F7A" w:rsidRDefault="00CC768B" w:rsidP="00BC72AA">
      <w:pPr>
        <w:pStyle w:val="Prrafodelista"/>
        <w:numPr>
          <w:ilvl w:val="0"/>
          <w:numId w:val="27"/>
        </w:numPr>
        <w:spacing w:after="0" w:line="360" w:lineRule="auto"/>
        <w:ind w:left="709"/>
        <w:jc w:val="both"/>
        <w:rPr>
          <w:rFonts w:ascii="Arial" w:hAnsi="Arial" w:cs="Arial"/>
          <w:sz w:val="24"/>
          <w:szCs w:val="24"/>
        </w:rPr>
      </w:pPr>
      <w:r w:rsidRPr="00E00F7A">
        <w:rPr>
          <w:rFonts w:ascii="Arial" w:hAnsi="Arial" w:cs="Arial"/>
          <w:sz w:val="24"/>
          <w:szCs w:val="24"/>
        </w:rPr>
        <w:t xml:space="preserve">Contar con un instrumento que establezca el sistema de gestión de los datos personales. </w:t>
      </w:r>
    </w:p>
    <w:p w14:paraId="48BCF13F" w14:textId="77777777" w:rsidR="00B229F9" w:rsidRPr="00E00F7A" w:rsidRDefault="00CC768B" w:rsidP="00BC72AA">
      <w:pPr>
        <w:pStyle w:val="Prrafodelista"/>
        <w:numPr>
          <w:ilvl w:val="0"/>
          <w:numId w:val="27"/>
        </w:numPr>
        <w:spacing w:after="0" w:line="360" w:lineRule="auto"/>
        <w:ind w:left="709"/>
        <w:jc w:val="both"/>
        <w:rPr>
          <w:rFonts w:ascii="Arial" w:hAnsi="Arial" w:cs="Arial"/>
          <w:sz w:val="24"/>
          <w:szCs w:val="24"/>
        </w:rPr>
      </w:pPr>
      <w:r w:rsidRPr="00E00F7A">
        <w:rPr>
          <w:rFonts w:ascii="Arial" w:hAnsi="Arial" w:cs="Arial"/>
          <w:sz w:val="24"/>
          <w:szCs w:val="24"/>
        </w:rPr>
        <w:t>Precisar las acciones generales que deberán llevar a cabo las áreas jurisdiccionales y administrativas que integran este Tribunal Electoral para cumplir con los principios y deberes en materia de protección, tratamiento y conservación de los datos personales.</w:t>
      </w:r>
    </w:p>
    <w:p w14:paraId="137FE870" w14:textId="77777777" w:rsidR="00B229F9" w:rsidRPr="00E00F7A" w:rsidRDefault="00CC768B" w:rsidP="00BC72AA">
      <w:pPr>
        <w:pStyle w:val="Prrafodelista"/>
        <w:numPr>
          <w:ilvl w:val="0"/>
          <w:numId w:val="27"/>
        </w:numPr>
        <w:spacing w:after="0" w:line="360" w:lineRule="auto"/>
        <w:ind w:left="709"/>
        <w:jc w:val="both"/>
        <w:rPr>
          <w:rFonts w:ascii="Arial" w:hAnsi="Arial" w:cs="Arial"/>
          <w:sz w:val="24"/>
          <w:szCs w:val="24"/>
        </w:rPr>
      </w:pPr>
      <w:r w:rsidRPr="00E00F7A">
        <w:rPr>
          <w:rFonts w:ascii="Arial" w:hAnsi="Arial" w:cs="Arial"/>
          <w:sz w:val="24"/>
          <w:szCs w:val="24"/>
        </w:rPr>
        <w:t xml:space="preserve">Divulgar al interior del Tribunal Electoral las directrices y criterios generales relacionados con el procedimiento de atención a solicitudes para el ejercicio de los derechos de acceso, rectificación, cancelación y oposición al tratamiento de datos personales en su posesión. </w:t>
      </w:r>
    </w:p>
    <w:p w14:paraId="2D04CF67" w14:textId="77777777" w:rsidR="00CC768B" w:rsidRPr="00E00F7A" w:rsidRDefault="00CC768B" w:rsidP="00BC72AA">
      <w:pPr>
        <w:pStyle w:val="Prrafodelista"/>
        <w:numPr>
          <w:ilvl w:val="0"/>
          <w:numId w:val="27"/>
        </w:numPr>
        <w:spacing w:after="0" w:line="360" w:lineRule="auto"/>
        <w:ind w:left="709"/>
        <w:jc w:val="both"/>
        <w:rPr>
          <w:rFonts w:ascii="Arial" w:hAnsi="Arial" w:cs="Arial"/>
          <w:sz w:val="24"/>
          <w:szCs w:val="24"/>
        </w:rPr>
      </w:pPr>
      <w:r w:rsidRPr="00E00F7A">
        <w:rPr>
          <w:rFonts w:ascii="Arial" w:hAnsi="Arial" w:cs="Arial"/>
          <w:sz w:val="24"/>
          <w:szCs w:val="24"/>
        </w:rPr>
        <w:t>Mantener la concordancia, cohesión, integración y relación con lo dispuesto en el Programa de Datos Personales, el Programa Anual de Capacitación en materia de Datos Personales y el Documento de Seguridad del Tribunal Electoral.</w:t>
      </w:r>
    </w:p>
    <w:p w14:paraId="2C957D88" w14:textId="77777777" w:rsidR="00CC768B" w:rsidRPr="00E00F7A" w:rsidRDefault="00BC72AA" w:rsidP="00BC72AA">
      <w:pPr>
        <w:pStyle w:val="Ttulo1"/>
        <w:rPr>
          <w:rStyle w:val="Referenciaintensa"/>
          <w:rFonts w:ascii="Arial" w:hAnsi="Arial" w:cs="Arial"/>
          <w:b/>
          <w:bCs/>
          <w:smallCaps w:val="0"/>
          <w:color w:val="002060"/>
          <w:sz w:val="24"/>
          <w:szCs w:val="24"/>
        </w:rPr>
      </w:pPr>
      <w:bookmarkStart w:id="2" w:name="_Toc166614356"/>
      <w:r w:rsidRPr="00E00F7A">
        <w:rPr>
          <w:rStyle w:val="Referenciaintensa"/>
          <w:rFonts w:ascii="Arial" w:hAnsi="Arial" w:cs="Arial"/>
          <w:b/>
          <w:bCs/>
          <w:smallCaps w:val="0"/>
          <w:color w:val="002060"/>
          <w:sz w:val="24"/>
          <w:szCs w:val="24"/>
        </w:rPr>
        <w:t>MARCO JURÍDICO</w:t>
      </w:r>
      <w:bookmarkEnd w:id="2"/>
    </w:p>
    <w:p w14:paraId="7DFD9F72" w14:textId="77777777" w:rsidR="00C96BB4" w:rsidRPr="00E00F7A" w:rsidRDefault="00C96BB4" w:rsidP="00C96BB4">
      <w:pPr>
        <w:pStyle w:val="Prrafodelista"/>
        <w:spacing w:after="0" w:line="360" w:lineRule="auto"/>
        <w:ind w:left="1068"/>
        <w:jc w:val="both"/>
        <w:rPr>
          <w:rFonts w:ascii="Arial" w:hAnsi="Arial" w:cs="Arial"/>
          <w:b/>
          <w:bCs/>
          <w:sz w:val="24"/>
          <w:szCs w:val="24"/>
        </w:rPr>
      </w:pPr>
    </w:p>
    <w:p w14:paraId="05DADED7" w14:textId="77777777" w:rsidR="00187AFB" w:rsidRPr="00E00F7A" w:rsidRDefault="00CC768B" w:rsidP="00C96BB4">
      <w:pPr>
        <w:pStyle w:val="Prrafodelista"/>
        <w:numPr>
          <w:ilvl w:val="0"/>
          <w:numId w:val="28"/>
        </w:numPr>
        <w:spacing w:after="0" w:line="360" w:lineRule="auto"/>
        <w:ind w:left="709"/>
        <w:jc w:val="both"/>
        <w:rPr>
          <w:rFonts w:ascii="Arial" w:hAnsi="Arial" w:cs="Arial"/>
          <w:sz w:val="24"/>
          <w:szCs w:val="24"/>
        </w:rPr>
      </w:pPr>
      <w:r w:rsidRPr="00E00F7A">
        <w:rPr>
          <w:rFonts w:ascii="Arial" w:hAnsi="Arial" w:cs="Arial"/>
          <w:sz w:val="24"/>
          <w:szCs w:val="24"/>
        </w:rPr>
        <w:t xml:space="preserve">Constitución Política de los Estados Unidos Mexicanos. </w:t>
      </w:r>
    </w:p>
    <w:p w14:paraId="38A38C7D" w14:textId="77777777" w:rsidR="00187AFB" w:rsidRPr="00E00F7A" w:rsidRDefault="00CC768B" w:rsidP="00C96BB4">
      <w:pPr>
        <w:pStyle w:val="Prrafodelista"/>
        <w:numPr>
          <w:ilvl w:val="0"/>
          <w:numId w:val="28"/>
        </w:numPr>
        <w:spacing w:after="0" w:line="360" w:lineRule="auto"/>
        <w:ind w:left="709"/>
        <w:jc w:val="both"/>
        <w:rPr>
          <w:rFonts w:ascii="Arial" w:hAnsi="Arial" w:cs="Arial"/>
          <w:sz w:val="24"/>
          <w:szCs w:val="24"/>
        </w:rPr>
      </w:pPr>
      <w:r w:rsidRPr="00E00F7A">
        <w:rPr>
          <w:rFonts w:ascii="Arial" w:hAnsi="Arial" w:cs="Arial"/>
          <w:sz w:val="24"/>
          <w:szCs w:val="24"/>
        </w:rPr>
        <w:t xml:space="preserve">Ley Orgánica del Poder Judicial de la Federación. </w:t>
      </w:r>
    </w:p>
    <w:p w14:paraId="75515B98" w14:textId="77777777" w:rsidR="00187AFB" w:rsidRPr="00E00F7A" w:rsidRDefault="00CC768B" w:rsidP="00C96BB4">
      <w:pPr>
        <w:pStyle w:val="Prrafodelista"/>
        <w:numPr>
          <w:ilvl w:val="0"/>
          <w:numId w:val="28"/>
        </w:numPr>
        <w:spacing w:after="0" w:line="360" w:lineRule="auto"/>
        <w:ind w:left="709"/>
        <w:jc w:val="both"/>
        <w:rPr>
          <w:rFonts w:ascii="Arial" w:hAnsi="Arial" w:cs="Arial"/>
          <w:sz w:val="24"/>
          <w:szCs w:val="24"/>
        </w:rPr>
      </w:pPr>
      <w:r w:rsidRPr="00E00F7A">
        <w:rPr>
          <w:rFonts w:ascii="Arial" w:hAnsi="Arial" w:cs="Arial"/>
          <w:sz w:val="24"/>
          <w:szCs w:val="24"/>
        </w:rPr>
        <w:t xml:space="preserve">Ley General de Transparencia y Acceso a la Información Pública. </w:t>
      </w:r>
    </w:p>
    <w:p w14:paraId="4D33BB4C" w14:textId="77777777" w:rsidR="00CC768B" w:rsidRPr="00E00F7A" w:rsidRDefault="00CC768B" w:rsidP="00C96BB4">
      <w:pPr>
        <w:pStyle w:val="Prrafodelista"/>
        <w:numPr>
          <w:ilvl w:val="0"/>
          <w:numId w:val="28"/>
        </w:numPr>
        <w:spacing w:after="0" w:line="360" w:lineRule="auto"/>
        <w:ind w:left="709"/>
        <w:jc w:val="both"/>
        <w:rPr>
          <w:rFonts w:ascii="Arial" w:hAnsi="Arial" w:cs="Arial"/>
          <w:sz w:val="24"/>
          <w:szCs w:val="24"/>
        </w:rPr>
      </w:pPr>
      <w:r w:rsidRPr="00E00F7A">
        <w:rPr>
          <w:rFonts w:ascii="Arial" w:hAnsi="Arial" w:cs="Arial"/>
          <w:sz w:val="24"/>
          <w:szCs w:val="24"/>
        </w:rPr>
        <w:t xml:space="preserve">Ley Federal de Transparencia y Acceso a la Información Pública </w:t>
      </w:r>
    </w:p>
    <w:p w14:paraId="54A52DCC" w14:textId="77777777" w:rsidR="001B44EB" w:rsidRPr="00E00F7A" w:rsidRDefault="00187AFB" w:rsidP="00C96BB4">
      <w:pPr>
        <w:pStyle w:val="Prrafodelista"/>
        <w:numPr>
          <w:ilvl w:val="0"/>
          <w:numId w:val="28"/>
        </w:numPr>
        <w:spacing w:after="0" w:line="360" w:lineRule="auto"/>
        <w:ind w:left="709"/>
        <w:jc w:val="both"/>
        <w:rPr>
          <w:rFonts w:ascii="Arial" w:hAnsi="Arial" w:cs="Arial"/>
          <w:sz w:val="24"/>
          <w:szCs w:val="24"/>
        </w:rPr>
      </w:pPr>
      <w:r w:rsidRPr="00E00F7A">
        <w:rPr>
          <w:rFonts w:ascii="Arial" w:hAnsi="Arial" w:cs="Arial"/>
          <w:sz w:val="24"/>
          <w:szCs w:val="24"/>
        </w:rPr>
        <w:t>Ley General de Protección de Datos Pers</w:t>
      </w:r>
      <w:r w:rsidR="001B44EB" w:rsidRPr="00E00F7A">
        <w:rPr>
          <w:rFonts w:ascii="Arial" w:hAnsi="Arial" w:cs="Arial"/>
          <w:sz w:val="24"/>
          <w:szCs w:val="24"/>
        </w:rPr>
        <w:t>onales en Posesión de Sujetos Obligados</w:t>
      </w:r>
    </w:p>
    <w:p w14:paraId="5FDAC71F" w14:textId="77777777" w:rsidR="00CC768B" w:rsidRPr="00E00F7A" w:rsidRDefault="00CC768B" w:rsidP="00C96BB4">
      <w:pPr>
        <w:pStyle w:val="Prrafodelista"/>
        <w:numPr>
          <w:ilvl w:val="0"/>
          <w:numId w:val="28"/>
        </w:numPr>
        <w:spacing w:after="0" w:line="360" w:lineRule="auto"/>
        <w:ind w:left="709"/>
        <w:jc w:val="both"/>
        <w:rPr>
          <w:rFonts w:ascii="Arial" w:hAnsi="Arial" w:cs="Arial"/>
          <w:sz w:val="24"/>
          <w:szCs w:val="24"/>
        </w:rPr>
      </w:pPr>
      <w:r w:rsidRPr="00E00F7A">
        <w:rPr>
          <w:rFonts w:ascii="Arial" w:hAnsi="Arial" w:cs="Arial"/>
          <w:sz w:val="24"/>
          <w:szCs w:val="24"/>
        </w:rPr>
        <w:lastRenderedPageBreak/>
        <w:t xml:space="preserve">Reglamento Interno del Tribunal Electoral del Poder Judicial de la Federación. </w:t>
      </w:r>
    </w:p>
    <w:p w14:paraId="6715CC32" w14:textId="77777777" w:rsidR="0027107F" w:rsidRPr="00E00F7A" w:rsidRDefault="001B44EB" w:rsidP="00C96BB4">
      <w:pPr>
        <w:pStyle w:val="Prrafodelista"/>
        <w:numPr>
          <w:ilvl w:val="0"/>
          <w:numId w:val="28"/>
        </w:numPr>
        <w:spacing w:after="0" w:line="360" w:lineRule="auto"/>
        <w:ind w:left="709"/>
        <w:jc w:val="both"/>
        <w:rPr>
          <w:rFonts w:ascii="Arial" w:hAnsi="Arial" w:cs="Arial"/>
          <w:sz w:val="24"/>
          <w:szCs w:val="24"/>
        </w:rPr>
      </w:pPr>
      <w:r w:rsidRPr="00E00F7A">
        <w:rPr>
          <w:rFonts w:ascii="Arial" w:hAnsi="Arial" w:cs="Arial"/>
          <w:sz w:val="24"/>
          <w:szCs w:val="24"/>
        </w:rPr>
        <w:t xml:space="preserve">Lineamientos </w:t>
      </w:r>
      <w:r w:rsidR="0027107F" w:rsidRPr="00E00F7A">
        <w:rPr>
          <w:rFonts w:ascii="Arial" w:hAnsi="Arial" w:cs="Arial"/>
          <w:sz w:val="24"/>
          <w:szCs w:val="24"/>
        </w:rPr>
        <w:t>Generales de Protección de Datos Personales para el Sector Público.</w:t>
      </w:r>
    </w:p>
    <w:p w14:paraId="4A47957F" w14:textId="77777777" w:rsidR="001912DE" w:rsidRPr="00E00F7A" w:rsidRDefault="001912DE" w:rsidP="00C96BB4">
      <w:pPr>
        <w:pStyle w:val="Prrafodelista"/>
        <w:numPr>
          <w:ilvl w:val="0"/>
          <w:numId w:val="28"/>
        </w:numPr>
        <w:spacing w:after="0" w:line="360" w:lineRule="auto"/>
        <w:ind w:left="709"/>
        <w:jc w:val="both"/>
        <w:rPr>
          <w:rFonts w:ascii="Arial" w:hAnsi="Arial" w:cs="Arial"/>
          <w:sz w:val="24"/>
          <w:szCs w:val="24"/>
        </w:rPr>
      </w:pPr>
      <w:r w:rsidRPr="00E00F7A">
        <w:rPr>
          <w:rFonts w:ascii="Arial" w:hAnsi="Arial" w:cs="Arial"/>
          <w:sz w:val="24"/>
          <w:szCs w:val="24"/>
        </w:rPr>
        <w:t>Acuerdo General de Administración del Tribunal Electoral del Poder Judicial de la Federación</w:t>
      </w:r>
      <w:r w:rsidR="008C1C9D" w:rsidRPr="00E00F7A">
        <w:rPr>
          <w:rFonts w:ascii="Arial" w:hAnsi="Arial" w:cs="Arial"/>
          <w:sz w:val="24"/>
          <w:szCs w:val="24"/>
        </w:rPr>
        <w:t>.</w:t>
      </w:r>
    </w:p>
    <w:p w14:paraId="074543CA" w14:textId="77777777" w:rsidR="00D635D9" w:rsidRPr="00E00F7A" w:rsidRDefault="006C0FD2" w:rsidP="0082725F">
      <w:pPr>
        <w:pStyle w:val="Ttulo1"/>
        <w:rPr>
          <w:rStyle w:val="Referenciaintensa"/>
          <w:rFonts w:ascii="Arial" w:hAnsi="Arial" w:cs="Arial"/>
          <w:b/>
          <w:bCs/>
          <w:color w:val="002060"/>
          <w:sz w:val="24"/>
          <w:szCs w:val="24"/>
        </w:rPr>
      </w:pPr>
      <w:bookmarkStart w:id="3" w:name="_Toc166614357"/>
      <w:r w:rsidRPr="00E00F7A">
        <w:rPr>
          <w:rStyle w:val="Referenciaintensa"/>
          <w:rFonts w:ascii="Arial" w:hAnsi="Arial" w:cs="Arial"/>
          <w:b/>
          <w:bCs/>
          <w:color w:val="002060"/>
          <w:sz w:val="24"/>
          <w:szCs w:val="24"/>
        </w:rPr>
        <w:t xml:space="preserve">CAPÍTULO </w:t>
      </w:r>
      <w:r w:rsidR="00953F12" w:rsidRPr="00E00F7A">
        <w:rPr>
          <w:rStyle w:val="Referenciaintensa"/>
          <w:rFonts w:ascii="Arial" w:hAnsi="Arial" w:cs="Arial"/>
          <w:b/>
          <w:bCs/>
          <w:color w:val="002060"/>
          <w:sz w:val="24"/>
          <w:szCs w:val="24"/>
        </w:rPr>
        <w:t>PRIMERO</w:t>
      </w:r>
      <w:r w:rsidR="000F665E" w:rsidRPr="00E00F7A">
        <w:rPr>
          <w:rStyle w:val="Referenciaintensa"/>
          <w:rFonts w:ascii="Arial" w:hAnsi="Arial" w:cs="Arial"/>
          <w:b/>
          <w:bCs/>
          <w:smallCaps w:val="0"/>
          <w:color w:val="002060"/>
          <w:sz w:val="24"/>
          <w:szCs w:val="24"/>
        </w:rPr>
        <w:t>. DISPOSICIONES GENERALES</w:t>
      </w:r>
      <w:bookmarkEnd w:id="3"/>
    </w:p>
    <w:p w14:paraId="07465243" w14:textId="77777777" w:rsidR="00593537" w:rsidRPr="00E00F7A" w:rsidRDefault="00593537" w:rsidP="005A2C7F">
      <w:pPr>
        <w:spacing w:after="0" w:line="360" w:lineRule="auto"/>
        <w:jc w:val="both"/>
        <w:rPr>
          <w:rFonts w:ascii="Arial" w:hAnsi="Arial" w:cs="Arial"/>
          <w:b/>
          <w:bCs/>
          <w:color w:val="002060"/>
          <w:sz w:val="24"/>
          <w:szCs w:val="24"/>
        </w:rPr>
      </w:pPr>
    </w:p>
    <w:p w14:paraId="2FCE7875" w14:textId="77777777" w:rsidR="00967C0E" w:rsidRPr="00E00F7A" w:rsidRDefault="00967C0E" w:rsidP="005A2C7F">
      <w:pPr>
        <w:spacing w:after="0" w:line="360" w:lineRule="auto"/>
        <w:jc w:val="both"/>
        <w:rPr>
          <w:rFonts w:ascii="Arial" w:hAnsi="Arial" w:cs="Arial"/>
          <w:b/>
          <w:bCs/>
          <w:color w:val="002060"/>
          <w:sz w:val="24"/>
          <w:szCs w:val="24"/>
        </w:rPr>
      </w:pPr>
      <w:r w:rsidRPr="00E00F7A">
        <w:rPr>
          <w:rFonts w:ascii="Arial" w:hAnsi="Arial" w:cs="Arial"/>
          <w:b/>
          <w:bCs/>
          <w:color w:val="002060"/>
          <w:sz w:val="24"/>
          <w:szCs w:val="24"/>
        </w:rPr>
        <w:t xml:space="preserve">ARTÍCULO 1. </w:t>
      </w:r>
      <w:r w:rsidRPr="00E00F7A">
        <w:rPr>
          <w:rFonts w:ascii="Arial" w:hAnsi="Arial" w:cs="Arial"/>
          <w:sz w:val="24"/>
          <w:szCs w:val="24"/>
        </w:rPr>
        <w:t>Las presentes Políticas son de observancia general y obligatoria para las personas servidoras públicas del Tribunal Electoral del Poder Judicial de la Federación, con independencia de su tipo de contratación, así como para terceros, que lleven a cabo el tratamiento de datos personales en posesión de este Órgano Jurisdiccional o conozcan por alguna circunstancia de éstos.</w:t>
      </w:r>
    </w:p>
    <w:p w14:paraId="1EEFE91D" w14:textId="77777777" w:rsidR="00B3142C" w:rsidRPr="00E00F7A" w:rsidRDefault="006F078F" w:rsidP="005A2C7F">
      <w:pPr>
        <w:spacing w:after="0" w:line="360" w:lineRule="auto"/>
        <w:jc w:val="both"/>
        <w:rPr>
          <w:rFonts w:ascii="Arial" w:hAnsi="Arial" w:cs="Arial"/>
          <w:sz w:val="24"/>
          <w:szCs w:val="24"/>
        </w:rPr>
      </w:pPr>
      <w:r w:rsidRPr="00E00F7A">
        <w:rPr>
          <w:rFonts w:ascii="Arial" w:hAnsi="Arial" w:cs="Arial"/>
          <w:sz w:val="24"/>
          <w:szCs w:val="24"/>
        </w:rPr>
        <w:t xml:space="preserve">Tienen </w:t>
      </w:r>
      <w:r w:rsidR="00D437B6" w:rsidRPr="00E00F7A">
        <w:rPr>
          <w:rFonts w:ascii="Arial" w:hAnsi="Arial" w:cs="Arial"/>
          <w:sz w:val="24"/>
          <w:szCs w:val="24"/>
        </w:rPr>
        <w:t>por</w:t>
      </w:r>
      <w:r w:rsidRPr="00E00F7A">
        <w:rPr>
          <w:rFonts w:ascii="Arial" w:hAnsi="Arial" w:cs="Arial"/>
          <w:sz w:val="24"/>
          <w:szCs w:val="24"/>
        </w:rPr>
        <w:t xml:space="preserve"> o</w:t>
      </w:r>
      <w:r w:rsidR="009E7FF4" w:rsidRPr="00E00F7A">
        <w:rPr>
          <w:rFonts w:ascii="Arial" w:hAnsi="Arial" w:cs="Arial"/>
          <w:sz w:val="24"/>
          <w:szCs w:val="24"/>
        </w:rPr>
        <w:t xml:space="preserve">bjeto </w:t>
      </w:r>
      <w:r w:rsidR="00D437B6" w:rsidRPr="00E00F7A">
        <w:rPr>
          <w:rFonts w:ascii="Arial" w:hAnsi="Arial" w:cs="Arial"/>
          <w:sz w:val="24"/>
          <w:szCs w:val="24"/>
        </w:rPr>
        <w:t>fijar las pautas</w:t>
      </w:r>
      <w:r w:rsidR="009E7FF4" w:rsidRPr="00E00F7A">
        <w:rPr>
          <w:rFonts w:ascii="Arial" w:hAnsi="Arial" w:cs="Arial"/>
          <w:sz w:val="24"/>
          <w:szCs w:val="24"/>
        </w:rPr>
        <w:t xml:space="preserve"> generales y </w:t>
      </w:r>
      <w:r w:rsidR="00D437B6" w:rsidRPr="00E00F7A">
        <w:rPr>
          <w:rFonts w:ascii="Arial" w:hAnsi="Arial" w:cs="Arial"/>
          <w:sz w:val="24"/>
          <w:szCs w:val="24"/>
        </w:rPr>
        <w:t xml:space="preserve">los </w:t>
      </w:r>
      <w:r w:rsidR="009E7FF4" w:rsidRPr="00E00F7A">
        <w:rPr>
          <w:rFonts w:ascii="Arial" w:hAnsi="Arial" w:cs="Arial"/>
          <w:sz w:val="24"/>
          <w:szCs w:val="24"/>
        </w:rPr>
        <w:t xml:space="preserve">mecanismos para el cumplimiento de los principios, deberes, derechos y obligaciones en materia de </w:t>
      </w:r>
      <w:r w:rsidR="00080A52" w:rsidRPr="00E00F7A">
        <w:rPr>
          <w:rFonts w:ascii="Arial" w:hAnsi="Arial" w:cs="Arial"/>
          <w:sz w:val="24"/>
          <w:szCs w:val="24"/>
        </w:rPr>
        <w:t xml:space="preserve">protección de </w:t>
      </w:r>
      <w:r w:rsidR="009E7FF4" w:rsidRPr="00E00F7A">
        <w:rPr>
          <w:rFonts w:ascii="Arial" w:hAnsi="Arial" w:cs="Arial"/>
          <w:sz w:val="24"/>
          <w:szCs w:val="24"/>
        </w:rPr>
        <w:t xml:space="preserve">datos personales, de conformidad con lo previsto en la </w:t>
      </w:r>
      <w:r w:rsidR="00080A52" w:rsidRPr="00E00F7A">
        <w:rPr>
          <w:rFonts w:ascii="Arial" w:hAnsi="Arial" w:cs="Arial"/>
          <w:sz w:val="24"/>
          <w:szCs w:val="24"/>
        </w:rPr>
        <w:t>Ley General, en los Lineamientos Generales y demás normatividad aplicable en la materia</w:t>
      </w:r>
      <w:r w:rsidR="00D437B6" w:rsidRPr="00E00F7A">
        <w:rPr>
          <w:rFonts w:ascii="Arial" w:hAnsi="Arial" w:cs="Arial"/>
          <w:sz w:val="24"/>
          <w:szCs w:val="24"/>
        </w:rPr>
        <w:t>.</w:t>
      </w:r>
    </w:p>
    <w:p w14:paraId="74CEB162" w14:textId="77777777" w:rsidR="00333041" w:rsidRPr="00E00F7A" w:rsidRDefault="00333041" w:rsidP="005A2C7F">
      <w:pPr>
        <w:spacing w:after="0" w:line="360" w:lineRule="auto"/>
        <w:jc w:val="both"/>
        <w:rPr>
          <w:rFonts w:ascii="Arial" w:hAnsi="Arial" w:cs="Arial"/>
          <w:b/>
          <w:bCs/>
          <w:color w:val="002060"/>
          <w:sz w:val="24"/>
          <w:szCs w:val="24"/>
        </w:rPr>
      </w:pPr>
    </w:p>
    <w:p w14:paraId="3877F11E" w14:textId="77777777" w:rsidR="00834974" w:rsidRPr="00E00F7A" w:rsidRDefault="00834974" w:rsidP="005A2C7F">
      <w:pPr>
        <w:spacing w:after="0" w:line="360" w:lineRule="auto"/>
        <w:jc w:val="both"/>
        <w:rPr>
          <w:rFonts w:ascii="Arial" w:hAnsi="Arial" w:cs="Arial"/>
          <w:color w:val="000000" w:themeColor="text1"/>
          <w:sz w:val="24"/>
          <w:szCs w:val="24"/>
        </w:rPr>
      </w:pPr>
      <w:r w:rsidRPr="00E00F7A">
        <w:rPr>
          <w:rFonts w:ascii="Arial" w:hAnsi="Arial" w:cs="Arial"/>
          <w:b/>
          <w:bCs/>
          <w:color w:val="002060"/>
          <w:sz w:val="24"/>
          <w:szCs w:val="24"/>
        </w:rPr>
        <w:t>ARTÍCULO 2</w:t>
      </w:r>
      <w:r w:rsidR="00494785" w:rsidRPr="00E00F7A">
        <w:rPr>
          <w:rFonts w:ascii="Arial" w:hAnsi="Arial" w:cs="Arial"/>
          <w:b/>
          <w:bCs/>
          <w:color w:val="002060"/>
          <w:sz w:val="24"/>
          <w:szCs w:val="24"/>
        </w:rPr>
        <w:t>.</w:t>
      </w:r>
      <w:r w:rsidR="00CC768B" w:rsidRPr="00E00F7A">
        <w:rPr>
          <w:rFonts w:ascii="Arial" w:hAnsi="Arial" w:cs="Arial"/>
          <w:b/>
          <w:bCs/>
          <w:color w:val="002060"/>
          <w:sz w:val="24"/>
          <w:szCs w:val="24"/>
        </w:rPr>
        <w:t xml:space="preserve"> </w:t>
      </w:r>
      <w:r w:rsidR="00B3142C" w:rsidRPr="00E00F7A">
        <w:rPr>
          <w:rFonts w:ascii="Arial" w:hAnsi="Arial" w:cs="Arial"/>
          <w:color w:val="000000" w:themeColor="text1"/>
          <w:sz w:val="24"/>
          <w:szCs w:val="24"/>
        </w:rPr>
        <w:t>Para los efectos de las políticas internas</w:t>
      </w:r>
      <w:r w:rsidR="002C595A" w:rsidRPr="00E00F7A">
        <w:rPr>
          <w:rFonts w:ascii="Arial" w:hAnsi="Arial" w:cs="Arial"/>
          <w:color w:val="000000" w:themeColor="text1"/>
          <w:sz w:val="24"/>
          <w:szCs w:val="24"/>
        </w:rPr>
        <w:t>, además de</w:t>
      </w:r>
      <w:r w:rsidR="00083C2F" w:rsidRPr="00E00F7A">
        <w:rPr>
          <w:rFonts w:ascii="Arial" w:hAnsi="Arial" w:cs="Arial"/>
          <w:color w:val="000000" w:themeColor="text1"/>
          <w:sz w:val="24"/>
          <w:szCs w:val="24"/>
        </w:rPr>
        <w:t xml:space="preserve"> las definiciones </w:t>
      </w:r>
      <w:r w:rsidR="002C595A" w:rsidRPr="00E00F7A">
        <w:rPr>
          <w:rFonts w:ascii="Arial" w:hAnsi="Arial" w:cs="Arial"/>
          <w:color w:val="000000" w:themeColor="text1"/>
          <w:sz w:val="24"/>
          <w:szCs w:val="24"/>
        </w:rPr>
        <w:t>establecida</w:t>
      </w:r>
      <w:r w:rsidR="00083C2F" w:rsidRPr="00E00F7A">
        <w:rPr>
          <w:rFonts w:ascii="Arial" w:hAnsi="Arial" w:cs="Arial"/>
          <w:color w:val="000000" w:themeColor="text1"/>
          <w:sz w:val="24"/>
          <w:szCs w:val="24"/>
        </w:rPr>
        <w:t xml:space="preserve">s en </w:t>
      </w:r>
      <w:r w:rsidR="00A77503" w:rsidRPr="00E00F7A">
        <w:rPr>
          <w:rFonts w:ascii="Arial" w:hAnsi="Arial" w:cs="Arial"/>
          <w:color w:val="000000" w:themeColor="text1"/>
          <w:sz w:val="24"/>
          <w:szCs w:val="24"/>
        </w:rPr>
        <w:t>el artículo 3° de la Ley General</w:t>
      </w:r>
      <w:r w:rsidR="002C595A" w:rsidRPr="00E00F7A">
        <w:rPr>
          <w:rFonts w:ascii="Arial" w:hAnsi="Arial" w:cs="Arial"/>
          <w:color w:val="000000" w:themeColor="text1"/>
          <w:sz w:val="24"/>
          <w:szCs w:val="24"/>
        </w:rPr>
        <w:t xml:space="preserve">, </w:t>
      </w:r>
      <w:r w:rsidR="00315CD6" w:rsidRPr="00E00F7A">
        <w:rPr>
          <w:rFonts w:ascii="Arial" w:hAnsi="Arial" w:cs="Arial"/>
          <w:color w:val="000000" w:themeColor="text1"/>
          <w:sz w:val="24"/>
          <w:szCs w:val="24"/>
        </w:rPr>
        <w:t xml:space="preserve">se </w:t>
      </w:r>
      <w:r w:rsidR="002D5964" w:rsidRPr="00E00F7A">
        <w:rPr>
          <w:rFonts w:ascii="Arial" w:hAnsi="Arial" w:cs="Arial"/>
          <w:color w:val="000000" w:themeColor="text1"/>
          <w:sz w:val="24"/>
          <w:szCs w:val="24"/>
        </w:rPr>
        <w:t>entenderá por:</w:t>
      </w:r>
    </w:p>
    <w:p w14:paraId="6C69D0C1" w14:textId="77777777" w:rsidR="00333041" w:rsidRPr="00E00F7A" w:rsidRDefault="00333041" w:rsidP="005A2C7F">
      <w:pPr>
        <w:spacing w:after="0" w:line="360" w:lineRule="auto"/>
        <w:jc w:val="both"/>
        <w:rPr>
          <w:rFonts w:ascii="Arial" w:hAnsi="Arial" w:cs="Arial"/>
          <w:color w:val="000000" w:themeColor="text1"/>
          <w:sz w:val="24"/>
          <w:szCs w:val="24"/>
        </w:rPr>
      </w:pPr>
    </w:p>
    <w:p w14:paraId="327A798B" w14:textId="77777777" w:rsidR="008C1C9D" w:rsidRPr="00E00F7A" w:rsidRDefault="00525B53" w:rsidP="008C1C9D">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Acuerdo de Confidencialidad:</w:t>
      </w:r>
      <w:r w:rsidRPr="00E00F7A">
        <w:rPr>
          <w:rFonts w:ascii="Arial" w:hAnsi="Arial" w:cs="Arial"/>
          <w:color w:val="002060"/>
          <w:sz w:val="24"/>
          <w:szCs w:val="24"/>
        </w:rPr>
        <w:t xml:space="preserve"> </w:t>
      </w:r>
      <w:r w:rsidRPr="00E00F7A">
        <w:rPr>
          <w:rFonts w:ascii="Arial" w:hAnsi="Arial" w:cs="Arial"/>
          <w:sz w:val="24"/>
          <w:szCs w:val="24"/>
        </w:rPr>
        <w:t>Documento que tiene por objeto que terceros distintos al personal del Tribunal Electoral guarden confidencialidad respecto de los datos que, por alguna razón, pudieran conocer;</w:t>
      </w:r>
    </w:p>
    <w:p w14:paraId="1F95A609" w14:textId="77777777" w:rsidR="008C1C9D" w:rsidRPr="00E00F7A" w:rsidRDefault="00E04FA2" w:rsidP="008C1C9D">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 xml:space="preserve">Acuerdo General de Administración: </w:t>
      </w:r>
      <w:r w:rsidR="008C1C9D" w:rsidRPr="00E00F7A">
        <w:rPr>
          <w:rFonts w:ascii="Arial" w:hAnsi="Arial" w:cs="Arial"/>
          <w:sz w:val="24"/>
          <w:szCs w:val="24"/>
        </w:rPr>
        <w:t>Acuerdo General de Administración del Tribunal Electoral del Poder Judicial de la Federación</w:t>
      </w:r>
    </w:p>
    <w:p w14:paraId="4B0F6742" w14:textId="77777777" w:rsidR="00E5076E" w:rsidRPr="00E00F7A" w:rsidRDefault="00B80ABC"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Activo:</w:t>
      </w:r>
      <w:r w:rsidRPr="00E00F7A">
        <w:rPr>
          <w:rFonts w:ascii="Arial" w:hAnsi="Arial" w:cs="Arial"/>
          <w:color w:val="002060"/>
          <w:sz w:val="24"/>
          <w:szCs w:val="24"/>
        </w:rPr>
        <w:t xml:space="preserve"> </w:t>
      </w:r>
      <w:r w:rsidR="00C147AE" w:rsidRPr="00E00F7A">
        <w:rPr>
          <w:rFonts w:ascii="Arial" w:hAnsi="Arial" w:cs="Arial"/>
          <w:sz w:val="24"/>
          <w:szCs w:val="24"/>
        </w:rPr>
        <w:t>E</w:t>
      </w:r>
      <w:r w:rsidRPr="00E00F7A">
        <w:rPr>
          <w:rFonts w:ascii="Arial" w:hAnsi="Arial" w:cs="Arial"/>
          <w:sz w:val="24"/>
          <w:szCs w:val="24"/>
        </w:rPr>
        <w:t xml:space="preserve">s un recurso (ya sea material o físico, como documentos, servicios, prácticas, políticas, instalaciones; técnico como software o </w:t>
      </w:r>
      <w:r w:rsidRPr="00E00F7A">
        <w:rPr>
          <w:rFonts w:ascii="Arial" w:hAnsi="Arial" w:cs="Arial"/>
          <w:sz w:val="24"/>
          <w:szCs w:val="24"/>
        </w:rPr>
        <w:lastRenderedPageBreak/>
        <w:t xml:space="preserve">hardware, o humano, como personas) que tiene valor para la organización del </w:t>
      </w:r>
      <w:r w:rsidR="00C35260" w:rsidRPr="00E00F7A">
        <w:rPr>
          <w:rFonts w:ascii="Arial" w:hAnsi="Arial" w:cs="Arial"/>
          <w:sz w:val="24"/>
          <w:szCs w:val="24"/>
        </w:rPr>
        <w:t xml:space="preserve">Tribunal Electoral </w:t>
      </w:r>
      <w:r w:rsidRPr="00E00F7A">
        <w:rPr>
          <w:rFonts w:ascii="Arial" w:hAnsi="Arial" w:cs="Arial"/>
          <w:sz w:val="24"/>
          <w:szCs w:val="24"/>
        </w:rPr>
        <w:t xml:space="preserve">y necesita ser protegido de potenciales riesgos; </w:t>
      </w:r>
    </w:p>
    <w:p w14:paraId="28F92D76" w14:textId="77777777" w:rsidR="00E5076E" w:rsidRPr="00E00F7A" w:rsidRDefault="00E5076E"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 xml:space="preserve">Análisis de Brecha: </w:t>
      </w:r>
      <w:r w:rsidRPr="00E00F7A">
        <w:rPr>
          <w:rFonts w:ascii="Arial" w:hAnsi="Arial" w:cs="Arial"/>
          <w:sz w:val="24"/>
          <w:szCs w:val="24"/>
        </w:rPr>
        <w:t>Identificación de las medidas de seguridad existentes y efectivas, las medidas de seguridad faltantes y la existencia de nuevas medidas de seguridad que pudieran reemplazar a uno o más controles implementados actualmente en el Tribunal Electoral</w:t>
      </w:r>
      <w:r w:rsidR="00C527B3" w:rsidRPr="00E00F7A">
        <w:rPr>
          <w:rFonts w:ascii="Arial" w:hAnsi="Arial" w:cs="Arial"/>
          <w:sz w:val="24"/>
          <w:szCs w:val="24"/>
        </w:rPr>
        <w:t>;</w:t>
      </w:r>
    </w:p>
    <w:p w14:paraId="7A51E394" w14:textId="77777777" w:rsidR="00E5076E" w:rsidRPr="00E00F7A" w:rsidRDefault="00E5076E"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Área o áreas competentes:</w:t>
      </w:r>
      <w:r w:rsidRPr="00E00F7A">
        <w:rPr>
          <w:rFonts w:ascii="Arial" w:hAnsi="Arial" w:cs="Arial"/>
          <w:color w:val="002060"/>
          <w:sz w:val="24"/>
          <w:szCs w:val="24"/>
        </w:rPr>
        <w:t xml:space="preserve"> </w:t>
      </w:r>
      <w:r w:rsidRPr="00E00F7A">
        <w:rPr>
          <w:rFonts w:ascii="Arial" w:hAnsi="Arial" w:cs="Arial"/>
          <w:sz w:val="24"/>
          <w:szCs w:val="24"/>
        </w:rPr>
        <w:t xml:space="preserve">Áreas jurisdiccionales y administrativas de la Sala Superior y las Salas Regionales de Guadalajara, Monterrey, Xalapa, Ciudad de México, Toluca y Especializada del Tribunal Electoral del Poder Judicial de la Federación, a las que se les confieren atribuciones específicas en el Reglamento Interno </w:t>
      </w:r>
      <w:r w:rsidR="001535CC" w:rsidRPr="00E00F7A">
        <w:rPr>
          <w:rFonts w:ascii="Arial" w:hAnsi="Arial" w:cs="Arial"/>
          <w:sz w:val="24"/>
          <w:szCs w:val="24"/>
        </w:rPr>
        <w:t xml:space="preserve">y en el Acuerdo </w:t>
      </w:r>
      <w:r w:rsidR="00945812" w:rsidRPr="00E00F7A">
        <w:rPr>
          <w:rFonts w:ascii="Arial" w:hAnsi="Arial" w:cs="Arial"/>
          <w:sz w:val="24"/>
          <w:szCs w:val="24"/>
        </w:rPr>
        <w:t xml:space="preserve">General de Administración </w:t>
      </w:r>
      <w:r w:rsidRPr="00E00F7A">
        <w:rPr>
          <w:rFonts w:ascii="Arial" w:hAnsi="Arial" w:cs="Arial"/>
          <w:sz w:val="24"/>
          <w:szCs w:val="24"/>
        </w:rPr>
        <w:t>para realizar actividades que involucran tratamiento de datos personales</w:t>
      </w:r>
      <w:r w:rsidR="007A7775" w:rsidRPr="00E00F7A">
        <w:rPr>
          <w:rFonts w:ascii="Arial" w:hAnsi="Arial" w:cs="Arial"/>
          <w:sz w:val="24"/>
          <w:szCs w:val="24"/>
        </w:rPr>
        <w:t>;</w:t>
      </w:r>
    </w:p>
    <w:p w14:paraId="32948B32" w14:textId="77777777" w:rsidR="00176D3C" w:rsidRPr="00E00F7A" w:rsidRDefault="00B21798" w:rsidP="00F126F3">
      <w:pPr>
        <w:pStyle w:val="Prrafodelista"/>
        <w:numPr>
          <w:ilvl w:val="0"/>
          <w:numId w:val="2"/>
        </w:numPr>
        <w:spacing w:after="0" w:line="360" w:lineRule="auto"/>
        <w:ind w:left="993" w:hanging="709"/>
        <w:jc w:val="both"/>
        <w:rPr>
          <w:rFonts w:ascii="Arial" w:hAnsi="Arial" w:cs="Arial"/>
          <w:b/>
          <w:bCs/>
          <w:color w:val="002060"/>
          <w:sz w:val="24"/>
          <w:szCs w:val="24"/>
        </w:rPr>
      </w:pPr>
      <w:r w:rsidRPr="00E00F7A">
        <w:rPr>
          <w:rFonts w:ascii="Arial" w:hAnsi="Arial" w:cs="Arial"/>
          <w:b/>
          <w:bCs/>
          <w:color w:val="002060"/>
          <w:sz w:val="24"/>
          <w:szCs w:val="24"/>
        </w:rPr>
        <w:t>Aviso de Privacidad:</w:t>
      </w:r>
      <w:r w:rsidRPr="00E00F7A">
        <w:rPr>
          <w:rFonts w:ascii="Arial" w:hAnsi="Arial" w:cs="Arial"/>
          <w:sz w:val="24"/>
          <w:szCs w:val="24"/>
        </w:rPr>
        <w:t xml:space="preserve"> </w:t>
      </w:r>
      <w:r w:rsidR="0068558C" w:rsidRPr="00E00F7A">
        <w:rPr>
          <w:rFonts w:ascii="Arial" w:hAnsi="Arial" w:cs="Arial"/>
          <w:sz w:val="24"/>
          <w:szCs w:val="24"/>
        </w:rPr>
        <w:t xml:space="preserve">Documento a disposición del titular de forma física, electrónica o en cualquier formato generado por el responsable, a partir del momento en el cual se recaben sus datos personales, con el objeto de informarle los propósitos del tratamiento de </w:t>
      </w:r>
      <w:proofErr w:type="gramStart"/>
      <w:r w:rsidR="0068558C" w:rsidRPr="00E00F7A">
        <w:rPr>
          <w:rFonts w:ascii="Arial" w:hAnsi="Arial" w:cs="Arial"/>
          <w:sz w:val="24"/>
          <w:szCs w:val="24"/>
        </w:rPr>
        <w:t>los mismos</w:t>
      </w:r>
      <w:proofErr w:type="gramEnd"/>
      <w:r w:rsidR="0068558C" w:rsidRPr="00E00F7A">
        <w:rPr>
          <w:rFonts w:ascii="Arial" w:hAnsi="Arial" w:cs="Arial"/>
          <w:sz w:val="24"/>
          <w:szCs w:val="24"/>
        </w:rPr>
        <w:t>;</w:t>
      </w:r>
    </w:p>
    <w:p w14:paraId="07ACBC55" w14:textId="77777777" w:rsidR="00E5076E" w:rsidRPr="00E00F7A" w:rsidRDefault="00B80ABC"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Bloqueo:</w:t>
      </w:r>
      <w:r w:rsidRPr="00E00F7A">
        <w:rPr>
          <w:rFonts w:ascii="Arial" w:hAnsi="Arial" w:cs="Arial"/>
          <w:color w:val="002060"/>
          <w:sz w:val="24"/>
          <w:szCs w:val="24"/>
        </w:rPr>
        <w:t xml:space="preserve"> </w:t>
      </w:r>
      <w:r w:rsidR="00C147AE" w:rsidRPr="00E00F7A">
        <w:rPr>
          <w:rFonts w:ascii="Arial" w:hAnsi="Arial" w:cs="Arial"/>
          <w:sz w:val="24"/>
          <w:szCs w:val="24"/>
        </w:rPr>
        <w:t>C</w:t>
      </w:r>
      <w:r w:rsidRPr="00E00F7A">
        <w:rPr>
          <w:rFonts w:ascii="Arial" w:hAnsi="Arial" w:cs="Arial"/>
          <w:sz w:val="24"/>
          <w:szCs w:val="24"/>
        </w:rPr>
        <w:t xml:space="preserve">onsiste en identificar y conservar datos personales que ya han cumplido la finalidad para la cual fueron recabados, con el único propósito de determinar posibles responsabilidades en relación con su tratamiento, hasta el plazo de prescripción legal o contractual de éstas. Durante dicho periodo, los datos personales no podrán ser objeto de tratamiento y transcurrido éste, se procederá a su cancelación; </w:t>
      </w:r>
    </w:p>
    <w:p w14:paraId="08C1C114" w14:textId="77777777" w:rsidR="00846834" w:rsidRPr="00E00F7A" w:rsidRDefault="00846834" w:rsidP="005A2C7F">
      <w:pPr>
        <w:pStyle w:val="Prrafodelista"/>
        <w:numPr>
          <w:ilvl w:val="0"/>
          <w:numId w:val="2"/>
        </w:numPr>
        <w:spacing w:after="0" w:line="360" w:lineRule="auto"/>
        <w:ind w:left="993" w:hanging="709"/>
        <w:jc w:val="both"/>
        <w:rPr>
          <w:rFonts w:ascii="Arial" w:hAnsi="Arial" w:cs="Arial"/>
          <w:b/>
          <w:bCs/>
          <w:color w:val="002060"/>
          <w:sz w:val="24"/>
          <w:szCs w:val="24"/>
        </w:rPr>
      </w:pPr>
      <w:r w:rsidRPr="00E00F7A">
        <w:rPr>
          <w:rFonts w:ascii="Arial" w:hAnsi="Arial" w:cs="Arial"/>
          <w:b/>
          <w:bCs/>
          <w:color w:val="002060"/>
          <w:sz w:val="24"/>
          <w:szCs w:val="24"/>
        </w:rPr>
        <w:t>Ciclo de vida</w:t>
      </w:r>
      <w:r w:rsidR="000D6614" w:rsidRPr="00E00F7A">
        <w:rPr>
          <w:rFonts w:ascii="Arial" w:hAnsi="Arial" w:cs="Arial"/>
          <w:b/>
          <w:bCs/>
          <w:color w:val="002060"/>
          <w:sz w:val="24"/>
          <w:szCs w:val="24"/>
        </w:rPr>
        <w:t xml:space="preserve"> de los datos personales</w:t>
      </w:r>
      <w:r w:rsidR="005E11AF" w:rsidRPr="00E00F7A">
        <w:rPr>
          <w:rFonts w:ascii="Arial" w:hAnsi="Arial" w:cs="Arial"/>
          <w:b/>
          <w:bCs/>
          <w:color w:val="002060"/>
          <w:sz w:val="24"/>
          <w:szCs w:val="24"/>
        </w:rPr>
        <w:t xml:space="preserve">: </w:t>
      </w:r>
      <w:r w:rsidR="000D6614" w:rsidRPr="00E00F7A">
        <w:rPr>
          <w:rFonts w:ascii="Arial" w:hAnsi="Arial" w:cs="Arial"/>
          <w:color w:val="002060"/>
          <w:sz w:val="24"/>
          <w:szCs w:val="24"/>
        </w:rPr>
        <w:t>Periodo de tiempo que los datos existen en el Tribunal desde su obtención hasta su cancelación o destrucción</w:t>
      </w:r>
      <w:r w:rsidR="006D4017" w:rsidRPr="00E00F7A">
        <w:rPr>
          <w:rFonts w:ascii="Arial" w:hAnsi="Arial" w:cs="Arial"/>
          <w:color w:val="002060"/>
          <w:sz w:val="24"/>
          <w:szCs w:val="24"/>
        </w:rPr>
        <w:t>;</w:t>
      </w:r>
    </w:p>
    <w:p w14:paraId="3039AE70" w14:textId="77777777" w:rsidR="00E5076E" w:rsidRPr="00E00F7A" w:rsidRDefault="00B80ABC"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Comité de Transparencia:</w:t>
      </w:r>
      <w:r w:rsidRPr="00E00F7A">
        <w:rPr>
          <w:rFonts w:ascii="Arial" w:hAnsi="Arial" w:cs="Arial"/>
          <w:color w:val="002060"/>
          <w:sz w:val="24"/>
          <w:szCs w:val="24"/>
        </w:rPr>
        <w:t xml:space="preserve"> </w:t>
      </w:r>
      <w:r w:rsidR="001F6B26" w:rsidRPr="00E00F7A">
        <w:rPr>
          <w:rFonts w:ascii="Arial" w:hAnsi="Arial" w:cs="Arial"/>
          <w:sz w:val="24"/>
          <w:szCs w:val="24"/>
        </w:rPr>
        <w:t>Comité de Transparencia y Acceso a la Información del Tribunal Electoral del Poder Judicial de la Federación</w:t>
      </w:r>
      <w:r w:rsidR="002B6C0E" w:rsidRPr="00E00F7A">
        <w:rPr>
          <w:rFonts w:ascii="Arial" w:hAnsi="Arial" w:cs="Arial"/>
          <w:sz w:val="24"/>
          <w:szCs w:val="24"/>
        </w:rPr>
        <w:t>;</w:t>
      </w:r>
    </w:p>
    <w:p w14:paraId="2FE5BE27" w14:textId="77777777" w:rsidR="00E5076E" w:rsidRPr="00E00F7A" w:rsidRDefault="00B80ABC"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Criterio:</w:t>
      </w:r>
      <w:r w:rsidRPr="00E00F7A">
        <w:rPr>
          <w:rFonts w:ascii="Arial" w:hAnsi="Arial" w:cs="Arial"/>
          <w:color w:val="002060"/>
          <w:sz w:val="24"/>
          <w:szCs w:val="24"/>
        </w:rPr>
        <w:t xml:space="preserve"> </w:t>
      </w:r>
      <w:r w:rsidR="00C147AE" w:rsidRPr="00E00F7A">
        <w:rPr>
          <w:rFonts w:ascii="Arial" w:hAnsi="Arial" w:cs="Arial"/>
          <w:sz w:val="24"/>
          <w:szCs w:val="24"/>
        </w:rPr>
        <w:t>P</w:t>
      </w:r>
      <w:r w:rsidRPr="00E00F7A">
        <w:rPr>
          <w:rFonts w:ascii="Arial" w:hAnsi="Arial" w:cs="Arial"/>
          <w:sz w:val="24"/>
          <w:szCs w:val="24"/>
        </w:rPr>
        <w:t xml:space="preserve">auta que obliga a tomar en cuenta todos los elementos disponibles de un caso para elegir de entre las posibles alternativas la </w:t>
      </w:r>
      <w:r w:rsidRPr="00E00F7A">
        <w:rPr>
          <w:rFonts w:ascii="Arial" w:hAnsi="Arial" w:cs="Arial"/>
          <w:sz w:val="24"/>
          <w:szCs w:val="24"/>
        </w:rPr>
        <w:lastRenderedPageBreak/>
        <w:t xml:space="preserve">mejor, con la finalidad de establecer los principios para la resolución de casos subsecuentes; </w:t>
      </w:r>
    </w:p>
    <w:p w14:paraId="1BBCB23D" w14:textId="77777777" w:rsidR="006F16F4" w:rsidRPr="00E00F7A" w:rsidRDefault="00B80ABC" w:rsidP="005A2C7F">
      <w:pPr>
        <w:pStyle w:val="Prrafodelista"/>
        <w:numPr>
          <w:ilvl w:val="0"/>
          <w:numId w:val="2"/>
        </w:numPr>
        <w:spacing w:after="0" w:line="360" w:lineRule="auto"/>
        <w:ind w:left="993" w:hanging="709"/>
        <w:jc w:val="both"/>
        <w:rPr>
          <w:rFonts w:ascii="Arial" w:hAnsi="Arial" w:cs="Arial"/>
          <w:b/>
          <w:bCs/>
          <w:color w:val="002060"/>
          <w:sz w:val="24"/>
          <w:szCs w:val="24"/>
        </w:rPr>
      </w:pPr>
      <w:r w:rsidRPr="00E00F7A">
        <w:rPr>
          <w:rFonts w:ascii="Arial" w:hAnsi="Arial" w:cs="Arial"/>
          <w:b/>
          <w:bCs/>
          <w:color w:val="002060"/>
          <w:sz w:val="24"/>
          <w:szCs w:val="24"/>
        </w:rPr>
        <w:t>Derechos ARCO</w:t>
      </w:r>
      <w:r w:rsidR="004B74F6" w:rsidRPr="00E00F7A">
        <w:rPr>
          <w:rFonts w:ascii="Arial" w:hAnsi="Arial" w:cs="Arial"/>
          <w:b/>
          <w:bCs/>
          <w:color w:val="002060"/>
          <w:sz w:val="24"/>
          <w:szCs w:val="24"/>
        </w:rPr>
        <w:t>P</w:t>
      </w:r>
      <w:r w:rsidRPr="00E00F7A">
        <w:rPr>
          <w:rFonts w:ascii="Arial" w:hAnsi="Arial" w:cs="Arial"/>
          <w:b/>
          <w:bCs/>
          <w:color w:val="002060"/>
          <w:sz w:val="24"/>
          <w:szCs w:val="24"/>
        </w:rPr>
        <w:t>:</w:t>
      </w:r>
      <w:r w:rsidRPr="00E00F7A">
        <w:rPr>
          <w:rFonts w:ascii="Arial" w:hAnsi="Arial" w:cs="Arial"/>
          <w:color w:val="002060"/>
          <w:sz w:val="24"/>
          <w:szCs w:val="24"/>
        </w:rPr>
        <w:t xml:space="preserve"> </w:t>
      </w:r>
      <w:r w:rsidR="006F16F4" w:rsidRPr="00E00F7A">
        <w:rPr>
          <w:rFonts w:ascii="Arial" w:hAnsi="Arial" w:cs="Arial"/>
          <w:sz w:val="24"/>
          <w:szCs w:val="24"/>
        </w:rPr>
        <w:t>Los derechos de acceso, rectificación, cancelación, oposición y portabilidad de los datos personales, de conformidad con lo establecido en el Título Tercero de la Ley General de Protección de Datos Personales en Posesión de Sujetos Obligados</w:t>
      </w:r>
      <w:r w:rsidR="002E4BFF" w:rsidRPr="00E00F7A">
        <w:rPr>
          <w:rFonts w:ascii="Arial" w:hAnsi="Arial" w:cs="Arial"/>
          <w:sz w:val="24"/>
          <w:szCs w:val="24"/>
        </w:rPr>
        <w:t>;</w:t>
      </w:r>
    </w:p>
    <w:p w14:paraId="310EA05C" w14:textId="77777777" w:rsidR="00DA727C" w:rsidRPr="00E00F7A" w:rsidRDefault="00DA727C" w:rsidP="005A2C7F">
      <w:pPr>
        <w:pStyle w:val="Prrafodelista"/>
        <w:numPr>
          <w:ilvl w:val="0"/>
          <w:numId w:val="2"/>
        </w:numPr>
        <w:spacing w:after="0" w:line="360" w:lineRule="auto"/>
        <w:ind w:left="993" w:hanging="709"/>
        <w:jc w:val="both"/>
        <w:rPr>
          <w:rFonts w:ascii="Arial" w:hAnsi="Arial" w:cs="Arial"/>
          <w:b/>
          <w:bCs/>
          <w:color w:val="002060"/>
          <w:sz w:val="24"/>
          <w:szCs w:val="24"/>
        </w:rPr>
      </w:pPr>
      <w:r w:rsidRPr="00E00F7A">
        <w:rPr>
          <w:rFonts w:ascii="Arial" w:hAnsi="Arial" w:cs="Arial"/>
          <w:b/>
          <w:bCs/>
          <w:color w:val="002060"/>
          <w:sz w:val="24"/>
          <w:szCs w:val="24"/>
        </w:rPr>
        <w:t xml:space="preserve">Derecho de Portabilidad: </w:t>
      </w:r>
      <w:r w:rsidR="00BB66AA" w:rsidRPr="00E00F7A">
        <w:rPr>
          <w:rFonts w:ascii="Arial" w:hAnsi="Arial" w:cs="Arial"/>
          <w:sz w:val="24"/>
          <w:szCs w:val="24"/>
        </w:rPr>
        <w:t xml:space="preserve">Es uno de los derechos </w:t>
      </w:r>
      <w:r w:rsidR="00853E5D" w:rsidRPr="00E00F7A">
        <w:rPr>
          <w:rFonts w:ascii="Arial" w:hAnsi="Arial" w:cs="Arial"/>
          <w:sz w:val="24"/>
          <w:szCs w:val="24"/>
        </w:rPr>
        <w:t>ARCOP</w:t>
      </w:r>
      <w:r w:rsidR="00DC54F7" w:rsidRPr="00E00F7A">
        <w:rPr>
          <w:rFonts w:ascii="Arial" w:hAnsi="Arial" w:cs="Arial"/>
          <w:sz w:val="24"/>
          <w:szCs w:val="24"/>
        </w:rPr>
        <w:t xml:space="preserve"> que tienen los </w:t>
      </w:r>
      <w:r w:rsidRPr="00E00F7A">
        <w:rPr>
          <w:rFonts w:ascii="Arial" w:hAnsi="Arial" w:cs="Arial"/>
          <w:sz w:val="24"/>
          <w:szCs w:val="24"/>
        </w:rPr>
        <w:t>titulares de datos personales que les permite, bajo las condiciones establecidas en la normatividad aplicable, recibir los datos personales que han proporcionado a un responsable del tratamiento en un formato estructurado, de uso común y lectura mecánica, y transmitirlos a otro responsable del tratamiento sin impedimentos</w:t>
      </w:r>
      <w:r w:rsidR="002E4BFF" w:rsidRPr="00E00F7A">
        <w:rPr>
          <w:rFonts w:ascii="Arial" w:hAnsi="Arial" w:cs="Arial"/>
          <w:sz w:val="24"/>
          <w:szCs w:val="24"/>
        </w:rPr>
        <w:t>;</w:t>
      </w:r>
    </w:p>
    <w:p w14:paraId="192AA6DE" w14:textId="77777777" w:rsidR="00E5076E" w:rsidRPr="00E00F7A" w:rsidRDefault="007628E5"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Documento:</w:t>
      </w:r>
      <w:r w:rsidRPr="00E00F7A">
        <w:rPr>
          <w:rFonts w:ascii="Arial" w:hAnsi="Arial" w:cs="Arial"/>
          <w:color w:val="002060"/>
          <w:sz w:val="24"/>
          <w:szCs w:val="24"/>
        </w:rPr>
        <w:t xml:space="preserve"> </w:t>
      </w:r>
      <w:r w:rsidR="00C147AE" w:rsidRPr="00E00F7A">
        <w:rPr>
          <w:rFonts w:ascii="Arial" w:hAnsi="Arial" w:cs="Arial"/>
          <w:sz w:val="24"/>
          <w:szCs w:val="24"/>
        </w:rPr>
        <w:t>L</w:t>
      </w:r>
      <w:r w:rsidRPr="00E00F7A">
        <w:rPr>
          <w:rFonts w:ascii="Arial" w:hAnsi="Arial" w:cs="Arial"/>
          <w:sz w:val="24"/>
          <w:szCs w:val="24"/>
        </w:rPr>
        <w:t>os expedientes, reportes, estudios, actas, resoluciones, oficios, correspondencia, acuerdos, directivas, directrices, circulares, contratos, convenios, instructivos, notas, memorandos, estadísticas o bien, cualquier otro registro sin importar su fuente o fecha de elaboración. Los documentos podrán estar en cualquier medio, sea escrito, impreso, sonoro, visual, electrónico, informático u holográfico</w:t>
      </w:r>
      <w:r w:rsidR="00450160" w:rsidRPr="00E00F7A">
        <w:rPr>
          <w:rFonts w:ascii="Arial" w:hAnsi="Arial" w:cs="Arial"/>
          <w:sz w:val="24"/>
          <w:szCs w:val="24"/>
        </w:rPr>
        <w:t>;</w:t>
      </w:r>
    </w:p>
    <w:p w14:paraId="14504407" w14:textId="77777777" w:rsidR="00244AAA" w:rsidRPr="00E00F7A" w:rsidRDefault="00244AAA"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Documento de Seguridad:</w:t>
      </w:r>
      <w:r w:rsidRPr="00E00F7A">
        <w:rPr>
          <w:rFonts w:ascii="Arial" w:hAnsi="Arial" w:cs="Arial"/>
          <w:sz w:val="24"/>
          <w:szCs w:val="24"/>
        </w:rPr>
        <w:t xml:space="preserve"> </w:t>
      </w:r>
      <w:r w:rsidR="00265ABB" w:rsidRPr="00E00F7A">
        <w:rPr>
          <w:rFonts w:ascii="Arial" w:hAnsi="Arial" w:cs="Arial"/>
          <w:sz w:val="24"/>
          <w:szCs w:val="24"/>
        </w:rPr>
        <w:t>Instrumento que describe y da cuenta de manera general sobre las medidas de seguridad técnicas, físicas y administrativas adoptadas por el responsable para garantizar la confidencialidad, integridad y disponibilidad de los datos personales que posee</w:t>
      </w:r>
      <w:r w:rsidR="00107167" w:rsidRPr="00E00F7A">
        <w:rPr>
          <w:rFonts w:ascii="Arial" w:hAnsi="Arial" w:cs="Arial"/>
          <w:sz w:val="24"/>
          <w:szCs w:val="24"/>
        </w:rPr>
        <w:t>;</w:t>
      </w:r>
    </w:p>
    <w:p w14:paraId="664E8EEA" w14:textId="77777777" w:rsidR="00E5076E" w:rsidRPr="00E00F7A" w:rsidRDefault="007628E5"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Enlace en materia de datos personales:</w:t>
      </w:r>
      <w:r w:rsidRPr="00E00F7A">
        <w:rPr>
          <w:rFonts w:ascii="Arial" w:hAnsi="Arial" w:cs="Arial"/>
          <w:color w:val="002060"/>
          <w:sz w:val="24"/>
          <w:szCs w:val="24"/>
        </w:rPr>
        <w:t xml:space="preserve"> </w:t>
      </w:r>
      <w:r w:rsidRPr="00E00F7A">
        <w:rPr>
          <w:rFonts w:ascii="Arial" w:hAnsi="Arial" w:cs="Arial"/>
          <w:sz w:val="24"/>
          <w:szCs w:val="24"/>
        </w:rPr>
        <w:t>persona o personas</w:t>
      </w:r>
      <w:r w:rsidR="00CE1A65" w:rsidRPr="00E00F7A">
        <w:rPr>
          <w:rFonts w:ascii="Arial" w:hAnsi="Arial" w:cs="Arial"/>
          <w:sz w:val="24"/>
          <w:szCs w:val="24"/>
        </w:rPr>
        <w:t xml:space="preserve">, así como sus suplentes </w:t>
      </w:r>
      <w:r w:rsidRPr="00E00F7A">
        <w:rPr>
          <w:rFonts w:ascii="Arial" w:hAnsi="Arial" w:cs="Arial"/>
          <w:sz w:val="24"/>
          <w:szCs w:val="24"/>
        </w:rPr>
        <w:t xml:space="preserve">designadas por las personas titulares de cada área competente ante la Unidad de Transparencia, con la finalidad de mantener un vínculo de comunicación permanente para las gestiones derivadas de las normas aplicables en la materia; </w:t>
      </w:r>
    </w:p>
    <w:p w14:paraId="6ECDA70F" w14:textId="77777777" w:rsidR="00E5076E" w:rsidRPr="00E00F7A" w:rsidRDefault="007628E5"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Instituto:</w:t>
      </w:r>
      <w:r w:rsidRPr="00E00F7A">
        <w:rPr>
          <w:rFonts w:ascii="Arial" w:hAnsi="Arial" w:cs="Arial"/>
          <w:color w:val="002060"/>
          <w:sz w:val="24"/>
          <w:szCs w:val="24"/>
        </w:rPr>
        <w:t xml:space="preserve"> </w:t>
      </w:r>
      <w:r w:rsidRPr="00E00F7A">
        <w:rPr>
          <w:rFonts w:ascii="Arial" w:hAnsi="Arial" w:cs="Arial"/>
          <w:sz w:val="24"/>
          <w:szCs w:val="24"/>
        </w:rPr>
        <w:t xml:space="preserve">Instituto Nacional de Transparencia, Acceso a la Información y Protección de Datos Personales; </w:t>
      </w:r>
    </w:p>
    <w:p w14:paraId="628ED48C" w14:textId="77777777" w:rsidR="00E5076E" w:rsidRPr="00E00F7A" w:rsidRDefault="007628E5"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lastRenderedPageBreak/>
        <w:t>Ley General:</w:t>
      </w:r>
      <w:r w:rsidRPr="00E00F7A">
        <w:rPr>
          <w:rFonts w:ascii="Arial" w:hAnsi="Arial" w:cs="Arial"/>
          <w:color w:val="002060"/>
          <w:sz w:val="24"/>
          <w:szCs w:val="24"/>
        </w:rPr>
        <w:t xml:space="preserve"> </w:t>
      </w:r>
      <w:r w:rsidRPr="00E00F7A">
        <w:rPr>
          <w:rFonts w:ascii="Arial" w:hAnsi="Arial" w:cs="Arial"/>
          <w:sz w:val="24"/>
          <w:szCs w:val="24"/>
        </w:rPr>
        <w:t xml:space="preserve">Ley General de Protección de Datos Personales en Posesión de Sujetos Obligados; </w:t>
      </w:r>
    </w:p>
    <w:p w14:paraId="1C7CE07E" w14:textId="77777777" w:rsidR="00E5076E" w:rsidRPr="00E00F7A" w:rsidRDefault="007628E5"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Lineamientos Generales:</w:t>
      </w:r>
      <w:r w:rsidRPr="00E00F7A">
        <w:rPr>
          <w:rFonts w:ascii="Arial" w:hAnsi="Arial" w:cs="Arial"/>
          <w:color w:val="002060"/>
          <w:sz w:val="24"/>
          <w:szCs w:val="24"/>
        </w:rPr>
        <w:t xml:space="preserve"> </w:t>
      </w:r>
      <w:r w:rsidRPr="00E00F7A">
        <w:rPr>
          <w:rFonts w:ascii="Arial" w:hAnsi="Arial" w:cs="Arial"/>
          <w:sz w:val="24"/>
          <w:szCs w:val="24"/>
        </w:rPr>
        <w:t xml:space="preserve">Lineamientos Generales de Protección de Datos Personales para el Sector Público; </w:t>
      </w:r>
    </w:p>
    <w:p w14:paraId="7DBD0F3F" w14:textId="77777777" w:rsidR="00E5076E" w:rsidRPr="00E00F7A" w:rsidRDefault="007628E5" w:rsidP="005A2C7F">
      <w:pPr>
        <w:pStyle w:val="Prrafodelista"/>
        <w:numPr>
          <w:ilvl w:val="0"/>
          <w:numId w:val="2"/>
        </w:numPr>
        <w:spacing w:after="0" w:line="360" w:lineRule="auto"/>
        <w:ind w:left="993" w:hanging="709"/>
        <w:jc w:val="both"/>
        <w:rPr>
          <w:rFonts w:ascii="Arial" w:hAnsi="Arial" w:cs="Arial"/>
          <w:color w:val="000000" w:themeColor="text1"/>
          <w:sz w:val="24"/>
          <w:szCs w:val="24"/>
        </w:rPr>
      </w:pPr>
      <w:r w:rsidRPr="00E00F7A">
        <w:rPr>
          <w:rFonts w:ascii="Arial" w:hAnsi="Arial" w:cs="Arial"/>
          <w:b/>
          <w:bCs/>
          <w:color w:val="002060"/>
          <w:sz w:val="24"/>
          <w:szCs w:val="24"/>
        </w:rPr>
        <w:t>Módulos de Transparencia:</w:t>
      </w:r>
      <w:r w:rsidRPr="00E00F7A">
        <w:rPr>
          <w:rFonts w:ascii="Arial" w:hAnsi="Arial" w:cs="Arial"/>
          <w:color w:val="002060"/>
          <w:sz w:val="24"/>
          <w:szCs w:val="24"/>
        </w:rPr>
        <w:t xml:space="preserve"> </w:t>
      </w:r>
      <w:r w:rsidR="00C147AE" w:rsidRPr="00E00F7A">
        <w:rPr>
          <w:rFonts w:ascii="Arial" w:hAnsi="Arial" w:cs="Arial"/>
          <w:sz w:val="24"/>
          <w:szCs w:val="24"/>
        </w:rPr>
        <w:t>L</w:t>
      </w:r>
      <w:r w:rsidRPr="00E00F7A">
        <w:rPr>
          <w:rFonts w:ascii="Arial" w:hAnsi="Arial" w:cs="Arial"/>
          <w:sz w:val="24"/>
          <w:szCs w:val="24"/>
        </w:rPr>
        <w:t>ugares físicos ubicados en la Sala Superior</w:t>
      </w:r>
      <w:r w:rsidR="00CE5E87" w:rsidRPr="00E00F7A">
        <w:rPr>
          <w:rFonts w:ascii="Arial" w:hAnsi="Arial" w:cs="Arial"/>
          <w:sz w:val="24"/>
          <w:szCs w:val="24"/>
        </w:rPr>
        <w:t>,</w:t>
      </w:r>
      <w:r w:rsidRPr="00E00F7A">
        <w:rPr>
          <w:rFonts w:ascii="Arial" w:hAnsi="Arial" w:cs="Arial"/>
          <w:sz w:val="24"/>
          <w:szCs w:val="24"/>
        </w:rPr>
        <w:t xml:space="preserve"> en las Salas </w:t>
      </w:r>
      <w:r w:rsidRPr="00E00F7A">
        <w:rPr>
          <w:rFonts w:ascii="Arial" w:hAnsi="Arial" w:cs="Arial"/>
          <w:color w:val="000000" w:themeColor="text1"/>
          <w:sz w:val="24"/>
          <w:szCs w:val="24"/>
        </w:rPr>
        <w:t>Regionales</w:t>
      </w:r>
      <w:r w:rsidR="00CE5E87" w:rsidRPr="00E00F7A">
        <w:rPr>
          <w:rFonts w:ascii="Arial" w:hAnsi="Arial" w:cs="Arial"/>
          <w:color w:val="000000" w:themeColor="text1"/>
          <w:sz w:val="24"/>
          <w:szCs w:val="24"/>
        </w:rPr>
        <w:t xml:space="preserve"> y en el inmueble</w:t>
      </w:r>
      <w:r w:rsidR="003258E5" w:rsidRPr="00E00F7A">
        <w:rPr>
          <w:rFonts w:ascii="Arial" w:hAnsi="Arial" w:cs="Arial"/>
          <w:color w:val="000000" w:themeColor="text1"/>
          <w:sz w:val="24"/>
          <w:szCs w:val="24"/>
        </w:rPr>
        <w:t xml:space="preserve"> sede de la Unidad de Transparencia</w:t>
      </w:r>
      <w:r w:rsidR="00CE5E87" w:rsidRPr="00E00F7A">
        <w:rPr>
          <w:rStyle w:val="Refdenotaalpie"/>
          <w:rFonts w:ascii="Arial" w:hAnsi="Arial" w:cs="Arial"/>
          <w:color w:val="000000" w:themeColor="text1"/>
          <w:sz w:val="24"/>
          <w:szCs w:val="24"/>
        </w:rPr>
        <w:footnoteReference w:id="2"/>
      </w:r>
      <w:r w:rsidR="00CE5E87" w:rsidRPr="00E00F7A">
        <w:rPr>
          <w:rFonts w:ascii="Arial" w:hAnsi="Arial" w:cs="Arial"/>
          <w:color w:val="000000" w:themeColor="text1"/>
          <w:sz w:val="24"/>
          <w:szCs w:val="24"/>
        </w:rPr>
        <w:t>,</w:t>
      </w:r>
      <w:r w:rsidRPr="00E00F7A">
        <w:rPr>
          <w:rFonts w:ascii="Arial" w:hAnsi="Arial" w:cs="Arial"/>
          <w:color w:val="000000" w:themeColor="text1"/>
          <w:sz w:val="24"/>
          <w:szCs w:val="24"/>
        </w:rPr>
        <w:t xml:space="preserve"> donde se brinda atención a las personas </w:t>
      </w:r>
      <w:r w:rsidR="00C35260" w:rsidRPr="00E00F7A">
        <w:rPr>
          <w:rFonts w:ascii="Arial" w:hAnsi="Arial" w:cs="Arial"/>
          <w:color w:val="000000" w:themeColor="text1"/>
          <w:sz w:val="24"/>
          <w:szCs w:val="24"/>
        </w:rPr>
        <w:t>en materia de acceso a la información y protección de datos personales</w:t>
      </w:r>
      <w:r w:rsidRPr="00E00F7A">
        <w:rPr>
          <w:rFonts w:ascii="Arial" w:hAnsi="Arial" w:cs="Arial"/>
          <w:color w:val="000000" w:themeColor="text1"/>
          <w:sz w:val="24"/>
          <w:szCs w:val="24"/>
        </w:rPr>
        <w:t>;</w:t>
      </w:r>
    </w:p>
    <w:p w14:paraId="58FEDD0B" w14:textId="77777777" w:rsidR="00E5076E" w:rsidRPr="00E00F7A" w:rsidRDefault="00DF45ED"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Personal:</w:t>
      </w:r>
      <w:r w:rsidRPr="00E00F7A">
        <w:rPr>
          <w:rFonts w:ascii="Arial" w:hAnsi="Arial" w:cs="Arial"/>
          <w:color w:val="002060"/>
          <w:sz w:val="24"/>
          <w:szCs w:val="24"/>
        </w:rPr>
        <w:t xml:space="preserve"> </w:t>
      </w:r>
      <w:r w:rsidR="00C147AE" w:rsidRPr="00E00F7A">
        <w:rPr>
          <w:rFonts w:ascii="Arial" w:hAnsi="Arial" w:cs="Arial"/>
          <w:sz w:val="24"/>
          <w:szCs w:val="24"/>
        </w:rPr>
        <w:t>L</w:t>
      </w:r>
      <w:r w:rsidRPr="00E00F7A">
        <w:rPr>
          <w:rFonts w:ascii="Arial" w:hAnsi="Arial" w:cs="Arial"/>
          <w:sz w:val="24"/>
          <w:szCs w:val="24"/>
        </w:rPr>
        <w:t xml:space="preserve">as </w:t>
      </w:r>
      <w:r w:rsidR="00C35260" w:rsidRPr="00E00F7A">
        <w:rPr>
          <w:rFonts w:ascii="Arial" w:hAnsi="Arial" w:cs="Arial"/>
          <w:sz w:val="24"/>
          <w:szCs w:val="24"/>
        </w:rPr>
        <w:t xml:space="preserve">personas </w:t>
      </w:r>
      <w:r w:rsidRPr="00E00F7A">
        <w:rPr>
          <w:rFonts w:ascii="Arial" w:hAnsi="Arial" w:cs="Arial"/>
          <w:sz w:val="24"/>
          <w:szCs w:val="24"/>
        </w:rPr>
        <w:t>servidoras públic</w:t>
      </w:r>
      <w:r w:rsidR="00C35260" w:rsidRPr="00E00F7A">
        <w:rPr>
          <w:rFonts w:ascii="Arial" w:hAnsi="Arial" w:cs="Arial"/>
          <w:sz w:val="24"/>
          <w:szCs w:val="24"/>
        </w:rPr>
        <w:t>a</w:t>
      </w:r>
      <w:r w:rsidRPr="00E00F7A">
        <w:rPr>
          <w:rFonts w:ascii="Arial" w:hAnsi="Arial" w:cs="Arial"/>
          <w:sz w:val="24"/>
          <w:szCs w:val="24"/>
        </w:rPr>
        <w:t>s o emplead</w:t>
      </w:r>
      <w:r w:rsidR="009241C7" w:rsidRPr="00E00F7A">
        <w:rPr>
          <w:rFonts w:ascii="Arial" w:hAnsi="Arial" w:cs="Arial"/>
          <w:sz w:val="24"/>
          <w:szCs w:val="24"/>
        </w:rPr>
        <w:t>a</w:t>
      </w:r>
      <w:r w:rsidRPr="00E00F7A">
        <w:rPr>
          <w:rFonts w:ascii="Arial" w:hAnsi="Arial" w:cs="Arial"/>
          <w:sz w:val="24"/>
          <w:szCs w:val="24"/>
        </w:rPr>
        <w:t xml:space="preserve">s definidos en la Ley Orgánica del Poder Judicial de la Federación, que laboran en el Tribunal Electoral; </w:t>
      </w:r>
    </w:p>
    <w:p w14:paraId="4472E442" w14:textId="77777777" w:rsidR="00D30F1A" w:rsidRPr="00E00F7A" w:rsidRDefault="00D30F1A"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Persona Destinataria:</w:t>
      </w:r>
      <w:r w:rsidRPr="00E00F7A">
        <w:rPr>
          <w:rFonts w:ascii="Arial" w:hAnsi="Arial" w:cs="Arial"/>
          <w:color w:val="002060"/>
          <w:sz w:val="24"/>
          <w:szCs w:val="24"/>
        </w:rPr>
        <w:t xml:space="preserve"> </w:t>
      </w:r>
      <w:r w:rsidRPr="00E00F7A">
        <w:rPr>
          <w:rFonts w:ascii="Arial" w:hAnsi="Arial" w:cs="Arial"/>
          <w:sz w:val="24"/>
          <w:szCs w:val="24"/>
        </w:rPr>
        <w:t>Persona física o moral, distinta a la encargada, a quien el área competente transfiere datos personales para que efectúe un tratamiento independiente al realizado por el Tribunal Electoral del Poder Judicial de la Federación;</w:t>
      </w:r>
    </w:p>
    <w:p w14:paraId="06AB9C16" w14:textId="77777777" w:rsidR="00D30F1A" w:rsidRPr="00E00F7A" w:rsidRDefault="00D30F1A"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Persona Encargada:</w:t>
      </w:r>
      <w:r w:rsidRPr="00E00F7A">
        <w:rPr>
          <w:rFonts w:ascii="Arial" w:hAnsi="Arial" w:cs="Arial"/>
          <w:color w:val="002060"/>
          <w:sz w:val="24"/>
          <w:szCs w:val="24"/>
        </w:rPr>
        <w:t xml:space="preserve"> </w:t>
      </w:r>
      <w:r w:rsidR="007F3C49" w:rsidRPr="00E00F7A">
        <w:rPr>
          <w:rFonts w:ascii="Arial" w:hAnsi="Arial" w:cs="Arial"/>
          <w:sz w:val="24"/>
          <w:szCs w:val="24"/>
        </w:rPr>
        <w:t>P</w:t>
      </w:r>
      <w:r w:rsidRPr="00E00F7A">
        <w:rPr>
          <w:rFonts w:ascii="Arial" w:hAnsi="Arial" w:cs="Arial"/>
          <w:sz w:val="24"/>
          <w:szCs w:val="24"/>
        </w:rPr>
        <w:t xml:space="preserve">ersona física o jurídica, pública o privada, ajena a la organización de este Tribunal Electoral del Poder Judicial de la Federación, que trata datos personales a nombre y por cuenta de este Órgano Jurisdiccional, pero sin decidir sobre su tratamiento debido a que éste lo realiza siguiendo sus instrucciones; </w:t>
      </w:r>
    </w:p>
    <w:p w14:paraId="008F9EE2" w14:textId="77777777" w:rsidR="00015660" w:rsidRPr="00E00F7A" w:rsidRDefault="00015660"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Persona Titular:</w:t>
      </w:r>
      <w:r w:rsidRPr="00E00F7A">
        <w:rPr>
          <w:rFonts w:ascii="Arial" w:hAnsi="Arial" w:cs="Arial"/>
          <w:color w:val="002060"/>
          <w:sz w:val="24"/>
          <w:szCs w:val="24"/>
        </w:rPr>
        <w:t xml:space="preserve"> </w:t>
      </w:r>
      <w:r w:rsidR="007F3C49" w:rsidRPr="00E00F7A">
        <w:rPr>
          <w:rFonts w:ascii="Arial" w:hAnsi="Arial" w:cs="Arial"/>
          <w:sz w:val="24"/>
          <w:szCs w:val="24"/>
        </w:rPr>
        <w:t>P</w:t>
      </w:r>
      <w:r w:rsidRPr="00E00F7A">
        <w:rPr>
          <w:rFonts w:ascii="Arial" w:hAnsi="Arial" w:cs="Arial"/>
          <w:sz w:val="24"/>
          <w:szCs w:val="24"/>
        </w:rPr>
        <w:t xml:space="preserve">ersona física a quien corresponden los datos personales; </w:t>
      </w:r>
    </w:p>
    <w:p w14:paraId="408C4876" w14:textId="77777777" w:rsidR="00AA7C22" w:rsidRPr="00E00F7A" w:rsidRDefault="00DF45ED"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Políticas:</w:t>
      </w:r>
      <w:r w:rsidRPr="00E00F7A">
        <w:rPr>
          <w:rFonts w:ascii="Arial" w:hAnsi="Arial" w:cs="Arial"/>
          <w:color w:val="002060"/>
          <w:sz w:val="24"/>
          <w:szCs w:val="24"/>
        </w:rPr>
        <w:t xml:space="preserve"> </w:t>
      </w:r>
      <w:r w:rsidRPr="00E00F7A">
        <w:rPr>
          <w:rFonts w:ascii="Arial" w:hAnsi="Arial" w:cs="Arial"/>
          <w:sz w:val="24"/>
          <w:szCs w:val="24"/>
        </w:rPr>
        <w:t xml:space="preserve">Políticas internas para la gestión y el tratamiento de los datos personales en posesión del Tribunal Electoral; </w:t>
      </w:r>
    </w:p>
    <w:p w14:paraId="60C4BE61" w14:textId="77777777" w:rsidR="00244AAA" w:rsidRPr="00E00F7A" w:rsidRDefault="00E5076E"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P</w:t>
      </w:r>
      <w:r w:rsidR="00EC3916" w:rsidRPr="00E00F7A">
        <w:rPr>
          <w:rFonts w:ascii="Arial" w:hAnsi="Arial" w:cs="Arial"/>
          <w:b/>
          <w:bCs/>
          <w:color w:val="002060"/>
          <w:sz w:val="24"/>
          <w:szCs w:val="24"/>
        </w:rPr>
        <w:t>rograma de Datos Personale</w:t>
      </w:r>
      <w:r w:rsidRPr="00E00F7A">
        <w:rPr>
          <w:rFonts w:ascii="Arial" w:hAnsi="Arial" w:cs="Arial"/>
          <w:b/>
          <w:bCs/>
          <w:color w:val="002060"/>
          <w:sz w:val="24"/>
          <w:szCs w:val="24"/>
        </w:rPr>
        <w:t xml:space="preserve">s: </w:t>
      </w:r>
      <w:r w:rsidR="00244AAA" w:rsidRPr="00E00F7A">
        <w:rPr>
          <w:rFonts w:ascii="Arial" w:hAnsi="Arial" w:cs="Arial"/>
          <w:sz w:val="24"/>
          <w:szCs w:val="24"/>
        </w:rPr>
        <w:t xml:space="preserve">Programa de Protección de Datos Personales del Tribunal Electoral del Poder Judicial de la Federación. </w:t>
      </w:r>
    </w:p>
    <w:p w14:paraId="76C879C9" w14:textId="77777777" w:rsidR="003C3A5C" w:rsidRPr="00E00F7A" w:rsidRDefault="00851F19"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Reglamento Interno:</w:t>
      </w:r>
      <w:r w:rsidRPr="00E00F7A">
        <w:rPr>
          <w:rFonts w:ascii="Arial" w:hAnsi="Arial" w:cs="Arial"/>
          <w:color w:val="002060"/>
          <w:sz w:val="24"/>
          <w:szCs w:val="24"/>
        </w:rPr>
        <w:t xml:space="preserve"> </w:t>
      </w:r>
      <w:r w:rsidRPr="00E00F7A">
        <w:rPr>
          <w:rFonts w:ascii="Arial" w:hAnsi="Arial" w:cs="Arial"/>
          <w:sz w:val="24"/>
          <w:szCs w:val="24"/>
        </w:rPr>
        <w:t>Reglamento Interno del Tribunal Electoral del Poder Judicial de la Federación;</w:t>
      </w:r>
    </w:p>
    <w:p w14:paraId="03F4F91A" w14:textId="77777777" w:rsidR="003C3A5C" w:rsidRPr="00E00F7A" w:rsidRDefault="00DF45ED"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lastRenderedPageBreak/>
        <w:t>Remisión:</w:t>
      </w:r>
      <w:r w:rsidRPr="00E00F7A">
        <w:rPr>
          <w:rFonts w:ascii="Arial" w:hAnsi="Arial" w:cs="Arial"/>
          <w:color w:val="002060"/>
          <w:sz w:val="24"/>
          <w:szCs w:val="24"/>
        </w:rPr>
        <w:t xml:space="preserve"> </w:t>
      </w:r>
      <w:r w:rsidR="00C147AE" w:rsidRPr="00E00F7A">
        <w:rPr>
          <w:rFonts w:ascii="Arial" w:hAnsi="Arial" w:cs="Arial"/>
          <w:sz w:val="24"/>
          <w:szCs w:val="24"/>
        </w:rPr>
        <w:t>T</w:t>
      </w:r>
      <w:r w:rsidRPr="00E00F7A">
        <w:rPr>
          <w:rFonts w:ascii="Arial" w:hAnsi="Arial" w:cs="Arial"/>
          <w:sz w:val="24"/>
          <w:szCs w:val="24"/>
        </w:rPr>
        <w:t xml:space="preserve">oda comunicación de datos personales realizada entre las áreas competentes del Tribunal Electoral y </w:t>
      </w:r>
      <w:r w:rsidR="000A5EAD" w:rsidRPr="00E00F7A">
        <w:rPr>
          <w:rFonts w:ascii="Arial" w:hAnsi="Arial" w:cs="Arial"/>
          <w:sz w:val="24"/>
          <w:szCs w:val="24"/>
        </w:rPr>
        <w:t xml:space="preserve">la persona </w:t>
      </w:r>
      <w:r w:rsidRPr="00E00F7A">
        <w:rPr>
          <w:rFonts w:ascii="Arial" w:hAnsi="Arial" w:cs="Arial"/>
          <w:sz w:val="24"/>
          <w:szCs w:val="24"/>
        </w:rPr>
        <w:t>encargad</w:t>
      </w:r>
      <w:r w:rsidR="000A5EAD" w:rsidRPr="00E00F7A">
        <w:rPr>
          <w:rFonts w:ascii="Arial" w:hAnsi="Arial" w:cs="Arial"/>
          <w:sz w:val="24"/>
          <w:szCs w:val="24"/>
        </w:rPr>
        <w:t>a</w:t>
      </w:r>
      <w:r w:rsidRPr="00E00F7A">
        <w:rPr>
          <w:rFonts w:ascii="Arial" w:hAnsi="Arial" w:cs="Arial"/>
          <w:sz w:val="24"/>
          <w:szCs w:val="24"/>
        </w:rPr>
        <w:t xml:space="preserve"> del tratamiento de datos personales, dentro o fuera del territorio mexicano; </w:t>
      </w:r>
    </w:p>
    <w:p w14:paraId="68050F45" w14:textId="77777777" w:rsidR="00C56326" w:rsidRPr="00E00F7A" w:rsidRDefault="00C56326" w:rsidP="002B332A">
      <w:pPr>
        <w:pStyle w:val="Prrafodelista"/>
        <w:numPr>
          <w:ilvl w:val="0"/>
          <w:numId w:val="2"/>
        </w:numPr>
        <w:spacing w:after="0" w:line="360" w:lineRule="auto"/>
        <w:ind w:left="993" w:hanging="851"/>
        <w:jc w:val="both"/>
        <w:rPr>
          <w:rFonts w:ascii="Arial" w:hAnsi="Arial" w:cs="Arial"/>
          <w:sz w:val="24"/>
          <w:szCs w:val="24"/>
        </w:rPr>
      </w:pPr>
      <w:r w:rsidRPr="00E00F7A">
        <w:rPr>
          <w:rFonts w:ascii="Arial" w:hAnsi="Arial" w:cs="Arial"/>
          <w:b/>
          <w:bCs/>
          <w:color w:val="002060"/>
          <w:sz w:val="24"/>
          <w:szCs w:val="24"/>
        </w:rPr>
        <w:t>Responsable:</w:t>
      </w:r>
      <w:r w:rsidRPr="00E00F7A">
        <w:rPr>
          <w:rFonts w:ascii="Arial" w:hAnsi="Arial" w:cs="Arial"/>
          <w:sz w:val="24"/>
          <w:szCs w:val="24"/>
        </w:rPr>
        <w:t xml:space="preserve"> </w:t>
      </w:r>
      <w:r w:rsidR="003652B1" w:rsidRPr="00E00F7A">
        <w:rPr>
          <w:rFonts w:ascii="Arial" w:hAnsi="Arial" w:cs="Arial"/>
          <w:sz w:val="24"/>
          <w:szCs w:val="24"/>
        </w:rPr>
        <w:t>El responsable del tratamiento</w:t>
      </w:r>
      <w:r w:rsidR="00CB52D8" w:rsidRPr="00E00F7A">
        <w:rPr>
          <w:rFonts w:ascii="Arial" w:hAnsi="Arial" w:cs="Arial"/>
          <w:sz w:val="24"/>
          <w:szCs w:val="24"/>
        </w:rPr>
        <w:t xml:space="preserve">, </w:t>
      </w:r>
      <w:r w:rsidR="003652B1" w:rsidRPr="00E00F7A">
        <w:rPr>
          <w:rFonts w:ascii="Arial" w:hAnsi="Arial" w:cs="Arial"/>
          <w:sz w:val="24"/>
          <w:szCs w:val="24"/>
        </w:rPr>
        <w:t>en general</w:t>
      </w:r>
      <w:r w:rsidR="00CB52D8" w:rsidRPr="00E00F7A">
        <w:rPr>
          <w:rFonts w:ascii="Arial" w:hAnsi="Arial" w:cs="Arial"/>
          <w:sz w:val="24"/>
          <w:szCs w:val="24"/>
        </w:rPr>
        <w:t xml:space="preserve">, </w:t>
      </w:r>
      <w:r w:rsidR="003652B1" w:rsidRPr="00E00F7A">
        <w:rPr>
          <w:rFonts w:ascii="Arial" w:hAnsi="Arial" w:cs="Arial"/>
          <w:sz w:val="24"/>
          <w:szCs w:val="24"/>
        </w:rPr>
        <w:t>es el Tribunal Electora</w:t>
      </w:r>
      <w:r w:rsidR="00360195" w:rsidRPr="00E00F7A">
        <w:rPr>
          <w:rFonts w:ascii="Arial" w:hAnsi="Arial" w:cs="Arial"/>
          <w:sz w:val="24"/>
          <w:szCs w:val="24"/>
        </w:rPr>
        <w:t>l</w:t>
      </w:r>
      <w:r w:rsidR="003652B1" w:rsidRPr="00E00F7A">
        <w:rPr>
          <w:rFonts w:ascii="Arial" w:hAnsi="Arial" w:cs="Arial"/>
          <w:sz w:val="24"/>
          <w:szCs w:val="24"/>
        </w:rPr>
        <w:t xml:space="preserve">; sin embargo, </w:t>
      </w:r>
      <w:r w:rsidR="00360195" w:rsidRPr="00E00F7A">
        <w:rPr>
          <w:rFonts w:ascii="Arial" w:hAnsi="Arial" w:cs="Arial"/>
          <w:sz w:val="24"/>
          <w:szCs w:val="24"/>
        </w:rPr>
        <w:t>al interior de éste</w:t>
      </w:r>
      <w:r w:rsidR="003652B1" w:rsidRPr="00E00F7A">
        <w:rPr>
          <w:rFonts w:ascii="Arial" w:hAnsi="Arial" w:cs="Arial"/>
          <w:sz w:val="24"/>
          <w:szCs w:val="24"/>
        </w:rPr>
        <w:t xml:space="preserve"> los responsables son </w:t>
      </w:r>
      <w:r w:rsidR="00A57CA3" w:rsidRPr="00E00F7A">
        <w:rPr>
          <w:rFonts w:ascii="Arial" w:hAnsi="Arial" w:cs="Arial"/>
          <w:sz w:val="24"/>
          <w:szCs w:val="24"/>
        </w:rPr>
        <w:t>las</w:t>
      </w:r>
      <w:r w:rsidR="003652B1" w:rsidRPr="00E00F7A">
        <w:rPr>
          <w:rFonts w:ascii="Arial" w:hAnsi="Arial" w:cs="Arial"/>
          <w:sz w:val="24"/>
          <w:szCs w:val="24"/>
        </w:rPr>
        <w:t xml:space="preserve"> áreas previstas en su reglamento interior, que determinan o deciden sobre el tratamiento de datos personales en cada uno de sus procedimientos.</w:t>
      </w:r>
    </w:p>
    <w:p w14:paraId="2527A615" w14:textId="77777777" w:rsidR="003C3A5C" w:rsidRPr="00E00F7A" w:rsidRDefault="00DF45ED"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Sistema o sistemas de datos personales:</w:t>
      </w:r>
      <w:r w:rsidRPr="00E00F7A">
        <w:rPr>
          <w:rFonts w:ascii="Arial" w:hAnsi="Arial" w:cs="Arial"/>
          <w:color w:val="002060"/>
          <w:sz w:val="24"/>
          <w:szCs w:val="24"/>
        </w:rPr>
        <w:t xml:space="preserve"> </w:t>
      </w:r>
      <w:r w:rsidR="00C147AE" w:rsidRPr="00E00F7A">
        <w:rPr>
          <w:rFonts w:ascii="Arial" w:hAnsi="Arial" w:cs="Arial"/>
          <w:sz w:val="24"/>
          <w:szCs w:val="24"/>
        </w:rPr>
        <w:t>A</w:t>
      </w:r>
      <w:r w:rsidRPr="00E00F7A">
        <w:rPr>
          <w:rFonts w:ascii="Arial" w:hAnsi="Arial" w:cs="Arial"/>
          <w:sz w:val="24"/>
          <w:szCs w:val="24"/>
        </w:rPr>
        <w:t xml:space="preserve">rchivo físico, electrónico o mixto que contenga datos personales recabados en el ejercicio de las funciones, facultades y atribuciones de las áreas competentes; </w:t>
      </w:r>
    </w:p>
    <w:p w14:paraId="7D1B2933" w14:textId="77777777" w:rsidR="003C3A5C" w:rsidRPr="00E00F7A" w:rsidRDefault="00DF45ED"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Terceros:</w:t>
      </w:r>
      <w:r w:rsidRPr="00E00F7A">
        <w:rPr>
          <w:rFonts w:ascii="Arial" w:hAnsi="Arial" w:cs="Arial"/>
          <w:color w:val="002060"/>
          <w:sz w:val="24"/>
          <w:szCs w:val="24"/>
        </w:rPr>
        <w:t xml:space="preserve"> </w:t>
      </w:r>
      <w:r w:rsidR="00C147AE" w:rsidRPr="00E00F7A">
        <w:rPr>
          <w:rFonts w:ascii="Arial" w:hAnsi="Arial" w:cs="Arial"/>
          <w:sz w:val="24"/>
          <w:szCs w:val="24"/>
        </w:rPr>
        <w:t>C</w:t>
      </w:r>
      <w:r w:rsidRPr="00E00F7A">
        <w:rPr>
          <w:rFonts w:ascii="Arial" w:hAnsi="Arial" w:cs="Arial"/>
          <w:sz w:val="24"/>
          <w:szCs w:val="24"/>
        </w:rPr>
        <w:t xml:space="preserve">ualquier </w:t>
      </w:r>
      <w:r w:rsidR="000A5EAD" w:rsidRPr="00E00F7A">
        <w:rPr>
          <w:rFonts w:ascii="Arial" w:hAnsi="Arial" w:cs="Arial"/>
          <w:sz w:val="24"/>
          <w:szCs w:val="24"/>
        </w:rPr>
        <w:t xml:space="preserve">persona </w:t>
      </w:r>
      <w:r w:rsidRPr="00E00F7A">
        <w:rPr>
          <w:rFonts w:ascii="Arial" w:hAnsi="Arial" w:cs="Arial"/>
          <w:sz w:val="24"/>
          <w:szCs w:val="24"/>
        </w:rPr>
        <w:t>divers</w:t>
      </w:r>
      <w:r w:rsidR="000A5EAD" w:rsidRPr="00E00F7A">
        <w:rPr>
          <w:rFonts w:ascii="Arial" w:hAnsi="Arial" w:cs="Arial"/>
          <w:sz w:val="24"/>
          <w:szCs w:val="24"/>
        </w:rPr>
        <w:t>a</w:t>
      </w:r>
      <w:r w:rsidRPr="00E00F7A">
        <w:rPr>
          <w:rFonts w:ascii="Arial" w:hAnsi="Arial" w:cs="Arial"/>
          <w:sz w:val="24"/>
          <w:szCs w:val="24"/>
        </w:rPr>
        <w:t xml:space="preserve"> al personal que, por motivos académicos, proyectos, prestación de servicios o alguna otra causa, conozca los datos personales en posesión del Tribunal Electoral del Poder Judicial de la Federación; </w:t>
      </w:r>
    </w:p>
    <w:p w14:paraId="160884DD" w14:textId="77777777" w:rsidR="003C3A5C" w:rsidRPr="00E00F7A" w:rsidRDefault="00DF45ED" w:rsidP="005A2C7F">
      <w:pPr>
        <w:pStyle w:val="Prrafodelista"/>
        <w:numPr>
          <w:ilvl w:val="0"/>
          <w:numId w:val="2"/>
        </w:numPr>
        <w:spacing w:after="0" w:line="360" w:lineRule="auto"/>
        <w:ind w:left="993" w:hanging="709"/>
        <w:jc w:val="both"/>
        <w:rPr>
          <w:rFonts w:ascii="Arial" w:hAnsi="Arial" w:cs="Arial"/>
          <w:sz w:val="24"/>
          <w:szCs w:val="24"/>
        </w:rPr>
      </w:pPr>
      <w:r w:rsidRPr="00E00F7A">
        <w:rPr>
          <w:rFonts w:ascii="Arial" w:hAnsi="Arial" w:cs="Arial"/>
          <w:b/>
          <w:bCs/>
          <w:color w:val="002060"/>
          <w:sz w:val="24"/>
          <w:szCs w:val="24"/>
        </w:rPr>
        <w:t xml:space="preserve">Transferencia: </w:t>
      </w:r>
      <w:r w:rsidR="0068729C" w:rsidRPr="00E00F7A">
        <w:rPr>
          <w:rFonts w:ascii="Arial" w:hAnsi="Arial" w:cs="Arial"/>
          <w:sz w:val="24"/>
          <w:szCs w:val="24"/>
        </w:rPr>
        <w:t>T</w:t>
      </w:r>
      <w:r w:rsidRPr="00E00F7A">
        <w:rPr>
          <w:rFonts w:ascii="Arial" w:hAnsi="Arial" w:cs="Arial"/>
          <w:sz w:val="24"/>
          <w:szCs w:val="24"/>
        </w:rPr>
        <w:t xml:space="preserve">oda comunicación de datos personales nacional o internacional realizada a persona distinta de la persona titular, las áreas competentes del </w:t>
      </w:r>
      <w:r w:rsidR="00C35260" w:rsidRPr="00E00F7A">
        <w:rPr>
          <w:rFonts w:ascii="Arial" w:hAnsi="Arial" w:cs="Arial"/>
          <w:sz w:val="24"/>
          <w:szCs w:val="24"/>
        </w:rPr>
        <w:t xml:space="preserve">Tribunal Electoral </w:t>
      </w:r>
      <w:r w:rsidRPr="00E00F7A">
        <w:rPr>
          <w:rFonts w:ascii="Arial" w:hAnsi="Arial" w:cs="Arial"/>
          <w:sz w:val="24"/>
          <w:szCs w:val="24"/>
        </w:rPr>
        <w:t>o de</w:t>
      </w:r>
      <w:r w:rsidR="00C01592" w:rsidRPr="00E00F7A">
        <w:rPr>
          <w:rFonts w:ascii="Arial" w:hAnsi="Arial" w:cs="Arial"/>
          <w:sz w:val="24"/>
          <w:szCs w:val="24"/>
        </w:rPr>
        <w:t xml:space="preserve"> </w:t>
      </w:r>
      <w:r w:rsidRPr="00E00F7A">
        <w:rPr>
          <w:rFonts w:ascii="Arial" w:hAnsi="Arial" w:cs="Arial"/>
          <w:sz w:val="24"/>
          <w:szCs w:val="24"/>
        </w:rPr>
        <w:t>l</w:t>
      </w:r>
      <w:r w:rsidR="00C01592" w:rsidRPr="00E00F7A">
        <w:rPr>
          <w:rFonts w:ascii="Arial" w:hAnsi="Arial" w:cs="Arial"/>
          <w:sz w:val="24"/>
          <w:szCs w:val="24"/>
        </w:rPr>
        <w:t>a persona</w:t>
      </w:r>
      <w:r w:rsidRPr="00E00F7A">
        <w:rPr>
          <w:rFonts w:ascii="Arial" w:hAnsi="Arial" w:cs="Arial"/>
          <w:sz w:val="24"/>
          <w:szCs w:val="24"/>
        </w:rPr>
        <w:t xml:space="preserve"> encargad</w:t>
      </w:r>
      <w:r w:rsidR="00C01592" w:rsidRPr="00E00F7A">
        <w:rPr>
          <w:rFonts w:ascii="Arial" w:hAnsi="Arial" w:cs="Arial"/>
          <w:sz w:val="24"/>
          <w:szCs w:val="24"/>
        </w:rPr>
        <w:t>a</w:t>
      </w:r>
      <w:r w:rsidRPr="00E00F7A">
        <w:rPr>
          <w:rFonts w:ascii="Arial" w:hAnsi="Arial" w:cs="Arial"/>
          <w:sz w:val="24"/>
          <w:szCs w:val="24"/>
        </w:rPr>
        <w:t xml:space="preserve">; </w:t>
      </w:r>
    </w:p>
    <w:p w14:paraId="5FDDC529" w14:textId="77777777" w:rsidR="00244AAA" w:rsidRPr="00E00F7A" w:rsidRDefault="00DF45ED" w:rsidP="000C3FEA">
      <w:pPr>
        <w:pStyle w:val="Prrafodelista"/>
        <w:numPr>
          <w:ilvl w:val="0"/>
          <w:numId w:val="2"/>
        </w:numPr>
        <w:spacing w:after="0" w:line="360" w:lineRule="auto"/>
        <w:ind w:left="993" w:hanging="850"/>
        <w:jc w:val="both"/>
        <w:rPr>
          <w:rFonts w:ascii="Arial" w:hAnsi="Arial" w:cs="Arial"/>
          <w:sz w:val="24"/>
          <w:szCs w:val="24"/>
        </w:rPr>
      </w:pPr>
      <w:r w:rsidRPr="00E00F7A">
        <w:rPr>
          <w:rFonts w:ascii="Arial" w:hAnsi="Arial" w:cs="Arial"/>
          <w:b/>
          <w:bCs/>
          <w:color w:val="002060"/>
          <w:sz w:val="24"/>
          <w:szCs w:val="24"/>
        </w:rPr>
        <w:t>Tribunal Electoral:</w:t>
      </w:r>
      <w:r w:rsidRPr="00E00F7A">
        <w:rPr>
          <w:rFonts w:ascii="Arial" w:hAnsi="Arial" w:cs="Arial"/>
          <w:color w:val="002060"/>
          <w:sz w:val="24"/>
          <w:szCs w:val="24"/>
        </w:rPr>
        <w:t xml:space="preserve"> </w:t>
      </w:r>
      <w:r w:rsidRPr="00E00F7A">
        <w:rPr>
          <w:rFonts w:ascii="Arial" w:hAnsi="Arial" w:cs="Arial"/>
          <w:sz w:val="24"/>
          <w:szCs w:val="24"/>
        </w:rPr>
        <w:t>Tribunal Electoral del Poder Judicial de la Federación, y</w:t>
      </w:r>
    </w:p>
    <w:p w14:paraId="59E19C8C" w14:textId="77777777" w:rsidR="00244AAA" w:rsidRPr="00E00F7A" w:rsidRDefault="00DF45ED" w:rsidP="00E0260F">
      <w:pPr>
        <w:pStyle w:val="Prrafodelista"/>
        <w:numPr>
          <w:ilvl w:val="0"/>
          <w:numId w:val="2"/>
        </w:numPr>
        <w:spacing w:after="0" w:line="360" w:lineRule="auto"/>
        <w:ind w:left="993" w:hanging="851"/>
        <w:jc w:val="both"/>
        <w:rPr>
          <w:rStyle w:val="Referenciaintensa"/>
          <w:rFonts w:ascii="Arial" w:hAnsi="Arial" w:cs="Arial"/>
          <w:b w:val="0"/>
          <w:bCs w:val="0"/>
          <w:smallCaps w:val="0"/>
          <w:color w:val="auto"/>
          <w:spacing w:val="0"/>
          <w:sz w:val="24"/>
          <w:szCs w:val="24"/>
        </w:rPr>
      </w:pPr>
      <w:r w:rsidRPr="00E00F7A">
        <w:rPr>
          <w:rFonts w:ascii="Arial" w:hAnsi="Arial" w:cs="Arial"/>
          <w:b/>
          <w:bCs/>
          <w:color w:val="002060"/>
          <w:sz w:val="24"/>
          <w:szCs w:val="24"/>
        </w:rPr>
        <w:t>Unidad de Transparencia:</w:t>
      </w:r>
      <w:r w:rsidRPr="00E00F7A">
        <w:rPr>
          <w:rFonts w:ascii="Arial" w:hAnsi="Arial" w:cs="Arial"/>
          <w:color w:val="002060"/>
          <w:sz w:val="24"/>
          <w:szCs w:val="24"/>
        </w:rPr>
        <w:t xml:space="preserve"> </w:t>
      </w:r>
      <w:r w:rsidR="00244AAA" w:rsidRPr="00E00F7A">
        <w:rPr>
          <w:rFonts w:ascii="Arial" w:hAnsi="Arial" w:cs="Arial"/>
          <w:sz w:val="24"/>
          <w:szCs w:val="24"/>
        </w:rPr>
        <w:t>La Dirección General de Transparencia, Acceso a la Información y Protección de Datos Personales, cuyas funciones se describen en el artículo 45 de la Ley General de Transparencia y Acceso a la Información Pública</w:t>
      </w:r>
      <w:r w:rsidR="000A30DF" w:rsidRPr="00E00F7A">
        <w:rPr>
          <w:rFonts w:ascii="Arial" w:hAnsi="Arial" w:cs="Arial"/>
          <w:sz w:val="24"/>
          <w:szCs w:val="24"/>
        </w:rPr>
        <w:t xml:space="preserve"> y </w:t>
      </w:r>
      <w:r w:rsidR="00EC32B5" w:rsidRPr="00E00F7A">
        <w:rPr>
          <w:rFonts w:ascii="Arial" w:hAnsi="Arial" w:cs="Arial"/>
          <w:sz w:val="24"/>
          <w:szCs w:val="24"/>
        </w:rPr>
        <w:t>235 del</w:t>
      </w:r>
      <w:r w:rsidR="000A30DF" w:rsidRPr="00E00F7A">
        <w:rPr>
          <w:rFonts w:ascii="Arial" w:hAnsi="Arial" w:cs="Arial"/>
          <w:sz w:val="24"/>
          <w:szCs w:val="24"/>
        </w:rPr>
        <w:t xml:space="preserve"> Reglamento Inter</w:t>
      </w:r>
      <w:r w:rsidR="00866B7B" w:rsidRPr="00E00F7A">
        <w:rPr>
          <w:rFonts w:ascii="Arial" w:hAnsi="Arial" w:cs="Arial"/>
          <w:sz w:val="24"/>
          <w:szCs w:val="24"/>
        </w:rPr>
        <w:t>no</w:t>
      </w:r>
      <w:r w:rsidR="00244AAA" w:rsidRPr="00E00F7A">
        <w:rPr>
          <w:rFonts w:ascii="Arial" w:hAnsi="Arial" w:cs="Arial"/>
          <w:sz w:val="24"/>
          <w:szCs w:val="24"/>
        </w:rPr>
        <w:t>.</w:t>
      </w:r>
    </w:p>
    <w:p w14:paraId="3F3F7ADB" w14:textId="77777777" w:rsidR="00DF45ED" w:rsidRPr="00E00F7A" w:rsidRDefault="00DF45ED" w:rsidP="005A2C7F">
      <w:pPr>
        <w:pStyle w:val="Prrafodelista"/>
        <w:spacing w:after="0" w:line="360" w:lineRule="auto"/>
        <w:ind w:left="993"/>
        <w:jc w:val="both"/>
        <w:rPr>
          <w:rFonts w:ascii="Arial" w:hAnsi="Arial" w:cs="Arial"/>
          <w:sz w:val="24"/>
          <w:szCs w:val="24"/>
        </w:rPr>
      </w:pPr>
    </w:p>
    <w:p w14:paraId="0158EECA" w14:textId="77777777" w:rsidR="00095436" w:rsidRPr="00E00F7A" w:rsidRDefault="00095436"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56605" w:rsidRPr="00E00F7A">
        <w:rPr>
          <w:rFonts w:ascii="Arial" w:hAnsi="Arial" w:cs="Arial"/>
          <w:b/>
          <w:bCs/>
          <w:color w:val="002060"/>
          <w:sz w:val="24"/>
          <w:szCs w:val="24"/>
        </w:rPr>
        <w:t>3</w:t>
      </w:r>
      <w:r w:rsidRPr="00E00F7A">
        <w:rPr>
          <w:rFonts w:ascii="Arial" w:hAnsi="Arial" w:cs="Arial"/>
          <w:b/>
          <w:bCs/>
          <w:color w:val="002060"/>
          <w:sz w:val="24"/>
          <w:szCs w:val="24"/>
        </w:rPr>
        <w:t>.</w:t>
      </w:r>
      <w:r w:rsidR="004F60CD" w:rsidRPr="00E00F7A">
        <w:rPr>
          <w:rFonts w:ascii="Arial" w:hAnsi="Arial" w:cs="Arial"/>
          <w:b/>
          <w:bCs/>
          <w:color w:val="002060"/>
          <w:sz w:val="24"/>
          <w:szCs w:val="24"/>
        </w:rPr>
        <w:t xml:space="preserve"> </w:t>
      </w:r>
      <w:r w:rsidR="004F60CD" w:rsidRPr="00E00F7A">
        <w:rPr>
          <w:rFonts w:ascii="Arial" w:hAnsi="Arial" w:cs="Arial"/>
          <w:sz w:val="24"/>
          <w:szCs w:val="24"/>
        </w:rPr>
        <w:t>Las Políticas serán aplicables a cualquier tratamiento de datos personales que obren en soportes físicos, electrónicos o mixtos, ya sean estos últimos manuales o automatizados, con independencia de la forma o modalidad de su creación, tipo de soporte, procesamiento, almacenamiento y organización, en posesión del Tribunal Electoral.</w:t>
      </w:r>
    </w:p>
    <w:p w14:paraId="4BCD7CF2" w14:textId="77777777" w:rsidR="00333041" w:rsidRPr="00E00F7A" w:rsidRDefault="00333041" w:rsidP="005A2C7F">
      <w:pPr>
        <w:spacing w:after="0" w:line="360" w:lineRule="auto"/>
        <w:jc w:val="both"/>
        <w:rPr>
          <w:rFonts w:ascii="Arial" w:hAnsi="Arial" w:cs="Arial"/>
          <w:b/>
          <w:bCs/>
          <w:color w:val="002060"/>
          <w:sz w:val="24"/>
          <w:szCs w:val="24"/>
        </w:rPr>
      </w:pPr>
    </w:p>
    <w:p w14:paraId="253F2749" w14:textId="77777777" w:rsidR="008E6BED" w:rsidRPr="00E00F7A" w:rsidRDefault="00E82E07"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56605" w:rsidRPr="00E00F7A">
        <w:rPr>
          <w:rFonts w:ascii="Arial" w:hAnsi="Arial" w:cs="Arial"/>
          <w:b/>
          <w:bCs/>
          <w:color w:val="002060"/>
          <w:sz w:val="24"/>
          <w:szCs w:val="24"/>
        </w:rPr>
        <w:t>4</w:t>
      </w:r>
      <w:r w:rsidRPr="00E00F7A">
        <w:rPr>
          <w:rFonts w:ascii="Arial" w:hAnsi="Arial" w:cs="Arial"/>
          <w:b/>
          <w:bCs/>
          <w:color w:val="002060"/>
          <w:sz w:val="24"/>
          <w:szCs w:val="24"/>
        </w:rPr>
        <w:t xml:space="preserve">. </w:t>
      </w:r>
      <w:r w:rsidRPr="00E00F7A">
        <w:rPr>
          <w:rFonts w:ascii="Arial" w:hAnsi="Arial" w:cs="Arial"/>
          <w:sz w:val="24"/>
          <w:szCs w:val="24"/>
        </w:rPr>
        <w:t xml:space="preserve">Las Políticas tienen las finalidades siguientes: </w:t>
      </w:r>
    </w:p>
    <w:p w14:paraId="02D2D285" w14:textId="77777777" w:rsidR="00A37AAB" w:rsidRPr="00E00F7A" w:rsidRDefault="00E82E07" w:rsidP="005A2C7F">
      <w:pPr>
        <w:pStyle w:val="Prrafodelista"/>
        <w:numPr>
          <w:ilvl w:val="0"/>
          <w:numId w:val="3"/>
        </w:numPr>
        <w:spacing w:after="0" w:line="360" w:lineRule="auto"/>
        <w:ind w:left="993" w:hanging="709"/>
        <w:jc w:val="both"/>
        <w:rPr>
          <w:rFonts w:ascii="Arial" w:hAnsi="Arial" w:cs="Arial"/>
          <w:sz w:val="24"/>
          <w:szCs w:val="24"/>
        </w:rPr>
      </w:pPr>
      <w:r w:rsidRPr="00E00F7A">
        <w:rPr>
          <w:rFonts w:ascii="Arial" w:hAnsi="Arial" w:cs="Arial"/>
          <w:sz w:val="24"/>
          <w:szCs w:val="24"/>
        </w:rPr>
        <w:t>Constituir un marco normativo de referencia para la protección de datos personales</w:t>
      </w:r>
      <w:r w:rsidR="00233F73" w:rsidRPr="00E00F7A">
        <w:rPr>
          <w:rFonts w:ascii="Arial" w:hAnsi="Arial" w:cs="Arial"/>
          <w:sz w:val="24"/>
          <w:szCs w:val="24"/>
        </w:rPr>
        <w:t>,</w:t>
      </w:r>
      <w:r w:rsidRPr="00E00F7A">
        <w:rPr>
          <w:rFonts w:ascii="Arial" w:hAnsi="Arial" w:cs="Arial"/>
          <w:sz w:val="24"/>
          <w:szCs w:val="24"/>
        </w:rPr>
        <w:t xml:space="preserve"> en posesión de las áreas competentes que integran el Tribunal Electoral; </w:t>
      </w:r>
    </w:p>
    <w:p w14:paraId="6CE2F83A" w14:textId="77777777" w:rsidR="00DB6604" w:rsidRPr="00E00F7A" w:rsidRDefault="00E82E07" w:rsidP="005A2C7F">
      <w:pPr>
        <w:pStyle w:val="Prrafodelista"/>
        <w:numPr>
          <w:ilvl w:val="0"/>
          <w:numId w:val="3"/>
        </w:numPr>
        <w:spacing w:after="0" w:line="360" w:lineRule="auto"/>
        <w:ind w:left="993" w:hanging="709"/>
        <w:jc w:val="both"/>
        <w:rPr>
          <w:rFonts w:ascii="Arial" w:hAnsi="Arial" w:cs="Arial"/>
          <w:sz w:val="24"/>
          <w:szCs w:val="24"/>
        </w:rPr>
      </w:pPr>
      <w:r w:rsidRPr="00E00F7A">
        <w:rPr>
          <w:rFonts w:ascii="Arial" w:hAnsi="Arial" w:cs="Arial"/>
          <w:sz w:val="24"/>
          <w:szCs w:val="24"/>
        </w:rPr>
        <w:t>Garantizar la observancia de los principios, deberes, obligaciones y derechos previstos en la Ley General, los Lineamientos Generales y demás normas que resulten aplicables en la materia;</w:t>
      </w:r>
    </w:p>
    <w:p w14:paraId="5A59C6F3" w14:textId="77777777" w:rsidR="00D22679" w:rsidRPr="00E00F7A" w:rsidRDefault="00E82E07" w:rsidP="005A2C7F">
      <w:pPr>
        <w:pStyle w:val="Prrafodelista"/>
        <w:numPr>
          <w:ilvl w:val="0"/>
          <w:numId w:val="3"/>
        </w:numPr>
        <w:spacing w:after="0" w:line="360" w:lineRule="auto"/>
        <w:ind w:left="993" w:hanging="709"/>
        <w:jc w:val="both"/>
        <w:rPr>
          <w:rFonts w:ascii="Arial" w:hAnsi="Arial" w:cs="Arial"/>
          <w:sz w:val="24"/>
          <w:szCs w:val="24"/>
        </w:rPr>
      </w:pPr>
      <w:r w:rsidRPr="00E00F7A">
        <w:rPr>
          <w:rFonts w:ascii="Arial" w:hAnsi="Arial" w:cs="Arial"/>
          <w:sz w:val="24"/>
          <w:szCs w:val="24"/>
        </w:rPr>
        <w:t>Establecer medidas que garanticen la integridad, disponibilidad y confidencialidad de los datos personales en posesión del Tribunal Electoral;</w:t>
      </w:r>
    </w:p>
    <w:p w14:paraId="41324F30" w14:textId="77777777" w:rsidR="00DB6604" w:rsidRPr="00E00F7A" w:rsidRDefault="00E82E07" w:rsidP="005A2C7F">
      <w:pPr>
        <w:pStyle w:val="Prrafodelista"/>
        <w:numPr>
          <w:ilvl w:val="0"/>
          <w:numId w:val="3"/>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Promover, fomentar y difundir una cultura de protección de datos personales en el Tribunal Electoral, y </w:t>
      </w:r>
    </w:p>
    <w:p w14:paraId="4214C864" w14:textId="77777777" w:rsidR="00BA1131" w:rsidRPr="00E00F7A" w:rsidRDefault="00E82E07" w:rsidP="005A2C7F">
      <w:pPr>
        <w:pStyle w:val="Prrafodelista"/>
        <w:numPr>
          <w:ilvl w:val="0"/>
          <w:numId w:val="3"/>
        </w:numPr>
        <w:spacing w:after="0" w:line="360" w:lineRule="auto"/>
        <w:ind w:left="993" w:hanging="709"/>
        <w:jc w:val="both"/>
        <w:rPr>
          <w:rFonts w:ascii="Arial" w:hAnsi="Arial" w:cs="Arial"/>
          <w:sz w:val="24"/>
          <w:szCs w:val="24"/>
        </w:rPr>
      </w:pPr>
      <w:r w:rsidRPr="00E00F7A">
        <w:rPr>
          <w:rFonts w:ascii="Arial" w:hAnsi="Arial" w:cs="Arial"/>
          <w:sz w:val="24"/>
          <w:szCs w:val="24"/>
        </w:rPr>
        <w:t>Establecer acciones para el ejercicio de los derechos ARCO</w:t>
      </w:r>
      <w:r w:rsidR="00C33B9F" w:rsidRPr="00E00F7A">
        <w:rPr>
          <w:rFonts w:ascii="Arial" w:hAnsi="Arial" w:cs="Arial"/>
          <w:sz w:val="24"/>
          <w:szCs w:val="24"/>
        </w:rPr>
        <w:t>P</w:t>
      </w:r>
      <w:r w:rsidRPr="00E00F7A">
        <w:rPr>
          <w:rFonts w:ascii="Arial" w:hAnsi="Arial" w:cs="Arial"/>
          <w:sz w:val="24"/>
          <w:szCs w:val="24"/>
        </w:rPr>
        <w:t>.</w:t>
      </w:r>
    </w:p>
    <w:p w14:paraId="32588A02" w14:textId="77777777" w:rsidR="00333041" w:rsidRPr="00E00F7A" w:rsidRDefault="00333041" w:rsidP="005A2C7F">
      <w:pPr>
        <w:spacing w:after="0" w:line="360" w:lineRule="auto"/>
        <w:jc w:val="both"/>
        <w:rPr>
          <w:rFonts w:ascii="Arial" w:hAnsi="Arial" w:cs="Arial"/>
          <w:b/>
          <w:bCs/>
          <w:color w:val="002060"/>
          <w:sz w:val="24"/>
          <w:szCs w:val="24"/>
        </w:rPr>
      </w:pPr>
    </w:p>
    <w:p w14:paraId="09B334DD" w14:textId="77777777" w:rsidR="007A6FC3" w:rsidRPr="00E00F7A" w:rsidRDefault="00766366"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571370" w:rsidRPr="00E00F7A">
        <w:rPr>
          <w:rFonts w:ascii="Arial" w:hAnsi="Arial" w:cs="Arial"/>
          <w:b/>
          <w:bCs/>
          <w:color w:val="002060"/>
          <w:sz w:val="24"/>
          <w:szCs w:val="24"/>
        </w:rPr>
        <w:t>5</w:t>
      </w:r>
      <w:r w:rsidRPr="00E00F7A">
        <w:rPr>
          <w:rFonts w:ascii="Arial" w:hAnsi="Arial" w:cs="Arial"/>
          <w:b/>
          <w:bCs/>
          <w:color w:val="002060"/>
          <w:sz w:val="24"/>
          <w:szCs w:val="24"/>
        </w:rPr>
        <w:t>.</w:t>
      </w:r>
      <w:r w:rsidR="00276FE5" w:rsidRPr="00E00F7A">
        <w:rPr>
          <w:rFonts w:ascii="Arial" w:hAnsi="Arial" w:cs="Arial"/>
          <w:b/>
          <w:bCs/>
          <w:color w:val="002060"/>
          <w:sz w:val="24"/>
          <w:szCs w:val="24"/>
        </w:rPr>
        <w:t xml:space="preserve"> </w:t>
      </w:r>
      <w:r w:rsidR="00276FE5" w:rsidRPr="00E00F7A">
        <w:rPr>
          <w:rFonts w:ascii="Arial" w:hAnsi="Arial" w:cs="Arial"/>
          <w:sz w:val="24"/>
          <w:szCs w:val="24"/>
        </w:rPr>
        <w:t xml:space="preserve">Cada área competente designará al personal que fungirá como </w:t>
      </w:r>
      <w:r w:rsidR="00571370" w:rsidRPr="00E00F7A">
        <w:rPr>
          <w:rFonts w:ascii="Arial" w:hAnsi="Arial" w:cs="Arial"/>
          <w:sz w:val="24"/>
          <w:szCs w:val="24"/>
        </w:rPr>
        <w:t xml:space="preserve">enlace en materia de datos personales </w:t>
      </w:r>
      <w:r w:rsidR="003447D8" w:rsidRPr="00E00F7A">
        <w:rPr>
          <w:rFonts w:ascii="Arial" w:hAnsi="Arial" w:cs="Arial"/>
          <w:sz w:val="24"/>
          <w:szCs w:val="24"/>
        </w:rPr>
        <w:t xml:space="preserve">con la Unidad de Transparencia </w:t>
      </w:r>
      <w:r w:rsidR="00276FE5" w:rsidRPr="00E00F7A">
        <w:rPr>
          <w:rFonts w:ascii="Arial" w:hAnsi="Arial" w:cs="Arial"/>
          <w:sz w:val="24"/>
          <w:szCs w:val="24"/>
        </w:rPr>
        <w:t xml:space="preserve">y </w:t>
      </w:r>
      <w:r w:rsidR="009437AF" w:rsidRPr="00E00F7A">
        <w:rPr>
          <w:rFonts w:ascii="Arial" w:hAnsi="Arial" w:cs="Arial"/>
          <w:sz w:val="24"/>
          <w:szCs w:val="24"/>
        </w:rPr>
        <w:t>como</w:t>
      </w:r>
      <w:r w:rsidR="00276FE5" w:rsidRPr="00E00F7A">
        <w:rPr>
          <w:rFonts w:ascii="Arial" w:hAnsi="Arial" w:cs="Arial"/>
          <w:sz w:val="24"/>
          <w:szCs w:val="24"/>
        </w:rPr>
        <w:t xml:space="preserve"> encargada de apoyar a la persona titular de esa área a cumplir con lo establecido en las Políticas. </w:t>
      </w:r>
    </w:p>
    <w:p w14:paraId="3AFFB65C" w14:textId="77777777" w:rsidR="00083239" w:rsidRPr="00E00F7A" w:rsidRDefault="00276FE5" w:rsidP="005A2C7F">
      <w:pPr>
        <w:spacing w:after="0" w:line="360" w:lineRule="auto"/>
        <w:jc w:val="both"/>
        <w:rPr>
          <w:rFonts w:ascii="Arial" w:hAnsi="Arial" w:cs="Arial"/>
          <w:sz w:val="24"/>
          <w:szCs w:val="24"/>
        </w:rPr>
      </w:pPr>
      <w:r w:rsidRPr="00E00F7A">
        <w:rPr>
          <w:rFonts w:ascii="Arial" w:hAnsi="Arial" w:cs="Arial"/>
          <w:sz w:val="24"/>
          <w:szCs w:val="24"/>
        </w:rPr>
        <w:t>Para tales efectos, tendrá las siguientes funciones:</w:t>
      </w:r>
    </w:p>
    <w:p w14:paraId="7F03CA79" w14:textId="77777777" w:rsidR="00D2246B" w:rsidRPr="00E00F7A" w:rsidRDefault="005B04CD"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Ser el enlace de comunicación con la Unidad de Transparencia para coordinar las acciones encaminadas al cumplimiento</w:t>
      </w:r>
      <w:r w:rsidR="007A6FC3" w:rsidRPr="00E00F7A">
        <w:rPr>
          <w:rFonts w:ascii="Arial" w:hAnsi="Arial" w:cs="Arial"/>
          <w:sz w:val="24"/>
          <w:szCs w:val="24"/>
        </w:rPr>
        <w:t xml:space="preserve"> de lo establecido en</w:t>
      </w:r>
      <w:r w:rsidR="00D2246B" w:rsidRPr="00E00F7A">
        <w:rPr>
          <w:rFonts w:ascii="Arial" w:hAnsi="Arial" w:cs="Arial"/>
          <w:sz w:val="24"/>
          <w:szCs w:val="24"/>
        </w:rPr>
        <w:t xml:space="preserve"> la Ley General, en los Lineamientos Generales y en estas Políticas; </w:t>
      </w:r>
    </w:p>
    <w:p w14:paraId="4F7B891B" w14:textId="77777777" w:rsidR="00D2246B" w:rsidRPr="00E00F7A" w:rsidRDefault="00D2246B"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Orientar al interior de su área de adscripción sobre las obligaciones </w:t>
      </w:r>
      <w:r w:rsidR="00A21F13" w:rsidRPr="00E00F7A">
        <w:rPr>
          <w:rFonts w:ascii="Arial" w:hAnsi="Arial" w:cs="Arial"/>
          <w:sz w:val="24"/>
          <w:szCs w:val="24"/>
        </w:rPr>
        <w:t xml:space="preserve">en la </w:t>
      </w:r>
      <w:r w:rsidRPr="00E00F7A">
        <w:rPr>
          <w:rFonts w:ascii="Arial" w:hAnsi="Arial" w:cs="Arial"/>
          <w:sz w:val="24"/>
          <w:szCs w:val="24"/>
        </w:rPr>
        <w:t>implement</w:t>
      </w:r>
      <w:r w:rsidR="00A21F13" w:rsidRPr="00E00F7A">
        <w:rPr>
          <w:rFonts w:ascii="Arial" w:hAnsi="Arial" w:cs="Arial"/>
          <w:sz w:val="24"/>
          <w:szCs w:val="24"/>
        </w:rPr>
        <w:t>ación</w:t>
      </w:r>
      <w:r w:rsidRPr="00E00F7A">
        <w:rPr>
          <w:rFonts w:ascii="Arial" w:hAnsi="Arial" w:cs="Arial"/>
          <w:sz w:val="24"/>
          <w:szCs w:val="24"/>
        </w:rPr>
        <w:t xml:space="preserve"> o modifi</w:t>
      </w:r>
      <w:r w:rsidR="00A21F13" w:rsidRPr="00E00F7A">
        <w:rPr>
          <w:rFonts w:ascii="Arial" w:hAnsi="Arial" w:cs="Arial"/>
          <w:sz w:val="24"/>
          <w:szCs w:val="24"/>
        </w:rPr>
        <w:t xml:space="preserve">cación </w:t>
      </w:r>
      <w:r w:rsidR="00B71034" w:rsidRPr="00E00F7A">
        <w:rPr>
          <w:rFonts w:ascii="Arial" w:hAnsi="Arial" w:cs="Arial"/>
          <w:sz w:val="24"/>
          <w:szCs w:val="24"/>
        </w:rPr>
        <w:t xml:space="preserve">de </w:t>
      </w:r>
      <w:r w:rsidRPr="00E00F7A">
        <w:rPr>
          <w:rFonts w:ascii="Arial" w:hAnsi="Arial" w:cs="Arial"/>
          <w:sz w:val="24"/>
          <w:szCs w:val="24"/>
        </w:rPr>
        <w:t>un trámite o procedimiento que involucre el tratamiento de datos personales;</w:t>
      </w:r>
    </w:p>
    <w:p w14:paraId="5147A21B" w14:textId="77777777" w:rsidR="00D2246B" w:rsidRPr="00E00F7A" w:rsidRDefault="00D2246B"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Coadyuvar con la Unidad de Transparencia en los temas concernientes a la capacitación de</w:t>
      </w:r>
      <w:r w:rsidR="00B71034" w:rsidRPr="00E00F7A">
        <w:rPr>
          <w:rFonts w:ascii="Arial" w:hAnsi="Arial" w:cs="Arial"/>
          <w:sz w:val="24"/>
          <w:szCs w:val="24"/>
        </w:rPr>
        <w:t xml:space="preserve"> </w:t>
      </w:r>
      <w:r w:rsidRPr="00E00F7A">
        <w:rPr>
          <w:rFonts w:ascii="Arial" w:hAnsi="Arial" w:cs="Arial"/>
          <w:sz w:val="24"/>
          <w:szCs w:val="24"/>
        </w:rPr>
        <w:t>l</w:t>
      </w:r>
      <w:r w:rsidR="00B71034" w:rsidRPr="00E00F7A">
        <w:rPr>
          <w:rFonts w:ascii="Arial" w:hAnsi="Arial" w:cs="Arial"/>
          <w:sz w:val="24"/>
          <w:szCs w:val="24"/>
        </w:rPr>
        <w:t>as</w:t>
      </w:r>
      <w:r w:rsidRPr="00E00F7A">
        <w:rPr>
          <w:rFonts w:ascii="Arial" w:hAnsi="Arial" w:cs="Arial"/>
          <w:sz w:val="24"/>
          <w:szCs w:val="24"/>
        </w:rPr>
        <w:t xml:space="preserve"> persona</w:t>
      </w:r>
      <w:r w:rsidR="00B71034" w:rsidRPr="00E00F7A">
        <w:rPr>
          <w:rFonts w:ascii="Arial" w:hAnsi="Arial" w:cs="Arial"/>
          <w:sz w:val="24"/>
          <w:szCs w:val="24"/>
        </w:rPr>
        <w:t>s ser</w:t>
      </w:r>
      <w:r w:rsidR="00300B21" w:rsidRPr="00E00F7A">
        <w:rPr>
          <w:rFonts w:ascii="Arial" w:hAnsi="Arial" w:cs="Arial"/>
          <w:sz w:val="24"/>
          <w:szCs w:val="24"/>
        </w:rPr>
        <w:t>vidoras públicas</w:t>
      </w:r>
      <w:r w:rsidR="00DC41D4" w:rsidRPr="00E00F7A">
        <w:rPr>
          <w:rFonts w:ascii="Arial" w:hAnsi="Arial" w:cs="Arial"/>
          <w:sz w:val="24"/>
          <w:szCs w:val="24"/>
        </w:rPr>
        <w:t xml:space="preserve"> </w:t>
      </w:r>
      <w:r w:rsidRPr="00E00F7A">
        <w:rPr>
          <w:rFonts w:ascii="Arial" w:hAnsi="Arial" w:cs="Arial"/>
          <w:sz w:val="24"/>
          <w:szCs w:val="24"/>
        </w:rPr>
        <w:t xml:space="preserve">de su área de adscripción que participe en el tratamiento de datos personales; </w:t>
      </w:r>
    </w:p>
    <w:p w14:paraId="4422C2B8" w14:textId="77777777" w:rsidR="00D2246B" w:rsidRPr="00E00F7A" w:rsidRDefault="00D2246B"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lastRenderedPageBreak/>
        <w:t>Actualizar los inventarios de datos personales y avisos de privacidad que, en el ámbito de su competencia, correspondan al área de su adscripción;</w:t>
      </w:r>
    </w:p>
    <w:p w14:paraId="0494EFAE" w14:textId="77777777" w:rsidR="00D2246B" w:rsidRPr="00E00F7A" w:rsidRDefault="00D2246B"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Gestionar al interior del área, la debida atención de solicitudes relativas al ejercicio de los derechos ARCO</w:t>
      </w:r>
      <w:r w:rsidR="00626755" w:rsidRPr="00E00F7A">
        <w:rPr>
          <w:rFonts w:ascii="Arial" w:hAnsi="Arial" w:cs="Arial"/>
          <w:sz w:val="24"/>
          <w:szCs w:val="24"/>
        </w:rPr>
        <w:t>P</w:t>
      </w:r>
      <w:r w:rsidRPr="00E00F7A">
        <w:rPr>
          <w:rFonts w:ascii="Arial" w:hAnsi="Arial" w:cs="Arial"/>
          <w:sz w:val="24"/>
          <w:szCs w:val="24"/>
        </w:rPr>
        <w:t xml:space="preserve"> que le sean turnadas por la Unidad de Transparencia; </w:t>
      </w:r>
    </w:p>
    <w:p w14:paraId="60BB89BA" w14:textId="77777777" w:rsidR="00D2246B" w:rsidRPr="00E00F7A" w:rsidRDefault="00D2246B"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Remitir a la Unidad de Transparencia las solicitudes de ejercicio de los derechos ARCO</w:t>
      </w:r>
      <w:r w:rsidR="00626755" w:rsidRPr="00E00F7A">
        <w:rPr>
          <w:rFonts w:ascii="Arial" w:hAnsi="Arial" w:cs="Arial"/>
          <w:sz w:val="24"/>
          <w:szCs w:val="24"/>
        </w:rPr>
        <w:t>P</w:t>
      </w:r>
      <w:r w:rsidRPr="00E00F7A">
        <w:rPr>
          <w:rFonts w:ascii="Arial" w:hAnsi="Arial" w:cs="Arial"/>
          <w:sz w:val="24"/>
          <w:szCs w:val="24"/>
        </w:rPr>
        <w:t xml:space="preserve"> que sean presentadas </w:t>
      </w:r>
      <w:r w:rsidR="009437AF" w:rsidRPr="00E00F7A">
        <w:rPr>
          <w:rFonts w:ascii="Arial" w:hAnsi="Arial" w:cs="Arial"/>
          <w:sz w:val="24"/>
          <w:szCs w:val="24"/>
        </w:rPr>
        <w:t xml:space="preserve">directamente </w:t>
      </w:r>
      <w:r w:rsidRPr="00E00F7A">
        <w:rPr>
          <w:rFonts w:ascii="Arial" w:hAnsi="Arial" w:cs="Arial"/>
          <w:sz w:val="24"/>
          <w:szCs w:val="24"/>
        </w:rPr>
        <w:t xml:space="preserve">ante su área de adscripción a fin de dar cumplimiento al procedimiento previsto en los Lineamientos Generales. </w:t>
      </w:r>
    </w:p>
    <w:p w14:paraId="159F8229" w14:textId="77777777" w:rsidR="00D2246B" w:rsidRPr="00E00F7A" w:rsidRDefault="00D2246B"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Coordinar la implementación de las medidas de seguridad </w:t>
      </w:r>
      <w:r w:rsidR="00450110" w:rsidRPr="00E00F7A">
        <w:rPr>
          <w:rFonts w:ascii="Arial" w:hAnsi="Arial" w:cs="Arial"/>
          <w:sz w:val="24"/>
          <w:szCs w:val="24"/>
        </w:rPr>
        <w:t>de los</w:t>
      </w:r>
      <w:r w:rsidRPr="00E00F7A">
        <w:rPr>
          <w:rFonts w:ascii="Arial" w:hAnsi="Arial" w:cs="Arial"/>
          <w:sz w:val="24"/>
          <w:szCs w:val="24"/>
        </w:rPr>
        <w:t xml:space="preserve"> sistemas de datos</w:t>
      </w:r>
      <w:r w:rsidR="00416A45" w:rsidRPr="00E00F7A">
        <w:rPr>
          <w:rFonts w:ascii="Arial" w:hAnsi="Arial" w:cs="Arial"/>
          <w:sz w:val="24"/>
          <w:szCs w:val="24"/>
        </w:rPr>
        <w:t xml:space="preserve"> </w:t>
      </w:r>
      <w:r w:rsidRPr="00E00F7A">
        <w:rPr>
          <w:rFonts w:ascii="Arial" w:hAnsi="Arial" w:cs="Arial"/>
          <w:sz w:val="24"/>
          <w:szCs w:val="24"/>
        </w:rPr>
        <w:t xml:space="preserve">personales </w:t>
      </w:r>
      <w:r w:rsidR="00450110" w:rsidRPr="00E00F7A">
        <w:rPr>
          <w:rFonts w:ascii="Arial" w:hAnsi="Arial" w:cs="Arial"/>
          <w:sz w:val="24"/>
          <w:szCs w:val="24"/>
        </w:rPr>
        <w:t xml:space="preserve">que administra, </w:t>
      </w:r>
      <w:r w:rsidR="00C40C16" w:rsidRPr="00E00F7A">
        <w:rPr>
          <w:rFonts w:ascii="Arial" w:hAnsi="Arial" w:cs="Arial"/>
          <w:sz w:val="24"/>
          <w:szCs w:val="24"/>
        </w:rPr>
        <w:t xml:space="preserve">para garantizar </w:t>
      </w:r>
      <w:r w:rsidR="00C55B06" w:rsidRPr="00E00F7A">
        <w:rPr>
          <w:rFonts w:ascii="Arial" w:hAnsi="Arial" w:cs="Arial"/>
          <w:sz w:val="24"/>
          <w:szCs w:val="24"/>
        </w:rPr>
        <w:t>la integridad, disponibilidad y confidencialidad de la informació</w:t>
      </w:r>
      <w:r w:rsidR="00C40335" w:rsidRPr="00E00F7A">
        <w:rPr>
          <w:rFonts w:ascii="Arial" w:hAnsi="Arial" w:cs="Arial"/>
          <w:sz w:val="24"/>
          <w:szCs w:val="24"/>
        </w:rPr>
        <w:t xml:space="preserve">n; así, como </w:t>
      </w:r>
      <w:r w:rsidR="00450110" w:rsidRPr="00E00F7A">
        <w:rPr>
          <w:rFonts w:ascii="Arial" w:hAnsi="Arial" w:cs="Arial"/>
          <w:sz w:val="24"/>
          <w:szCs w:val="24"/>
        </w:rPr>
        <w:t>evitar</w:t>
      </w:r>
      <w:r w:rsidRPr="00E00F7A">
        <w:rPr>
          <w:rFonts w:ascii="Arial" w:hAnsi="Arial" w:cs="Arial"/>
          <w:sz w:val="24"/>
          <w:szCs w:val="24"/>
        </w:rPr>
        <w:t xml:space="preserve"> su </w:t>
      </w:r>
      <w:r w:rsidR="00AE742B" w:rsidRPr="00E00F7A">
        <w:rPr>
          <w:rFonts w:ascii="Arial" w:hAnsi="Arial" w:cs="Arial"/>
          <w:sz w:val="24"/>
          <w:szCs w:val="24"/>
        </w:rPr>
        <w:t xml:space="preserve">daño, pérdida, </w:t>
      </w:r>
      <w:r w:rsidRPr="00E00F7A">
        <w:rPr>
          <w:rFonts w:ascii="Arial" w:hAnsi="Arial" w:cs="Arial"/>
          <w:sz w:val="24"/>
          <w:szCs w:val="24"/>
        </w:rPr>
        <w:t>alteración, reproducción, sustracción, difusión, destrucción</w:t>
      </w:r>
      <w:r w:rsidR="00C6070B" w:rsidRPr="00E00F7A">
        <w:rPr>
          <w:rFonts w:ascii="Arial" w:hAnsi="Arial" w:cs="Arial"/>
          <w:sz w:val="24"/>
          <w:szCs w:val="24"/>
        </w:rPr>
        <w:t>, uso</w:t>
      </w:r>
      <w:r w:rsidR="00416A45" w:rsidRPr="00E00F7A">
        <w:rPr>
          <w:rFonts w:ascii="Arial" w:hAnsi="Arial" w:cs="Arial"/>
          <w:sz w:val="24"/>
          <w:szCs w:val="24"/>
        </w:rPr>
        <w:t xml:space="preserve">, </w:t>
      </w:r>
      <w:r w:rsidRPr="00E00F7A">
        <w:rPr>
          <w:rFonts w:ascii="Arial" w:hAnsi="Arial" w:cs="Arial"/>
          <w:sz w:val="24"/>
          <w:szCs w:val="24"/>
        </w:rPr>
        <w:t xml:space="preserve">acceso </w:t>
      </w:r>
      <w:r w:rsidR="00416A45" w:rsidRPr="00E00F7A">
        <w:rPr>
          <w:rFonts w:ascii="Arial" w:hAnsi="Arial" w:cs="Arial"/>
          <w:sz w:val="24"/>
          <w:szCs w:val="24"/>
        </w:rPr>
        <w:t xml:space="preserve">o tratamiento </w:t>
      </w:r>
      <w:r w:rsidRPr="00E00F7A">
        <w:rPr>
          <w:rFonts w:ascii="Arial" w:hAnsi="Arial" w:cs="Arial"/>
          <w:sz w:val="24"/>
          <w:szCs w:val="24"/>
        </w:rPr>
        <w:t xml:space="preserve">no autorizado; </w:t>
      </w:r>
    </w:p>
    <w:p w14:paraId="23510D5A" w14:textId="77777777" w:rsidR="00D2246B" w:rsidRPr="00E00F7A" w:rsidRDefault="00D2246B"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Contar con una relación actualizada del personal que </w:t>
      </w:r>
      <w:r w:rsidR="0090037D" w:rsidRPr="00E00F7A">
        <w:rPr>
          <w:rFonts w:ascii="Arial" w:hAnsi="Arial" w:cs="Arial"/>
          <w:sz w:val="24"/>
          <w:szCs w:val="24"/>
        </w:rPr>
        <w:t xml:space="preserve">tiene </w:t>
      </w:r>
      <w:r w:rsidRPr="00E00F7A">
        <w:rPr>
          <w:rFonts w:ascii="Arial" w:hAnsi="Arial" w:cs="Arial"/>
          <w:sz w:val="24"/>
          <w:szCs w:val="24"/>
        </w:rPr>
        <w:t xml:space="preserve">acceso a las bases o los sistemas de datos personales en su área de adscripción; </w:t>
      </w:r>
    </w:p>
    <w:p w14:paraId="777A00D8" w14:textId="77777777" w:rsidR="00D2246B" w:rsidRPr="00E00F7A" w:rsidRDefault="00D2246B"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Realizar el registro de las modificaciones sustanciales al tratamiento de datos personales; </w:t>
      </w:r>
    </w:p>
    <w:p w14:paraId="1E7F65CB" w14:textId="77777777" w:rsidR="00D2246B" w:rsidRPr="00E00F7A" w:rsidRDefault="00D2246B" w:rsidP="005A2C7F">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Llevar la bitácora en la que se documenten las vulneraciones a la seguridad de los datos personales, y </w:t>
      </w:r>
    </w:p>
    <w:p w14:paraId="1870D206" w14:textId="77777777" w:rsidR="005B04CD" w:rsidRPr="00E00F7A" w:rsidRDefault="00D2246B" w:rsidP="00F66E05">
      <w:pPr>
        <w:pStyle w:val="Prrafodelista"/>
        <w:numPr>
          <w:ilvl w:val="0"/>
          <w:numId w:val="4"/>
        </w:numPr>
        <w:spacing w:after="0" w:line="360" w:lineRule="auto"/>
        <w:ind w:left="993" w:hanging="709"/>
        <w:jc w:val="both"/>
        <w:rPr>
          <w:rFonts w:ascii="Arial" w:hAnsi="Arial" w:cs="Arial"/>
          <w:sz w:val="24"/>
          <w:szCs w:val="24"/>
        </w:rPr>
      </w:pPr>
      <w:r w:rsidRPr="00E00F7A">
        <w:rPr>
          <w:rFonts w:ascii="Arial" w:hAnsi="Arial" w:cs="Arial"/>
          <w:sz w:val="24"/>
          <w:szCs w:val="24"/>
        </w:rPr>
        <w:t>Cualquier otra que se encuentre establecida en el Programa de Datos Personales, el Programa Anual de Capacitación en Materia de Datos Personales y el Documento de Seguridad</w:t>
      </w:r>
      <w:r w:rsidR="001255D8" w:rsidRPr="00E00F7A">
        <w:rPr>
          <w:rFonts w:ascii="Arial" w:hAnsi="Arial" w:cs="Arial"/>
          <w:sz w:val="24"/>
          <w:szCs w:val="24"/>
        </w:rPr>
        <w:t>.</w:t>
      </w:r>
    </w:p>
    <w:p w14:paraId="3B35E947" w14:textId="77777777" w:rsidR="00333041" w:rsidRPr="00E00F7A" w:rsidRDefault="00333041" w:rsidP="00F66E05">
      <w:pPr>
        <w:spacing w:after="0" w:line="360" w:lineRule="auto"/>
        <w:jc w:val="center"/>
        <w:rPr>
          <w:rFonts w:ascii="Arial" w:hAnsi="Arial" w:cs="Arial"/>
          <w:b/>
          <w:bCs/>
          <w:color w:val="002060"/>
          <w:sz w:val="24"/>
          <w:szCs w:val="24"/>
        </w:rPr>
      </w:pPr>
    </w:p>
    <w:p w14:paraId="1E430C02" w14:textId="77777777" w:rsidR="005D0091" w:rsidRPr="00E00F7A" w:rsidRDefault="00783019" w:rsidP="00F66E05">
      <w:pPr>
        <w:pStyle w:val="Ttulo1"/>
        <w:spacing w:before="0" w:line="360" w:lineRule="auto"/>
        <w:jc w:val="both"/>
        <w:rPr>
          <w:rStyle w:val="Referenciaintensa"/>
          <w:rFonts w:ascii="Arial" w:hAnsi="Arial" w:cs="Arial"/>
          <w:b/>
          <w:bCs/>
          <w:color w:val="002060"/>
          <w:sz w:val="24"/>
          <w:szCs w:val="24"/>
        </w:rPr>
      </w:pPr>
      <w:bookmarkStart w:id="4" w:name="_Toc166614358"/>
      <w:r w:rsidRPr="00E00F7A">
        <w:rPr>
          <w:rStyle w:val="Referenciaintensa"/>
          <w:rFonts w:ascii="Arial" w:hAnsi="Arial" w:cs="Arial"/>
          <w:b/>
          <w:bCs/>
          <w:color w:val="002060"/>
          <w:sz w:val="24"/>
          <w:szCs w:val="24"/>
        </w:rPr>
        <w:t xml:space="preserve">CAPÍTULO SEGUNDO. DE LOS PRINCIPIOS PREVISTOS EN LA </w:t>
      </w:r>
      <w:proofErr w:type="gramStart"/>
      <w:r w:rsidRPr="00E00F7A">
        <w:rPr>
          <w:rStyle w:val="Referenciaintensa"/>
          <w:rFonts w:ascii="Arial" w:hAnsi="Arial" w:cs="Arial"/>
          <w:b/>
          <w:bCs/>
          <w:color w:val="002060"/>
          <w:sz w:val="24"/>
          <w:szCs w:val="24"/>
        </w:rPr>
        <w:t>LEY GENERAL Y LOS LINEAMIENTOS GENERALES</w:t>
      </w:r>
      <w:bookmarkEnd w:id="4"/>
      <w:proofErr w:type="gramEnd"/>
    </w:p>
    <w:p w14:paraId="0D305995" w14:textId="77777777" w:rsidR="00333041" w:rsidRPr="00E00F7A" w:rsidRDefault="00333041" w:rsidP="00613510">
      <w:pPr>
        <w:pStyle w:val="Ttulo1"/>
        <w:jc w:val="both"/>
        <w:rPr>
          <w:rStyle w:val="Referenciaintensa"/>
          <w:rFonts w:ascii="Arial" w:hAnsi="Arial" w:cs="Arial"/>
          <w:b/>
          <w:bCs/>
          <w:color w:val="002060"/>
          <w:sz w:val="24"/>
          <w:szCs w:val="24"/>
        </w:rPr>
      </w:pPr>
    </w:p>
    <w:p w14:paraId="12E96D18" w14:textId="77777777" w:rsidR="00C343E4" w:rsidRPr="00E00F7A" w:rsidRDefault="00255355"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571370" w:rsidRPr="00E00F7A">
        <w:rPr>
          <w:rFonts w:ascii="Arial" w:hAnsi="Arial" w:cs="Arial"/>
          <w:b/>
          <w:bCs/>
          <w:color w:val="002060"/>
          <w:sz w:val="24"/>
          <w:szCs w:val="24"/>
        </w:rPr>
        <w:t>6</w:t>
      </w:r>
      <w:r w:rsidRPr="00E00F7A">
        <w:rPr>
          <w:rFonts w:ascii="Arial" w:hAnsi="Arial" w:cs="Arial"/>
          <w:b/>
          <w:bCs/>
          <w:color w:val="002060"/>
          <w:sz w:val="24"/>
          <w:szCs w:val="24"/>
        </w:rPr>
        <w:t>.</w:t>
      </w:r>
      <w:r w:rsidR="00A01FB7" w:rsidRPr="00E00F7A">
        <w:rPr>
          <w:rFonts w:ascii="Arial" w:hAnsi="Arial" w:cs="Arial"/>
          <w:b/>
          <w:bCs/>
          <w:color w:val="002060"/>
          <w:sz w:val="24"/>
          <w:szCs w:val="24"/>
        </w:rPr>
        <w:t xml:space="preserve"> </w:t>
      </w:r>
      <w:r w:rsidR="003E77A5" w:rsidRPr="00E00F7A">
        <w:rPr>
          <w:rFonts w:ascii="Arial" w:hAnsi="Arial" w:cs="Arial"/>
          <w:sz w:val="24"/>
          <w:szCs w:val="24"/>
        </w:rPr>
        <w:t xml:space="preserve">Las áreas competentes </w:t>
      </w:r>
      <w:r w:rsidR="001B09DC" w:rsidRPr="00E00F7A">
        <w:rPr>
          <w:rFonts w:ascii="Arial" w:hAnsi="Arial" w:cs="Arial"/>
          <w:sz w:val="24"/>
          <w:szCs w:val="24"/>
        </w:rPr>
        <w:t>son</w:t>
      </w:r>
      <w:r w:rsidR="003E77A5" w:rsidRPr="00E00F7A">
        <w:rPr>
          <w:rFonts w:ascii="Arial" w:hAnsi="Arial" w:cs="Arial"/>
          <w:sz w:val="24"/>
          <w:szCs w:val="24"/>
        </w:rPr>
        <w:t xml:space="preserve"> las responsables </w:t>
      </w:r>
      <w:r w:rsidR="00E0521C" w:rsidRPr="00E00F7A">
        <w:rPr>
          <w:rFonts w:ascii="Arial" w:hAnsi="Arial" w:cs="Arial"/>
          <w:sz w:val="24"/>
          <w:szCs w:val="24"/>
        </w:rPr>
        <w:t>del</w:t>
      </w:r>
      <w:r w:rsidR="003E77A5" w:rsidRPr="00E00F7A">
        <w:rPr>
          <w:rFonts w:ascii="Arial" w:hAnsi="Arial" w:cs="Arial"/>
          <w:sz w:val="24"/>
          <w:szCs w:val="24"/>
        </w:rPr>
        <w:t xml:space="preserve"> tratamiento de los datos personales que obran en su poder</w:t>
      </w:r>
      <w:r w:rsidR="00993224" w:rsidRPr="00E00F7A">
        <w:rPr>
          <w:rFonts w:ascii="Arial" w:hAnsi="Arial" w:cs="Arial"/>
          <w:sz w:val="24"/>
          <w:szCs w:val="24"/>
        </w:rPr>
        <w:t xml:space="preserve">; así, como </w:t>
      </w:r>
      <w:r w:rsidR="00583CAB" w:rsidRPr="00E00F7A">
        <w:rPr>
          <w:rFonts w:ascii="Arial" w:hAnsi="Arial" w:cs="Arial"/>
          <w:sz w:val="24"/>
          <w:szCs w:val="24"/>
        </w:rPr>
        <w:t>de</w:t>
      </w:r>
      <w:r w:rsidR="00993224" w:rsidRPr="00E00F7A">
        <w:rPr>
          <w:rFonts w:ascii="Arial" w:hAnsi="Arial" w:cs="Arial"/>
          <w:sz w:val="24"/>
          <w:szCs w:val="24"/>
        </w:rPr>
        <w:t xml:space="preserve"> todo lo relacionado con el </w:t>
      </w:r>
      <w:r w:rsidR="00A10191" w:rsidRPr="00E00F7A">
        <w:rPr>
          <w:rFonts w:ascii="Arial" w:hAnsi="Arial" w:cs="Arial"/>
          <w:sz w:val="24"/>
          <w:szCs w:val="24"/>
        </w:rPr>
        <w:lastRenderedPageBreak/>
        <w:t xml:space="preserve">ciclo de vida de </w:t>
      </w:r>
      <w:r w:rsidR="00627F3A" w:rsidRPr="00E00F7A">
        <w:rPr>
          <w:rFonts w:ascii="Arial" w:hAnsi="Arial" w:cs="Arial"/>
          <w:sz w:val="24"/>
          <w:szCs w:val="24"/>
        </w:rPr>
        <w:t>é</w:t>
      </w:r>
      <w:r w:rsidR="00156605" w:rsidRPr="00E00F7A">
        <w:rPr>
          <w:rFonts w:ascii="Arial" w:hAnsi="Arial" w:cs="Arial"/>
          <w:sz w:val="24"/>
          <w:szCs w:val="24"/>
        </w:rPr>
        <w:t>stos</w:t>
      </w:r>
      <w:r w:rsidR="00A10191" w:rsidRPr="00E00F7A">
        <w:rPr>
          <w:rFonts w:ascii="Arial" w:hAnsi="Arial" w:cs="Arial"/>
          <w:sz w:val="24"/>
          <w:szCs w:val="24"/>
        </w:rPr>
        <w:t>, es decir su obtención, uso y posterior supresión</w:t>
      </w:r>
      <w:r w:rsidR="002F75FB" w:rsidRPr="00E00F7A">
        <w:rPr>
          <w:rFonts w:ascii="Arial" w:hAnsi="Arial" w:cs="Arial"/>
          <w:sz w:val="24"/>
          <w:szCs w:val="24"/>
        </w:rPr>
        <w:t xml:space="preserve">. </w:t>
      </w:r>
      <w:r w:rsidR="003E77A5" w:rsidRPr="00E00F7A">
        <w:rPr>
          <w:rFonts w:ascii="Arial" w:hAnsi="Arial" w:cs="Arial"/>
          <w:sz w:val="24"/>
          <w:szCs w:val="24"/>
        </w:rPr>
        <w:t>Para tales efectos, deberán observar los principios de licitud, finalidad, lealtad, consentimiento, calidad, proporcionalidad, información y responsabilidad, de conformidad con lo establecido en la Ley General, los Lineamientos y estas Políticas.</w:t>
      </w:r>
    </w:p>
    <w:p w14:paraId="200ADB88" w14:textId="77777777" w:rsidR="00613510" w:rsidRPr="00E00F7A" w:rsidRDefault="00613510" w:rsidP="005A2C7F">
      <w:pPr>
        <w:spacing w:after="0" w:line="360" w:lineRule="auto"/>
        <w:jc w:val="both"/>
        <w:rPr>
          <w:rFonts w:ascii="Arial" w:hAnsi="Arial" w:cs="Arial"/>
          <w:b/>
          <w:bCs/>
          <w:color w:val="002060"/>
          <w:sz w:val="24"/>
          <w:szCs w:val="24"/>
        </w:rPr>
      </w:pPr>
    </w:p>
    <w:p w14:paraId="5B94B185" w14:textId="77777777" w:rsidR="006D7FB5" w:rsidRPr="00E00F7A" w:rsidRDefault="00DC7EBD"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571370" w:rsidRPr="00E00F7A">
        <w:rPr>
          <w:rFonts w:ascii="Arial" w:hAnsi="Arial" w:cs="Arial"/>
          <w:b/>
          <w:bCs/>
          <w:color w:val="002060"/>
          <w:sz w:val="24"/>
          <w:szCs w:val="24"/>
        </w:rPr>
        <w:t>7</w:t>
      </w:r>
      <w:r w:rsidRPr="00E00F7A">
        <w:rPr>
          <w:rFonts w:ascii="Arial" w:hAnsi="Arial" w:cs="Arial"/>
          <w:b/>
          <w:bCs/>
          <w:color w:val="002060"/>
          <w:sz w:val="24"/>
          <w:szCs w:val="24"/>
        </w:rPr>
        <w:t>.</w:t>
      </w:r>
      <w:r w:rsidR="006D7FB5" w:rsidRPr="00E00F7A">
        <w:rPr>
          <w:rFonts w:ascii="Arial" w:hAnsi="Arial" w:cs="Arial"/>
          <w:b/>
          <w:bCs/>
          <w:color w:val="002060"/>
          <w:sz w:val="24"/>
          <w:szCs w:val="24"/>
        </w:rPr>
        <w:t xml:space="preserve"> </w:t>
      </w:r>
      <w:r w:rsidR="006D7FB5" w:rsidRPr="00E00F7A">
        <w:rPr>
          <w:rFonts w:ascii="Arial" w:hAnsi="Arial" w:cs="Arial"/>
          <w:sz w:val="24"/>
          <w:szCs w:val="24"/>
        </w:rPr>
        <w:t xml:space="preserve">Las áreas competentes deberán identificar las normas internas del Tribunal Electoral que las faculta a realizar el tratamiento de datos personales. En ese sentido, solo podrán tratar los datos personales para </w:t>
      </w:r>
      <w:r w:rsidR="00544EB5" w:rsidRPr="00E00F7A">
        <w:rPr>
          <w:rFonts w:ascii="Arial" w:hAnsi="Arial" w:cs="Arial"/>
          <w:sz w:val="24"/>
          <w:szCs w:val="24"/>
        </w:rPr>
        <w:t xml:space="preserve">aquellas funciones y </w:t>
      </w:r>
      <w:r w:rsidR="00DA274C" w:rsidRPr="00E00F7A">
        <w:rPr>
          <w:rFonts w:ascii="Arial" w:hAnsi="Arial" w:cs="Arial"/>
          <w:sz w:val="24"/>
          <w:szCs w:val="24"/>
        </w:rPr>
        <w:t>atribuciones que la ley le confiere</w:t>
      </w:r>
      <w:r w:rsidR="006D7FB5" w:rsidRPr="00E00F7A">
        <w:rPr>
          <w:rFonts w:ascii="Arial" w:hAnsi="Arial" w:cs="Arial"/>
          <w:sz w:val="24"/>
          <w:szCs w:val="24"/>
        </w:rPr>
        <w:t xml:space="preserve">. </w:t>
      </w:r>
    </w:p>
    <w:p w14:paraId="726B0F3C" w14:textId="77777777" w:rsidR="00DC7EBD" w:rsidRPr="00E00F7A" w:rsidRDefault="006D7FB5" w:rsidP="005A2C7F">
      <w:pPr>
        <w:spacing w:after="0" w:line="360" w:lineRule="auto"/>
        <w:jc w:val="both"/>
        <w:rPr>
          <w:rFonts w:ascii="Arial" w:hAnsi="Arial" w:cs="Arial"/>
          <w:sz w:val="24"/>
          <w:szCs w:val="24"/>
        </w:rPr>
      </w:pPr>
      <w:r w:rsidRPr="00E00F7A">
        <w:rPr>
          <w:rFonts w:ascii="Arial" w:hAnsi="Arial" w:cs="Arial"/>
          <w:sz w:val="24"/>
          <w:szCs w:val="24"/>
        </w:rPr>
        <w:t xml:space="preserve">Para cumplir con el principio de licitud, </w:t>
      </w:r>
      <w:r w:rsidR="004849DE" w:rsidRPr="00E00F7A">
        <w:rPr>
          <w:rFonts w:ascii="Arial" w:hAnsi="Arial" w:cs="Arial"/>
          <w:sz w:val="24"/>
          <w:szCs w:val="24"/>
        </w:rPr>
        <w:t xml:space="preserve">se </w:t>
      </w:r>
      <w:r w:rsidRPr="00E00F7A">
        <w:rPr>
          <w:rFonts w:ascii="Arial" w:hAnsi="Arial" w:cs="Arial"/>
          <w:sz w:val="24"/>
          <w:szCs w:val="24"/>
        </w:rPr>
        <w:t>deberá incluir en el aviso de privacidad integral el marco normativo que las faculta a tratar datos personales para cada una de las finalidades referidas en dicho aviso.</w:t>
      </w:r>
    </w:p>
    <w:p w14:paraId="10345B6C" w14:textId="77777777" w:rsidR="00613510" w:rsidRPr="00E00F7A" w:rsidRDefault="00613510" w:rsidP="005A2C7F">
      <w:pPr>
        <w:spacing w:after="0" w:line="360" w:lineRule="auto"/>
        <w:jc w:val="both"/>
        <w:rPr>
          <w:rFonts w:ascii="Arial" w:hAnsi="Arial" w:cs="Arial"/>
          <w:b/>
          <w:bCs/>
          <w:color w:val="002060"/>
          <w:sz w:val="24"/>
          <w:szCs w:val="24"/>
        </w:rPr>
      </w:pPr>
    </w:p>
    <w:p w14:paraId="43A403FE" w14:textId="77777777" w:rsidR="00EB77A2" w:rsidRPr="00E00F7A" w:rsidRDefault="005243E4"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571370" w:rsidRPr="00E00F7A">
        <w:rPr>
          <w:rFonts w:ascii="Arial" w:hAnsi="Arial" w:cs="Arial"/>
          <w:b/>
          <w:bCs/>
          <w:color w:val="002060"/>
          <w:sz w:val="24"/>
          <w:szCs w:val="24"/>
        </w:rPr>
        <w:t>8</w:t>
      </w:r>
      <w:r w:rsidRPr="00E00F7A">
        <w:rPr>
          <w:rFonts w:ascii="Arial" w:hAnsi="Arial" w:cs="Arial"/>
          <w:b/>
          <w:bCs/>
          <w:color w:val="002060"/>
          <w:sz w:val="24"/>
          <w:szCs w:val="24"/>
        </w:rPr>
        <w:t xml:space="preserve">. </w:t>
      </w:r>
      <w:r w:rsidRPr="00E00F7A">
        <w:rPr>
          <w:rFonts w:ascii="Arial" w:hAnsi="Arial" w:cs="Arial"/>
          <w:sz w:val="24"/>
          <w:szCs w:val="24"/>
        </w:rPr>
        <w:t xml:space="preserve">Los datos personales deben ser tratados exclusivamente para cumplir con la finalidad o finalidades para los cuales fueron recabados. </w:t>
      </w:r>
    </w:p>
    <w:p w14:paraId="063A053D" w14:textId="77777777" w:rsidR="005243E4" w:rsidRPr="00E00F7A" w:rsidRDefault="005243E4" w:rsidP="005A2C7F">
      <w:pPr>
        <w:spacing w:after="0" w:line="360" w:lineRule="auto"/>
        <w:jc w:val="both"/>
        <w:rPr>
          <w:rFonts w:ascii="Arial" w:hAnsi="Arial" w:cs="Arial"/>
          <w:sz w:val="24"/>
          <w:szCs w:val="24"/>
        </w:rPr>
      </w:pPr>
      <w:r w:rsidRPr="00E00F7A">
        <w:rPr>
          <w:rFonts w:ascii="Arial" w:hAnsi="Arial" w:cs="Arial"/>
          <w:sz w:val="24"/>
          <w:szCs w:val="24"/>
        </w:rPr>
        <w:t>Se cumple con el principio de finalidad cuando el tratamiento de los datos personales que realicen las áreas competentes esté justificado en propósitos concretos, lícitos, explícitos y legítimos</w:t>
      </w:r>
      <w:r w:rsidR="00971E31" w:rsidRPr="00E00F7A">
        <w:rPr>
          <w:rFonts w:ascii="Arial" w:hAnsi="Arial" w:cs="Arial"/>
          <w:sz w:val="24"/>
          <w:szCs w:val="24"/>
        </w:rPr>
        <w:t xml:space="preserve">, de conformidad con lo señalado </w:t>
      </w:r>
      <w:r w:rsidR="002834C9" w:rsidRPr="00E00F7A">
        <w:rPr>
          <w:rFonts w:ascii="Arial" w:hAnsi="Arial" w:cs="Arial"/>
          <w:sz w:val="24"/>
          <w:szCs w:val="24"/>
        </w:rPr>
        <w:t>en el artículo 9 de los Lineamientos Generales.</w:t>
      </w:r>
    </w:p>
    <w:p w14:paraId="7AE7A017" w14:textId="77777777" w:rsidR="00601EF8" w:rsidRPr="00E00F7A" w:rsidRDefault="007F0F5A" w:rsidP="005A2C7F">
      <w:pPr>
        <w:spacing w:after="0" w:line="360" w:lineRule="auto"/>
        <w:jc w:val="both"/>
        <w:rPr>
          <w:rFonts w:ascii="Arial" w:hAnsi="Arial" w:cs="Arial"/>
          <w:sz w:val="24"/>
          <w:szCs w:val="24"/>
        </w:rPr>
      </w:pPr>
      <w:r w:rsidRPr="00E00F7A">
        <w:rPr>
          <w:rFonts w:ascii="Arial" w:hAnsi="Arial" w:cs="Arial"/>
          <w:sz w:val="24"/>
          <w:szCs w:val="24"/>
        </w:rPr>
        <w:t>Corresponderá a las áreas competentes identificar las finalidades de cada tratamiento de datos personales que realicen</w:t>
      </w:r>
      <w:r w:rsidR="005E10E1" w:rsidRPr="00E00F7A">
        <w:rPr>
          <w:rFonts w:ascii="Arial" w:hAnsi="Arial" w:cs="Arial"/>
          <w:sz w:val="24"/>
          <w:szCs w:val="24"/>
        </w:rPr>
        <w:t>,</w:t>
      </w:r>
      <w:r w:rsidRPr="00E00F7A">
        <w:rPr>
          <w:rFonts w:ascii="Arial" w:hAnsi="Arial" w:cs="Arial"/>
          <w:sz w:val="24"/>
          <w:szCs w:val="24"/>
        </w:rPr>
        <w:t xml:space="preserve"> el cual deberá </w:t>
      </w:r>
      <w:r w:rsidR="005E10E1" w:rsidRPr="00E00F7A">
        <w:rPr>
          <w:rFonts w:ascii="Arial" w:hAnsi="Arial" w:cs="Arial"/>
          <w:sz w:val="24"/>
          <w:szCs w:val="24"/>
        </w:rPr>
        <w:t xml:space="preserve">ser </w:t>
      </w:r>
      <w:r w:rsidRPr="00E00F7A">
        <w:rPr>
          <w:rFonts w:ascii="Arial" w:hAnsi="Arial" w:cs="Arial"/>
          <w:sz w:val="24"/>
          <w:szCs w:val="24"/>
        </w:rPr>
        <w:t xml:space="preserve">acorde </w:t>
      </w:r>
      <w:r w:rsidR="005C6000" w:rsidRPr="00E00F7A">
        <w:rPr>
          <w:rFonts w:ascii="Arial" w:hAnsi="Arial" w:cs="Arial"/>
          <w:sz w:val="24"/>
          <w:szCs w:val="24"/>
        </w:rPr>
        <w:t xml:space="preserve">a </w:t>
      </w:r>
      <w:r w:rsidRPr="00E00F7A">
        <w:rPr>
          <w:rFonts w:ascii="Arial" w:hAnsi="Arial" w:cs="Arial"/>
          <w:sz w:val="24"/>
          <w:szCs w:val="24"/>
        </w:rPr>
        <w:t>sus atribuciones. Asimismo, verificarán que en los avisos de privacidad se informen todas las finalidades para las cuales se tratan los datos personales y que éstas sean descritas de manera clara.</w:t>
      </w:r>
    </w:p>
    <w:p w14:paraId="22F595A2" w14:textId="77777777" w:rsidR="00613510" w:rsidRPr="00E00F7A" w:rsidRDefault="00613510" w:rsidP="005A2C7F">
      <w:pPr>
        <w:spacing w:after="0" w:line="360" w:lineRule="auto"/>
        <w:jc w:val="both"/>
        <w:rPr>
          <w:rFonts w:ascii="Arial" w:hAnsi="Arial" w:cs="Arial"/>
          <w:b/>
          <w:bCs/>
          <w:color w:val="002060"/>
          <w:sz w:val="24"/>
          <w:szCs w:val="24"/>
        </w:rPr>
      </w:pPr>
    </w:p>
    <w:p w14:paraId="427A2452" w14:textId="77777777" w:rsidR="00156605" w:rsidRPr="00E00F7A" w:rsidRDefault="00601EF8"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571370" w:rsidRPr="00E00F7A">
        <w:rPr>
          <w:rFonts w:ascii="Arial" w:hAnsi="Arial" w:cs="Arial"/>
          <w:b/>
          <w:bCs/>
          <w:color w:val="002060"/>
          <w:sz w:val="24"/>
          <w:szCs w:val="24"/>
        </w:rPr>
        <w:t>9</w:t>
      </w:r>
      <w:r w:rsidRPr="00E00F7A">
        <w:rPr>
          <w:rFonts w:ascii="Arial" w:hAnsi="Arial" w:cs="Arial"/>
          <w:b/>
          <w:bCs/>
          <w:color w:val="002060"/>
          <w:sz w:val="24"/>
          <w:szCs w:val="24"/>
        </w:rPr>
        <w:t>.</w:t>
      </w:r>
      <w:r w:rsidR="000E09C0" w:rsidRPr="00E00F7A">
        <w:rPr>
          <w:rFonts w:ascii="Arial" w:hAnsi="Arial" w:cs="Arial"/>
          <w:sz w:val="24"/>
          <w:szCs w:val="24"/>
        </w:rPr>
        <w:t xml:space="preserve"> </w:t>
      </w:r>
      <w:r w:rsidR="00547FB1" w:rsidRPr="00E00F7A">
        <w:rPr>
          <w:rFonts w:ascii="Arial" w:hAnsi="Arial" w:cs="Arial"/>
          <w:sz w:val="24"/>
          <w:szCs w:val="24"/>
        </w:rPr>
        <w:t>L</w:t>
      </w:r>
      <w:r w:rsidR="000E09C0" w:rsidRPr="00E00F7A">
        <w:rPr>
          <w:rFonts w:ascii="Arial" w:hAnsi="Arial" w:cs="Arial"/>
          <w:sz w:val="24"/>
          <w:szCs w:val="24"/>
        </w:rPr>
        <w:t xml:space="preserve">as áreas competentes </w:t>
      </w:r>
      <w:r w:rsidR="00441657" w:rsidRPr="00E00F7A">
        <w:rPr>
          <w:rFonts w:ascii="Arial" w:hAnsi="Arial" w:cs="Arial"/>
          <w:sz w:val="24"/>
          <w:szCs w:val="24"/>
        </w:rPr>
        <w:t>d</w:t>
      </w:r>
      <w:r w:rsidR="00FE2AA0" w:rsidRPr="00E00F7A">
        <w:rPr>
          <w:rFonts w:ascii="Arial" w:hAnsi="Arial" w:cs="Arial"/>
          <w:sz w:val="24"/>
          <w:szCs w:val="24"/>
        </w:rPr>
        <w:t xml:space="preserve">el </w:t>
      </w:r>
      <w:r w:rsidR="00E5076E" w:rsidRPr="00E00F7A">
        <w:rPr>
          <w:rFonts w:ascii="Arial" w:hAnsi="Arial" w:cs="Arial"/>
          <w:sz w:val="24"/>
          <w:szCs w:val="24"/>
        </w:rPr>
        <w:t xml:space="preserve">Tribunal Electoral </w:t>
      </w:r>
      <w:r w:rsidR="000E09C0" w:rsidRPr="00E00F7A">
        <w:rPr>
          <w:rFonts w:ascii="Arial" w:hAnsi="Arial" w:cs="Arial"/>
          <w:sz w:val="24"/>
          <w:szCs w:val="24"/>
        </w:rPr>
        <w:t xml:space="preserve">podrán tratar datos personales para finalidades distintas a aquéllas establecidas en el aviso de privacidad, siempre y cuando </w:t>
      </w:r>
      <w:r w:rsidR="004D755F" w:rsidRPr="00E00F7A">
        <w:rPr>
          <w:rFonts w:ascii="Arial" w:hAnsi="Arial" w:cs="Arial"/>
          <w:sz w:val="24"/>
          <w:szCs w:val="24"/>
        </w:rPr>
        <w:t xml:space="preserve">cuenten con atribuciones </w:t>
      </w:r>
      <w:r w:rsidR="00207F10" w:rsidRPr="00E00F7A">
        <w:rPr>
          <w:rFonts w:ascii="Arial" w:hAnsi="Arial" w:cs="Arial"/>
          <w:sz w:val="24"/>
          <w:szCs w:val="24"/>
        </w:rPr>
        <w:t xml:space="preserve">para ello </w:t>
      </w:r>
      <w:r w:rsidR="004D755F" w:rsidRPr="00E00F7A">
        <w:rPr>
          <w:rFonts w:ascii="Arial" w:hAnsi="Arial" w:cs="Arial"/>
          <w:sz w:val="24"/>
          <w:szCs w:val="24"/>
        </w:rPr>
        <w:t>y medie el consentimiento de</w:t>
      </w:r>
      <w:r w:rsidR="008C2F32" w:rsidRPr="00E00F7A">
        <w:rPr>
          <w:rFonts w:ascii="Arial" w:hAnsi="Arial" w:cs="Arial"/>
          <w:sz w:val="24"/>
          <w:szCs w:val="24"/>
        </w:rPr>
        <w:t xml:space="preserve"> </w:t>
      </w:r>
      <w:r w:rsidR="004D755F" w:rsidRPr="00E00F7A">
        <w:rPr>
          <w:rFonts w:ascii="Arial" w:hAnsi="Arial" w:cs="Arial"/>
          <w:sz w:val="24"/>
          <w:szCs w:val="24"/>
        </w:rPr>
        <w:t>l</w:t>
      </w:r>
      <w:r w:rsidR="008C2F32" w:rsidRPr="00E00F7A">
        <w:rPr>
          <w:rFonts w:ascii="Arial" w:hAnsi="Arial" w:cs="Arial"/>
          <w:sz w:val="24"/>
          <w:szCs w:val="24"/>
        </w:rPr>
        <w:t>a persona</w:t>
      </w:r>
      <w:r w:rsidR="004D755F" w:rsidRPr="00E00F7A">
        <w:rPr>
          <w:rFonts w:ascii="Arial" w:hAnsi="Arial" w:cs="Arial"/>
          <w:sz w:val="24"/>
          <w:szCs w:val="24"/>
        </w:rPr>
        <w:t xml:space="preserve"> </w:t>
      </w:r>
      <w:r w:rsidR="00156605" w:rsidRPr="00E00F7A">
        <w:rPr>
          <w:rFonts w:ascii="Arial" w:hAnsi="Arial" w:cs="Arial"/>
          <w:sz w:val="24"/>
          <w:szCs w:val="24"/>
        </w:rPr>
        <w:t xml:space="preserve">titular de los datos personales. </w:t>
      </w:r>
    </w:p>
    <w:p w14:paraId="62D027AB" w14:textId="77777777" w:rsidR="00363022" w:rsidRPr="00E00F7A" w:rsidRDefault="00363022" w:rsidP="005A2C7F">
      <w:pPr>
        <w:spacing w:after="0" w:line="360" w:lineRule="auto"/>
        <w:jc w:val="both"/>
        <w:rPr>
          <w:rFonts w:ascii="Arial" w:hAnsi="Arial" w:cs="Arial"/>
          <w:sz w:val="24"/>
          <w:szCs w:val="24"/>
        </w:rPr>
      </w:pPr>
      <w:r w:rsidRPr="00E00F7A">
        <w:rPr>
          <w:rFonts w:ascii="Arial" w:hAnsi="Arial" w:cs="Arial"/>
          <w:sz w:val="24"/>
          <w:szCs w:val="24"/>
        </w:rPr>
        <w:t>En este caso, deberán identificar las normas que les otorgan las atribuciones legales</w:t>
      </w:r>
    </w:p>
    <w:p w14:paraId="668EA8B4" w14:textId="77777777" w:rsidR="00363022" w:rsidRPr="00E00F7A" w:rsidRDefault="00363022" w:rsidP="005A2C7F">
      <w:pPr>
        <w:spacing w:after="0" w:line="360" w:lineRule="auto"/>
        <w:jc w:val="both"/>
        <w:rPr>
          <w:rFonts w:ascii="Arial" w:hAnsi="Arial" w:cs="Arial"/>
          <w:sz w:val="24"/>
          <w:szCs w:val="24"/>
        </w:rPr>
      </w:pPr>
      <w:r w:rsidRPr="00E00F7A">
        <w:rPr>
          <w:rFonts w:ascii="Arial" w:hAnsi="Arial" w:cs="Arial"/>
          <w:sz w:val="24"/>
          <w:szCs w:val="24"/>
        </w:rPr>
        <w:lastRenderedPageBreak/>
        <w:t>para tratar los datos personales con esas finalidades adicionales y solicitar el consentimiento de las personas titulares para tal efecto.</w:t>
      </w:r>
    </w:p>
    <w:p w14:paraId="09EAFC94" w14:textId="77777777" w:rsidR="00363022" w:rsidRPr="00E00F7A" w:rsidRDefault="00363022" w:rsidP="005A2C7F">
      <w:pPr>
        <w:spacing w:after="0" w:line="360" w:lineRule="auto"/>
        <w:jc w:val="both"/>
        <w:rPr>
          <w:rFonts w:ascii="Arial" w:hAnsi="Arial" w:cs="Arial"/>
          <w:sz w:val="24"/>
          <w:szCs w:val="24"/>
        </w:rPr>
      </w:pPr>
    </w:p>
    <w:p w14:paraId="16E85E8F" w14:textId="77777777" w:rsidR="00DC18D5" w:rsidRPr="00E00F7A" w:rsidRDefault="00CA499A" w:rsidP="00DC18D5">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571370" w:rsidRPr="00E00F7A">
        <w:rPr>
          <w:rFonts w:ascii="Arial" w:hAnsi="Arial" w:cs="Arial"/>
          <w:b/>
          <w:bCs/>
          <w:color w:val="002060"/>
          <w:sz w:val="24"/>
          <w:szCs w:val="24"/>
        </w:rPr>
        <w:t>10</w:t>
      </w:r>
      <w:r w:rsidRPr="00E00F7A">
        <w:rPr>
          <w:rFonts w:ascii="Arial" w:hAnsi="Arial" w:cs="Arial"/>
          <w:b/>
          <w:bCs/>
          <w:color w:val="002060"/>
          <w:sz w:val="24"/>
          <w:szCs w:val="24"/>
        </w:rPr>
        <w:t>.</w:t>
      </w:r>
      <w:r w:rsidRPr="00E00F7A">
        <w:rPr>
          <w:rFonts w:ascii="Arial" w:hAnsi="Arial" w:cs="Arial"/>
          <w:sz w:val="24"/>
          <w:szCs w:val="24"/>
        </w:rPr>
        <w:t xml:space="preserve"> </w:t>
      </w:r>
      <w:r w:rsidR="00DC18D5" w:rsidRPr="00E00F7A">
        <w:rPr>
          <w:rFonts w:ascii="Arial" w:hAnsi="Arial" w:cs="Arial"/>
          <w:sz w:val="24"/>
          <w:szCs w:val="24"/>
        </w:rPr>
        <w:t xml:space="preserve">Previo al tratamiento de los datos personales, las áreas competentes deberán obtener el consentimiento de la persona titular de los datos personales de manera libre, específica e informada en términos de lo previsto en la Ley General. </w:t>
      </w:r>
    </w:p>
    <w:p w14:paraId="6B804E8A" w14:textId="77777777" w:rsidR="00DC18D5" w:rsidRPr="00E00F7A" w:rsidRDefault="00DC18D5" w:rsidP="00DC18D5">
      <w:pPr>
        <w:spacing w:after="0" w:line="360" w:lineRule="auto"/>
        <w:jc w:val="both"/>
        <w:rPr>
          <w:rFonts w:ascii="Arial" w:hAnsi="Arial" w:cs="Arial"/>
          <w:sz w:val="24"/>
          <w:szCs w:val="24"/>
        </w:rPr>
      </w:pPr>
      <w:r w:rsidRPr="00E00F7A">
        <w:rPr>
          <w:rFonts w:ascii="Arial" w:hAnsi="Arial" w:cs="Arial"/>
          <w:sz w:val="24"/>
          <w:szCs w:val="24"/>
        </w:rPr>
        <w:t xml:space="preserve">Las áreas competentes definirán el tipo de consentimiento que se necesita (tácito o expreso), según las categorías de datos personales a tratarse o las normas aplicables que regulen el tratamiento y deberán especificarlo en el aviso de privacidad respectivo. </w:t>
      </w:r>
    </w:p>
    <w:p w14:paraId="345205FC" w14:textId="77777777" w:rsidR="00F36652" w:rsidRPr="00E00F7A" w:rsidRDefault="00F36652" w:rsidP="005A2C7F">
      <w:pPr>
        <w:spacing w:after="0" w:line="360" w:lineRule="auto"/>
        <w:jc w:val="both"/>
        <w:rPr>
          <w:rFonts w:ascii="Arial" w:hAnsi="Arial" w:cs="Arial"/>
          <w:b/>
          <w:bCs/>
          <w:color w:val="002060"/>
          <w:sz w:val="24"/>
          <w:szCs w:val="24"/>
        </w:rPr>
      </w:pPr>
    </w:p>
    <w:p w14:paraId="49BC6625" w14:textId="77777777" w:rsidR="00D36EDA" w:rsidRPr="00E00F7A" w:rsidRDefault="000970B9" w:rsidP="00D36EDA">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571370" w:rsidRPr="00E00F7A">
        <w:rPr>
          <w:rFonts w:ascii="Arial" w:hAnsi="Arial" w:cs="Arial"/>
          <w:b/>
          <w:bCs/>
          <w:color w:val="002060"/>
          <w:sz w:val="24"/>
          <w:szCs w:val="24"/>
        </w:rPr>
        <w:t>1</w:t>
      </w:r>
      <w:r w:rsidRPr="00E00F7A">
        <w:rPr>
          <w:rFonts w:ascii="Arial" w:hAnsi="Arial" w:cs="Arial"/>
          <w:b/>
          <w:bCs/>
          <w:color w:val="002060"/>
          <w:sz w:val="24"/>
          <w:szCs w:val="24"/>
        </w:rPr>
        <w:t>.</w:t>
      </w:r>
      <w:r w:rsidRPr="00E00F7A">
        <w:rPr>
          <w:rFonts w:ascii="Arial" w:hAnsi="Arial" w:cs="Arial"/>
          <w:sz w:val="24"/>
          <w:szCs w:val="24"/>
        </w:rPr>
        <w:t xml:space="preserve"> </w:t>
      </w:r>
      <w:r w:rsidR="00D36EDA" w:rsidRPr="00E00F7A">
        <w:rPr>
          <w:rFonts w:ascii="Arial" w:hAnsi="Arial" w:cs="Arial"/>
          <w:sz w:val="24"/>
          <w:szCs w:val="24"/>
        </w:rPr>
        <w:t xml:space="preserve">Las áreas competentes establecerán los procedimientos necesarios y verificarán que los datos personales no se obtengan con dolo, mala fe o negligencia; asimismo, se cerciorarán de que el tratamiento que realizan no da lugar a discriminación, trato injusto o arbitrario en contra de la persona titular. </w:t>
      </w:r>
    </w:p>
    <w:p w14:paraId="5BA76BDC" w14:textId="77777777" w:rsidR="00D36EDA" w:rsidRPr="00E00F7A" w:rsidRDefault="00D36EDA" w:rsidP="00D36EDA">
      <w:pPr>
        <w:spacing w:after="0" w:line="360" w:lineRule="auto"/>
        <w:jc w:val="both"/>
        <w:rPr>
          <w:rFonts w:ascii="Arial" w:hAnsi="Arial" w:cs="Arial"/>
          <w:sz w:val="24"/>
          <w:szCs w:val="24"/>
        </w:rPr>
      </w:pPr>
      <w:r w:rsidRPr="00E00F7A">
        <w:rPr>
          <w:rFonts w:ascii="Arial" w:hAnsi="Arial" w:cs="Arial"/>
          <w:sz w:val="24"/>
          <w:szCs w:val="24"/>
        </w:rPr>
        <w:t>Para cumplir con el principio de lealtad, los avisos de privacidad, integrales y simplificados deberán reflejar la realidad del tratamiento que se efectúa a fin de evitar confusiones.</w:t>
      </w:r>
    </w:p>
    <w:p w14:paraId="40E1CFA2" w14:textId="77777777" w:rsidR="00F229DE" w:rsidRPr="00E00F7A" w:rsidRDefault="00F229DE" w:rsidP="005A2C7F">
      <w:pPr>
        <w:spacing w:after="0" w:line="360" w:lineRule="auto"/>
        <w:jc w:val="both"/>
        <w:rPr>
          <w:rFonts w:ascii="Arial" w:hAnsi="Arial" w:cs="Arial"/>
          <w:b/>
          <w:bCs/>
          <w:color w:val="002060"/>
          <w:sz w:val="24"/>
          <w:szCs w:val="24"/>
        </w:rPr>
      </w:pPr>
    </w:p>
    <w:p w14:paraId="31E7453B" w14:textId="77777777" w:rsidR="007B7F71" w:rsidRPr="00E00F7A" w:rsidRDefault="006B465F"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571370" w:rsidRPr="00E00F7A">
        <w:rPr>
          <w:rFonts w:ascii="Arial" w:hAnsi="Arial" w:cs="Arial"/>
          <w:b/>
          <w:bCs/>
          <w:color w:val="002060"/>
          <w:sz w:val="24"/>
          <w:szCs w:val="24"/>
        </w:rPr>
        <w:t>2</w:t>
      </w:r>
      <w:r w:rsidRPr="00E00F7A">
        <w:rPr>
          <w:rFonts w:ascii="Arial" w:hAnsi="Arial" w:cs="Arial"/>
          <w:b/>
          <w:bCs/>
          <w:color w:val="002060"/>
          <w:sz w:val="24"/>
          <w:szCs w:val="24"/>
        </w:rPr>
        <w:t>.</w:t>
      </w:r>
      <w:r w:rsidRPr="00E00F7A">
        <w:rPr>
          <w:rFonts w:ascii="Arial" w:hAnsi="Arial" w:cs="Arial"/>
          <w:sz w:val="24"/>
          <w:szCs w:val="24"/>
        </w:rPr>
        <w:t xml:space="preserve"> </w:t>
      </w:r>
      <w:r w:rsidR="000970B9" w:rsidRPr="00E00F7A">
        <w:rPr>
          <w:rFonts w:ascii="Arial" w:hAnsi="Arial" w:cs="Arial"/>
          <w:sz w:val="24"/>
          <w:szCs w:val="24"/>
        </w:rPr>
        <w:t>Cuando no se requiera recabar el consentimiento de la persona titular de los datos personales,</w:t>
      </w:r>
      <w:r w:rsidR="00BF50BE" w:rsidRPr="00E00F7A">
        <w:rPr>
          <w:rFonts w:ascii="Arial" w:hAnsi="Arial" w:cs="Arial"/>
          <w:sz w:val="24"/>
          <w:szCs w:val="24"/>
        </w:rPr>
        <w:t xml:space="preserve"> porque se actuali</w:t>
      </w:r>
      <w:r w:rsidR="0092307B" w:rsidRPr="00E00F7A">
        <w:rPr>
          <w:rFonts w:ascii="Arial" w:hAnsi="Arial" w:cs="Arial"/>
          <w:sz w:val="24"/>
          <w:szCs w:val="24"/>
        </w:rPr>
        <w:t>za</w:t>
      </w:r>
      <w:r w:rsidR="00BF50BE" w:rsidRPr="00E00F7A">
        <w:rPr>
          <w:rFonts w:ascii="Arial" w:hAnsi="Arial" w:cs="Arial"/>
          <w:sz w:val="24"/>
          <w:szCs w:val="24"/>
        </w:rPr>
        <w:t xml:space="preserve"> alguna de las causales de excepción previstas en el artículo 22 </w:t>
      </w:r>
      <w:r w:rsidR="00A76143" w:rsidRPr="00E00F7A">
        <w:rPr>
          <w:rFonts w:ascii="Arial" w:hAnsi="Arial" w:cs="Arial"/>
          <w:sz w:val="24"/>
          <w:szCs w:val="24"/>
        </w:rPr>
        <w:t xml:space="preserve">de la Ley General, </w:t>
      </w:r>
      <w:r w:rsidR="000970B9" w:rsidRPr="00E00F7A">
        <w:rPr>
          <w:rFonts w:ascii="Arial" w:hAnsi="Arial" w:cs="Arial"/>
          <w:sz w:val="24"/>
          <w:szCs w:val="24"/>
        </w:rPr>
        <w:t xml:space="preserve">las áreas competentes deberán dar cumplimiento a las demás obligaciones establecidas en la Ley General, los Lineamientos Generales y estas Políticas. </w:t>
      </w:r>
    </w:p>
    <w:p w14:paraId="1057B7F0" w14:textId="77777777" w:rsidR="00F229DE" w:rsidRPr="00E00F7A" w:rsidRDefault="00F229DE" w:rsidP="005A2C7F">
      <w:pPr>
        <w:spacing w:after="0" w:line="360" w:lineRule="auto"/>
        <w:jc w:val="both"/>
        <w:rPr>
          <w:rFonts w:ascii="Arial" w:hAnsi="Arial" w:cs="Arial"/>
          <w:b/>
          <w:bCs/>
          <w:color w:val="002060"/>
          <w:sz w:val="24"/>
          <w:szCs w:val="24"/>
        </w:rPr>
      </w:pPr>
    </w:p>
    <w:p w14:paraId="10381AF4" w14:textId="77777777" w:rsidR="00DE6382" w:rsidRPr="00E00F7A" w:rsidRDefault="00316181"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571370" w:rsidRPr="00E00F7A">
        <w:rPr>
          <w:rFonts w:ascii="Arial" w:hAnsi="Arial" w:cs="Arial"/>
          <w:b/>
          <w:bCs/>
          <w:color w:val="002060"/>
          <w:sz w:val="24"/>
          <w:szCs w:val="24"/>
        </w:rPr>
        <w:t>3</w:t>
      </w:r>
      <w:r w:rsidRPr="00E00F7A">
        <w:rPr>
          <w:rFonts w:ascii="Arial" w:hAnsi="Arial" w:cs="Arial"/>
          <w:b/>
          <w:bCs/>
          <w:color w:val="002060"/>
          <w:sz w:val="24"/>
          <w:szCs w:val="24"/>
        </w:rPr>
        <w:t>.</w:t>
      </w:r>
      <w:r w:rsidRPr="00E00F7A">
        <w:rPr>
          <w:rFonts w:ascii="Arial" w:hAnsi="Arial" w:cs="Arial"/>
          <w:sz w:val="24"/>
          <w:szCs w:val="24"/>
        </w:rPr>
        <w:t xml:space="preserve"> </w:t>
      </w:r>
      <w:r w:rsidR="000970B9" w:rsidRPr="00E00F7A">
        <w:rPr>
          <w:rFonts w:ascii="Arial" w:hAnsi="Arial" w:cs="Arial"/>
          <w:sz w:val="24"/>
          <w:szCs w:val="24"/>
        </w:rPr>
        <w:t>Por regla general, el consentimiento tácito será válido para llevar a cabo el tratamiento de datos personales, salvo aquellos supuestos en los cuales la Ley</w:t>
      </w:r>
      <w:r w:rsidR="005E3E3D" w:rsidRPr="00E00F7A">
        <w:rPr>
          <w:rFonts w:ascii="Arial" w:hAnsi="Arial" w:cs="Arial"/>
          <w:sz w:val="24"/>
          <w:szCs w:val="24"/>
        </w:rPr>
        <w:t xml:space="preserve"> General o alguna disposición aplicable exija su obtención de forma expresa o, en su caso, por escrito.</w:t>
      </w:r>
    </w:p>
    <w:p w14:paraId="536EAEEC" w14:textId="77777777" w:rsidR="00F07AB2" w:rsidRPr="00E00F7A" w:rsidRDefault="00F07AB2" w:rsidP="005A2C7F">
      <w:pPr>
        <w:spacing w:after="0" w:line="360" w:lineRule="auto"/>
        <w:jc w:val="both"/>
        <w:rPr>
          <w:rFonts w:ascii="Arial" w:hAnsi="Arial" w:cs="Arial"/>
          <w:sz w:val="24"/>
          <w:szCs w:val="24"/>
        </w:rPr>
      </w:pPr>
      <w:r w:rsidRPr="00E00F7A">
        <w:rPr>
          <w:rFonts w:ascii="Arial" w:hAnsi="Arial" w:cs="Arial"/>
          <w:sz w:val="24"/>
          <w:szCs w:val="24"/>
        </w:rPr>
        <w:lastRenderedPageBreak/>
        <w:t>En el caso del consentimiento expreso, es necesario que las áreas competentes lo recaben directamente en el aviso de privacidad o en un mecanismo o documento aparte, el cual será generado por el área competente. En estos supuestos sólo se podrán tratar los datos personales para la finalidad respecto de la cual se otorgó el consentimiento de la persona titular.</w:t>
      </w:r>
    </w:p>
    <w:p w14:paraId="58397AFC" w14:textId="77777777" w:rsidR="00332A17" w:rsidRPr="00E00F7A" w:rsidRDefault="00332A17" w:rsidP="005A2C7F">
      <w:pPr>
        <w:spacing w:after="0" w:line="360" w:lineRule="auto"/>
        <w:jc w:val="both"/>
        <w:rPr>
          <w:rFonts w:ascii="Arial" w:hAnsi="Arial" w:cs="Arial"/>
          <w:sz w:val="24"/>
          <w:szCs w:val="24"/>
        </w:rPr>
      </w:pPr>
      <w:r w:rsidRPr="00E00F7A">
        <w:rPr>
          <w:rFonts w:ascii="Arial" w:hAnsi="Arial" w:cs="Arial"/>
          <w:sz w:val="24"/>
          <w:szCs w:val="24"/>
        </w:rPr>
        <w:t xml:space="preserve">Corresponderá a las áreas competentes mantener, bajo su resguardo, el documento mediante el cual </w:t>
      </w:r>
      <w:r w:rsidR="004638BE" w:rsidRPr="00E00F7A">
        <w:rPr>
          <w:rFonts w:ascii="Arial" w:hAnsi="Arial" w:cs="Arial"/>
          <w:sz w:val="24"/>
          <w:szCs w:val="24"/>
        </w:rPr>
        <w:t>la persona</w:t>
      </w:r>
      <w:r w:rsidRPr="00E00F7A">
        <w:rPr>
          <w:rFonts w:ascii="Arial" w:hAnsi="Arial" w:cs="Arial"/>
          <w:sz w:val="24"/>
          <w:szCs w:val="24"/>
        </w:rPr>
        <w:t xml:space="preserve"> titular haya manifestado </w:t>
      </w:r>
      <w:r w:rsidR="00C66581" w:rsidRPr="00E00F7A">
        <w:rPr>
          <w:rFonts w:ascii="Arial" w:hAnsi="Arial" w:cs="Arial"/>
          <w:sz w:val="24"/>
          <w:szCs w:val="24"/>
        </w:rPr>
        <w:t>el</w:t>
      </w:r>
      <w:r w:rsidRPr="00E00F7A">
        <w:rPr>
          <w:rFonts w:ascii="Arial" w:hAnsi="Arial" w:cs="Arial"/>
          <w:sz w:val="24"/>
          <w:szCs w:val="24"/>
        </w:rPr>
        <w:t xml:space="preserve"> consentimiento para el tratamiento de sus datos</w:t>
      </w:r>
      <w:r w:rsidR="00C66581" w:rsidRPr="00E00F7A">
        <w:rPr>
          <w:rFonts w:ascii="Arial" w:hAnsi="Arial" w:cs="Arial"/>
          <w:sz w:val="24"/>
          <w:szCs w:val="24"/>
        </w:rPr>
        <w:t xml:space="preserve">; </w:t>
      </w:r>
      <w:r w:rsidRPr="00E00F7A">
        <w:rPr>
          <w:rFonts w:ascii="Arial" w:hAnsi="Arial" w:cs="Arial"/>
          <w:sz w:val="24"/>
          <w:szCs w:val="24"/>
        </w:rPr>
        <w:t xml:space="preserve">así como implementar medidas para garantizar la puesta a disposición del aviso de privacidad a la persona titular, en aquellos casos en los cuales sea válido el consentimiento tácito. </w:t>
      </w:r>
    </w:p>
    <w:p w14:paraId="302FFAED" w14:textId="77777777" w:rsidR="00F36652" w:rsidRPr="00E00F7A" w:rsidRDefault="00F36652" w:rsidP="005A2C7F">
      <w:pPr>
        <w:spacing w:after="0" w:line="360" w:lineRule="auto"/>
        <w:jc w:val="both"/>
        <w:rPr>
          <w:rFonts w:ascii="Arial" w:hAnsi="Arial" w:cs="Arial"/>
          <w:b/>
          <w:bCs/>
          <w:color w:val="002060"/>
          <w:sz w:val="24"/>
          <w:szCs w:val="24"/>
        </w:rPr>
      </w:pPr>
    </w:p>
    <w:p w14:paraId="3BBA26B9" w14:textId="77777777" w:rsidR="006818B5" w:rsidRPr="00E00F7A" w:rsidRDefault="008F5E5B"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571370" w:rsidRPr="00E00F7A">
        <w:rPr>
          <w:rFonts w:ascii="Arial" w:hAnsi="Arial" w:cs="Arial"/>
          <w:b/>
          <w:bCs/>
          <w:color w:val="002060"/>
          <w:sz w:val="24"/>
          <w:szCs w:val="24"/>
        </w:rPr>
        <w:t>4</w:t>
      </w:r>
      <w:r w:rsidRPr="00E00F7A">
        <w:rPr>
          <w:rFonts w:ascii="Arial" w:hAnsi="Arial" w:cs="Arial"/>
          <w:b/>
          <w:bCs/>
          <w:color w:val="002060"/>
          <w:sz w:val="24"/>
          <w:szCs w:val="24"/>
        </w:rPr>
        <w:t>.</w:t>
      </w:r>
      <w:r w:rsidR="004C209F" w:rsidRPr="00E00F7A">
        <w:rPr>
          <w:rFonts w:ascii="Arial" w:hAnsi="Arial" w:cs="Arial"/>
          <w:sz w:val="24"/>
          <w:szCs w:val="24"/>
        </w:rPr>
        <w:t xml:space="preserve"> Las áreas competentes, a través de sus titulares y sus enlaces en materia de datos</w:t>
      </w:r>
      <w:r w:rsidR="00AA7C22" w:rsidRPr="00E00F7A">
        <w:rPr>
          <w:rFonts w:ascii="Arial" w:hAnsi="Arial" w:cs="Arial"/>
          <w:sz w:val="24"/>
          <w:szCs w:val="24"/>
        </w:rPr>
        <w:t xml:space="preserve"> personales</w:t>
      </w:r>
      <w:r w:rsidR="004C209F" w:rsidRPr="00E00F7A">
        <w:rPr>
          <w:rFonts w:ascii="Arial" w:hAnsi="Arial" w:cs="Arial"/>
          <w:sz w:val="24"/>
          <w:szCs w:val="24"/>
        </w:rPr>
        <w:t>, deberán adoptar las medidas necesarias para mantener exactos, completos, pertinentes, correctos y actualizados los datos personales en su posesión, a fin de que no se altere la veracidad</w:t>
      </w:r>
      <w:r w:rsidR="00887485" w:rsidRPr="00E00F7A">
        <w:rPr>
          <w:rFonts w:ascii="Arial" w:hAnsi="Arial" w:cs="Arial"/>
          <w:sz w:val="24"/>
          <w:szCs w:val="24"/>
        </w:rPr>
        <w:t xml:space="preserve"> </w:t>
      </w:r>
      <w:r w:rsidR="004C209F" w:rsidRPr="00E00F7A">
        <w:rPr>
          <w:rFonts w:ascii="Arial" w:hAnsi="Arial" w:cs="Arial"/>
          <w:sz w:val="24"/>
          <w:szCs w:val="24"/>
        </w:rPr>
        <w:t xml:space="preserve">de </w:t>
      </w:r>
      <w:proofErr w:type="gramStart"/>
      <w:r w:rsidR="004C209F" w:rsidRPr="00E00F7A">
        <w:rPr>
          <w:rFonts w:ascii="Arial" w:hAnsi="Arial" w:cs="Arial"/>
          <w:sz w:val="24"/>
          <w:szCs w:val="24"/>
        </w:rPr>
        <w:t>los mismos</w:t>
      </w:r>
      <w:proofErr w:type="gramEnd"/>
      <w:r w:rsidR="004C209F" w:rsidRPr="00E00F7A">
        <w:rPr>
          <w:rFonts w:ascii="Arial" w:hAnsi="Arial" w:cs="Arial"/>
          <w:sz w:val="24"/>
          <w:szCs w:val="24"/>
        </w:rPr>
        <w:t xml:space="preserve">. </w:t>
      </w:r>
      <w:r w:rsidR="006818B5" w:rsidRPr="00E00F7A">
        <w:rPr>
          <w:rFonts w:ascii="Arial" w:hAnsi="Arial" w:cs="Arial"/>
          <w:sz w:val="24"/>
          <w:szCs w:val="24"/>
        </w:rPr>
        <w:t xml:space="preserve">Para lo cual deberán atender lo siguiente: </w:t>
      </w:r>
    </w:p>
    <w:p w14:paraId="6F6C4BC4" w14:textId="77777777" w:rsidR="006818B5" w:rsidRPr="00E00F7A" w:rsidRDefault="006818B5" w:rsidP="005A2C7F">
      <w:pPr>
        <w:pStyle w:val="Prrafodelista"/>
        <w:numPr>
          <w:ilvl w:val="0"/>
          <w:numId w:val="5"/>
        </w:numPr>
        <w:spacing w:after="0" w:line="360" w:lineRule="auto"/>
        <w:ind w:left="851" w:hanging="567"/>
        <w:jc w:val="both"/>
        <w:rPr>
          <w:rFonts w:ascii="Arial" w:hAnsi="Arial" w:cs="Arial"/>
          <w:sz w:val="24"/>
          <w:szCs w:val="24"/>
        </w:rPr>
      </w:pPr>
      <w:r w:rsidRPr="00E00F7A">
        <w:rPr>
          <w:rFonts w:ascii="Arial" w:hAnsi="Arial" w:cs="Arial"/>
          <w:sz w:val="24"/>
          <w:szCs w:val="24"/>
        </w:rPr>
        <w:t xml:space="preserve">Los datos personales son exactos cuando reflejan la realidad de la situación de la persona titular, es decir, son verdaderos o fieles; </w:t>
      </w:r>
    </w:p>
    <w:p w14:paraId="28A37FC3" w14:textId="77777777" w:rsidR="006818B5" w:rsidRPr="00E00F7A" w:rsidRDefault="006818B5" w:rsidP="005A2C7F">
      <w:pPr>
        <w:pStyle w:val="Prrafodelista"/>
        <w:numPr>
          <w:ilvl w:val="0"/>
          <w:numId w:val="5"/>
        </w:numPr>
        <w:spacing w:after="0" w:line="360" w:lineRule="auto"/>
        <w:ind w:left="851" w:hanging="567"/>
        <w:jc w:val="both"/>
        <w:rPr>
          <w:rFonts w:ascii="Arial" w:hAnsi="Arial" w:cs="Arial"/>
          <w:sz w:val="24"/>
          <w:szCs w:val="24"/>
        </w:rPr>
      </w:pPr>
      <w:r w:rsidRPr="00E00F7A">
        <w:rPr>
          <w:rFonts w:ascii="Arial" w:hAnsi="Arial" w:cs="Arial"/>
          <w:sz w:val="24"/>
          <w:szCs w:val="24"/>
        </w:rPr>
        <w:t>Los datos personales están completos cuando no falta ninguno de los que se requiera</w:t>
      </w:r>
      <w:r w:rsidR="000768B8" w:rsidRPr="00E00F7A">
        <w:rPr>
          <w:rFonts w:ascii="Arial" w:hAnsi="Arial" w:cs="Arial"/>
          <w:sz w:val="24"/>
          <w:szCs w:val="24"/>
        </w:rPr>
        <w:t>n</w:t>
      </w:r>
      <w:r w:rsidRPr="00E00F7A">
        <w:rPr>
          <w:rFonts w:ascii="Arial" w:hAnsi="Arial" w:cs="Arial"/>
          <w:sz w:val="24"/>
          <w:szCs w:val="24"/>
        </w:rPr>
        <w:t xml:space="preserve"> para las finalidades para las cuales se obtuvieron y son tratados; </w:t>
      </w:r>
    </w:p>
    <w:p w14:paraId="23692280" w14:textId="77777777" w:rsidR="00332A17" w:rsidRPr="00E00F7A" w:rsidRDefault="006818B5" w:rsidP="005A2C7F">
      <w:pPr>
        <w:pStyle w:val="Prrafodelista"/>
        <w:numPr>
          <w:ilvl w:val="0"/>
          <w:numId w:val="5"/>
        </w:numPr>
        <w:spacing w:after="0" w:line="360" w:lineRule="auto"/>
        <w:ind w:left="851" w:hanging="567"/>
        <w:jc w:val="both"/>
        <w:rPr>
          <w:rFonts w:ascii="Arial" w:hAnsi="Arial" w:cs="Arial"/>
          <w:sz w:val="24"/>
          <w:szCs w:val="24"/>
        </w:rPr>
      </w:pPr>
      <w:r w:rsidRPr="00E00F7A">
        <w:rPr>
          <w:rFonts w:ascii="Arial" w:hAnsi="Arial" w:cs="Arial"/>
          <w:sz w:val="24"/>
          <w:szCs w:val="24"/>
        </w:rPr>
        <w:t>Los datos personales son pertinentes cuando corresponden efectivamente a la persona titular y no a una homonimia;</w:t>
      </w:r>
    </w:p>
    <w:p w14:paraId="135D46FE" w14:textId="77777777" w:rsidR="00B451DF" w:rsidRPr="00E00F7A" w:rsidRDefault="00B451DF" w:rsidP="005A2C7F">
      <w:pPr>
        <w:pStyle w:val="Prrafodelista"/>
        <w:numPr>
          <w:ilvl w:val="0"/>
          <w:numId w:val="5"/>
        </w:numPr>
        <w:spacing w:after="0" w:line="360" w:lineRule="auto"/>
        <w:ind w:left="851" w:hanging="567"/>
        <w:jc w:val="both"/>
        <w:rPr>
          <w:rFonts w:ascii="Arial" w:hAnsi="Arial" w:cs="Arial"/>
          <w:sz w:val="24"/>
          <w:szCs w:val="24"/>
        </w:rPr>
      </w:pPr>
      <w:r w:rsidRPr="00E00F7A">
        <w:rPr>
          <w:rFonts w:ascii="Arial" w:hAnsi="Arial" w:cs="Arial"/>
          <w:sz w:val="24"/>
          <w:szCs w:val="24"/>
        </w:rPr>
        <w:t xml:space="preserve">Los datos personales están actualizados cuando corresponden a la situación presente de la persona titular, y </w:t>
      </w:r>
    </w:p>
    <w:p w14:paraId="7C79447A" w14:textId="77777777" w:rsidR="00B451DF" w:rsidRPr="00E00F7A" w:rsidRDefault="00B451DF" w:rsidP="005A2C7F">
      <w:pPr>
        <w:pStyle w:val="Prrafodelista"/>
        <w:numPr>
          <w:ilvl w:val="0"/>
          <w:numId w:val="5"/>
        </w:numPr>
        <w:spacing w:after="0" w:line="360" w:lineRule="auto"/>
        <w:ind w:left="851" w:hanging="567"/>
        <w:jc w:val="both"/>
        <w:rPr>
          <w:rFonts w:ascii="Arial" w:hAnsi="Arial" w:cs="Arial"/>
          <w:b/>
          <w:bCs/>
          <w:smallCaps/>
          <w:color w:val="17406D" w:themeColor="text2"/>
          <w:spacing w:val="5"/>
          <w:sz w:val="24"/>
          <w:szCs w:val="24"/>
        </w:rPr>
      </w:pPr>
      <w:r w:rsidRPr="00E00F7A">
        <w:rPr>
          <w:rFonts w:ascii="Arial" w:hAnsi="Arial" w:cs="Arial"/>
          <w:sz w:val="24"/>
          <w:szCs w:val="24"/>
        </w:rPr>
        <w:t>Los datos personales son correctos cuando cumplen con todas las características anteriores, es decir, son exactos, completos, pertinentes y actualizados.</w:t>
      </w:r>
    </w:p>
    <w:p w14:paraId="53450417" w14:textId="77777777" w:rsidR="00A04FEB" w:rsidRPr="00E00F7A" w:rsidRDefault="00A04FEB" w:rsidP="005A2C7F">
      <w:pPr>
        <w:spacing w:after="0" w:line="360" w:lineRule="auto"/>
        <w:jc w:val="both"/>
        <w:rPr>
          <w:rFonts w:ascii="Arial" w:hAnsi="Arial" w:cs="Arial"/>
          <w:sz w:val="24"/>
          <w:szCs w:val="24"/>
        </w:rPr>
      </w:pPr>
      <w:r w:rsidRPr="00E00F7A">
        <w:rPr>
          <w:rFonts w:ascii="Arial" w:hAnsi="Arial" w:cs="Arial"/>
          <w:sz w:val="24"/>
          <w:szCs w:val="24"/>
        </w:rPr>
        <w:lastRenderedPageBreak/>
        <w:t>Se presume que se cumple con la calidad en los datos personales cuando éstos son proporcionados directamente por la persona titular y hasta que ésta no manifieste y acredite lo contrario.</w:t>
      </w:r>
    </w:p>
    <w:p w14:paraId="19BAC54B" w14:textId="77777777" w:rsidR="00F229DE" w:rsidRPr="00E00F7A" w:rsidRDefault="00F229DE" w:rsidP="005A2C7F">
      <w:pPr>
        <w:spacing w:after="0" w:line="360" w:lineRule="auto"/>
        <w:jc w:val="both"/>
        <w:rPr>
          <w:rFonts w:ascii="Arial" w:hAnsi="Arial" w:cs="Arial"/>
          <w:b/>
          <w:bCs/>
          <w:color w:val="002060"/>
          <w:sz w:val="24"/>
          <w:szCs w:val="24"/>
        </w:rPr>
      </w:pPr>
    </w:p>
    <w:p w14:paraId="2D2F870B" w14:textId="77777777" w:rsidR="00F02846" w:rsidRPr="00E00F7A" w:rsidRDefault="00355149"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571370" w:rsidRPr="00E00F7A">
        <w:rPr>
          <w:rFonts w:ascii="Arial" w:hAnsi="Arial" w:cs="Arial"/>
          <w:b/>
          <w:bCs/>
          <w:color w:val="002060"/>
          <w:sz w:val="24"/>
          <w:szCs w:val="24"/>
        </w:rPr>
        <w:t>5</w:t>
      </w:r>
      <w:r w:rsidRPr="00E00F7A">
        <w:rPr>
          <w:rFonts w:ascii="Arial" w:hAnsi="Arial" w:cs="Arial"/>
          <w:b/>
          <w:bCs/>
          <w:color w:val="002060"/>
          <w:sz w:val="24"/>
          <w:szCs w:val="24"/>
        </w:rPr>
        <w:t xml:space="preserve">. </w:t>
      </w:r>
      <w:r w:rsidR="005C2FA1" w:rsidRPr="00E00F7A">
        <w:rPr>
          <w:rFonts w:ascii="Arial" w:hAnsi="Arial" w:cs="Arial"/>
          <w:sz w:val="24"/>
          <w:szCs w:val="24"/>
        </w:rPr>
        <w:t xml:space="preserve">Las áreas competentes implementarán medidas para que los datos personales se actualicen y, en su caso, corrijan o completen, en las distintas bases o sistemas de datos que estén a su cargo, </w:t>
      </w:r>
      <w:r w:rsidR="001763DB" w:rsidRPr="00E00F7A">
        <w:rPr>
          <w:rFonts w:ascii="Arial" w:hAnsi="Arial" w:cs="Arial"/>
          <w:sz w:val="24"/>
          <w:szCs w:val="24"/>
        </w:rPr>
        <w:t xml:space="preserve">cuando se reciba una solicitud de ejercicio del derecho de rectificación </w:t>
      </w:r>
      <w:r w:rsidR="00EB0430" w:rsidRPr="00E00F7A">
        <w:rPr>
          <w:rFonts w:ascii="Arial" w:hAnsi="Arial" w:cs="Arial"/>
          <w:sz w:val="24"/>
          <w:szCs w:val="24"/>
        </w:rPr>
        <w:t xml:space="preserve">o </w:t>
      </w:r>
      <w:r w:rsidR="005C2FA1" w:rsidRPr="00E00F7A">
        <w:rPr>
          <w:rFonts w:ascii="Arial" w:hAnsi="Arial" w:cs="Arial"/>
          <w:sz w:val="24"/>
          <w:szCs w:val="24"/>
        </w:rPr>
        <w:t xml:space="preserve">cuando derivado de sus funciones adviertan la existencia de alguna inconsistencia generada durante su tratamiento. </w:t>
      </w:r>
    </w:p>
    <w:p w14:paraId="135C7EB3" w14:textId="77777777" w:rsidR="005C2FA1" w:rsidRPr="00E00F7A" w:rsidRDefault="005C2FA1" w:rsidP="005A2C7F">
      <w:pPr>
        <w:spacing w:after="0" w:line="360" w:lineRule="auto"/>
        <w:jc w:val="both"/>
        <w:rPr>
          <w:rFonts w:ascii="Arial" w:hAnsi="Arial" w:cs="Arial"/>
          <w:sz w:val="24"/>
          <w:szCs w:val="24"/>
        </w:rPr>
      </w:pPr>
      <w:r w:rsidRPr="00E00F7A">
        <w:rPr>
          <w:rFonts w:ascii="Arial" w:hAnsi="Arial" w:cs="Arial"/>
          <w:sz w:val="24"/>
          <w:szCs w:val="24"/>
        </w:rPr>
        <w:t>En aquellos casos que la modificación o modificaciones deriven del ejercicio del derecho de rectificación previsto en la Ley General, éstas se realizarán dentro del plazo establecido en dicha norma jurídica.</w:t>
      </w:r>
    </w:p>
    <w:p w14:paraId="5E755A5D" w14:textId="77777777" w:rsidR="002F3BEA" w:rsidRPr="00E00F7A" w:rsidRDefault="002F3BEA" w:rsidP="005A2C7F">
      <w:pPr>
        <w:spacing w:after="0" w:line="360" w:lineRule="auto"/>
        <w:jc w:val="both"/>
        <w:rPr>
          <w:rFonts w:ascii="Arial" w:hAnsi="Arial" w:cs="Arial"/>
          <w:b/>
          <w:bCs/>
          <w:color w:val="002060"/>
          <w:sz w:val="24"/>
          <w:szCs w:val="24"/>
        </w:rPr>
      </w:pPr>
    </w:p>
    <w:p w14:paraId="57188A9C" w14:textId="77777777" w:rsidR="00205838" w:rsidRPr="00E00F7A" w:rsidRDefault="00F02846"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571370" w:rsidRPr="00E00F7A">
        <w:rPr>
          <w:rFonts w:ascii="Arial" w:hAnsi="Arial" w:cs="Arial"/>
          <w:b/>
          <w:bCs/>
          <w:color w:val="002060"/>
          <w:sz w:val="24"/>
          <w:szCs w:val="24"/>
        </w:rPr>
        <w:t>6</w:t>
      </w:r>
      <w:r w:rsidRPr="00E00F7A">
        <w:rPr>
          <w:rFonts w:ascii="Arial" w:hAnsi="Arial" w:cs="Arial"/>
          <w:b/>
          <w:bCs/>
          <w:color w:val="002060"/>
          <w:sz w:val="24"/>
          <w:szCs w:val="24"/>
        </w:rPr>
        <w:t xml:space="preserve">. </w:t>
      </w:r>
      <w:r w:rsidR="002F56C6" w:rsidRPr="00E00F7A">
        <w:rPr>
          <w:rFonts w:ascii="Arial" w:hAnsi="Arial" w:cs="Arial"/>
          <w:sz w:val="24"/>
          <w:szCs w:val="24"/>
        </w:rPr>
        <w:t>En el momento, en que l</w:t>
      </w:r>
      <w:r w:rsidR="00205838" w:rsidRPr="00E00F7A">
        <w:rPr>
          <w:rFonts w:ascii="Arial" w:hAnsi="Arial" w:cs="Arial"/>
          <w:sz w:val="24"/>
          <w:szCs w:val="24"/>
        </w:rPr>
        <w:t xml:space="preserve">os datos </w:t>
      </w:r>
      <w:r w:rsidR="002F526E" w:rsidRPr="00E00F7A">
        <w:rPr>
          <w:rFonts w:ascii="Arial" w:hAnsi="Arial" w:cs="Arial"/>
          <w:sz w:val="24"/>
          <w:szCs w:val="24"/>
        </w:rPr>
        <w:t xml:space="preserve">personales </w:t>
      </w:r>
      <w:r w:rsidR="00476DC5" w:rsidRPr="00E00F7A">
        <w:rPr>
          <w:rFonts w:ascii="Arial" w:hAnsi="Arial" w:cs="Arial"/>
          <w:sz w:val="24"/>
          <w:szCs w:val="24"/>
        </w:rPr>
        <w:t xml:space="preserve">hayan dejado de ser necesarios para el cumplimiento de </w:t>
      </w:r>
      <w:r w:rsidR="000760DF" w:rsidRPr="00E00F7A">
        <w:rPr>
          <w:rFonts w:ascii="Arial" w:hAnsi="Arial" w:cs="Arial"/>
          <w:sz w:val="24"/>
          <w:szCs w:val="24"/>
        </w:rPr>
        <w:t xml:space="preserve">las finalidades que motivaron su tratamiento, </w:t>
      </w:r>
      <w:r w:rsidR="002F526E" w:rsidRPr="00E00F7A">
        <w:rPr>
          <w:rFonts w:ascii="Arial" w:hAnsi="Arial" w:cs="Arial"/>
          <w:sz w:val="24"/>
          <w:szCs w:val="24"/>
        </w:rPr>
        <w:t xml:space="preserve">deberán ser suprimidos, previo bloqueo </w:t>
      </w:r>
      <w:r w:rsidR="007C6375" w:rsidRPr="00E00F7A">
        <w:rPr>
          <w:rFonts w:ascii="Arial" w:hAnsi="Arial" w:cs="Arial"/>
          <w:sz w:val="24"/>
          <w:szCs w:val="24"/>
        </w:rPr>
        <w:t xml:space="preserve">en su caso, </w:t>
      </w:r>
      <w:r w:rsidR="00476DC5" w:rsidRPr="00E00F7A">
        <w:rPr>
          <w:rFonts w:ascii="Arial" w:hAnsi="Arial" w:cs="Arial"/>
          <w:sz w:val="24"/>
          <w:szCs w:val="24"/>
        </w:rPr>
        <w:t>una vez que concluya su plazo de conservación</w:t>
      </w:r>
      <w:r w:rsidR="00D636C5" w:rsidRPr="00E00F7A">
        <w:rPr>
          <w:rFonts w:ascii="Arial" w:hAnsi="Arial" w:cs="Arial"/>
          <w:sz w:val="24"/>
          <w:szCs w:val="24"/>
        </w:rPr>
        <w:t>.</w:t>
      </w:r>
      <w:r w:rsidR="00476DC5" w:rsidRPr="00E00F7A">
        <w:rPr>
          <w:rFonts w:ascii="Arial" w:hAnsi="Arial" w:cs="Arial"/>
          <w:sz w:val="24"/>
          <w:szCs w:val="24"/>
        </w:rPr>
        <w:t xml:space="preserve"> </w:t>
      </w:r>
    </w:p>
    <w:p w14:paraId="638A60EE" w14:textId="77777777" w:rsidR="00D67415" w:rsidRPr="00E00F7A" w:rsidRDefault="00633F99" w:rsidP="005A2C7F">
      <w:pPr>
        <w:spacing w:after="0" w:line="360" w:lineRule="auto"/>
        <w:jc w:val="both"/>
        <w:rPr>
          <w:rFonts w:ascii="Arial" w:hAnsi="Arial" w:cs="Arial"/>
          <w:sz w:val="24"/>
          <w:szCs w:val="24"/>
        </w:rPr>
      </w:pPr>
      <w:r w:rsidRPr="00E00F7A">
        <w:rPr>
          <w:rFonts w:ascii="Arial" w:hAnsi="Arial" w:cs="Arial"/>
          <w:sz w:val="24"/>
          <w:szCs w:val="24"/>
        </w:rPr>
        <w:t>Las áreas responsables</w:t>
      </w:r>
      <w:r w:rsidR="004468C0" w:rsidRPr="00E00F7A">
        <w:rPr>
          <w:rFonts w:ascii="Arial" w:hAnsi="Arial" w:cs="Arial"/>
          <w:sz w:val="24"/>
          <w:szCs w:val="24"/>
        </w:rPr>
        <w:t xml:space="preserve"> deberá</w:t>
      </w:r>
      <w:r w:rsidR="00BF2D6E" w:rsidRPr="00E00F7A">
        <w:rPr>
          <w:rFonts w:ascii="Arial" w:hAnsi="Arial" w:cs="Arial"/>
          <w:sz w:val="24"/>
          <w:szCs w:val="24"/>
        </w:rPr>
        <w:t>n</w:t>
      </w:r>
      <w:r w:rsidR="004468C0" w:rsidRPr="00E00F7A">
        <w:rPr>
          <w:rFonts w:ascii="Arial" w:hAnsi="Arial" w:cs="Arial"/>
          <w:sz w:val="24"/>
          <w:szCs w:val="24"/>
        </w:rPr>
        <w:t xml:space="preserve"> establecer y documentar los procedimientos para la conservación, bloqueo y supresión de los datos personales</w:t>
      </w:r>
      <w:r w:rsidR="00216897" w:rsidRPr="00E00F7A">
        <w:rPr>
          <w:rFonts w:ascii="Arial" w:hAnsi="Arial" w:cs="Arial"/>
          <w:sz w:val="24"/>
          <w:szCs w:val="24"/>
        </w:rPr>
        <w:t xml:space="preserve">, e incluir los mecanismos </w:t>
      </w:r>
      <w:r w:rsidR="001764A5" w:rsidRPr="00E00F7A">
        <w:rPr>
          <w:rFonts w:ascii="Arial" w:hAnsi="Arial" w:cs="Arial"/>
          <w:sz w:val="24"/>
          <w:szCs w:val="24"/>
        </w:rPr>
        <w:t>que permitan cumplir con</w:t>
      </w:r>
      <w:r w:rsidR="00B9713B" w:rsidRPr="00E00F7A">
        <w:rPr>
          <w:rFonts w:ascii="Arial" w:hAnsi="Arial" w:cs="Arial"/>
          <w:sz w:val="24"/>
          <w:szCs w:val="24"/>
        </w:rPr>
        <w:t xml:space="preserve"> </w:t>
      </w:r>
      <w:r w:rsidR="0036704E" w:rsidRPr="00E00F7A">
        <w:rPr>
          <w:rFonts w:ascii="Arial" w:hAnsi="Arial" w:cs="Arial"/>
          <w:sz w:val="24"/>
          <w:szCs w:val="24"/>
        </w:rPr>
        <w:t xml:space="preserve">los plazos para la supresión </w:t>
      </w:r>
      <w:r w:rsidR="002F7275" w:rsidRPr="00E00F7A">
        <w:rPr>
          <w:rFonts w:ascii="Arial" w:hAnsi="Arial" w:cs="Arial"/>
          <w:sz w:val="24"/>
          <w:szCs w:val="24"/>
        </w:rPr>
        <w:t>y realizar una revisión periódica sobre la necesidad de conservar los datos personales.</w:t>
      </w:r>
    </w:p>
    <w:p w14:paraId="4EB577A2" w14:textId="77777777" w:rsidR="00F229DE" w:rsidRPr="00E00F7A" w:rsidRDefault="00F229DE" w:rsidP="005A2C7F">
      <w:pPr>
        <w:spacing w:after="0" w:line="360" w:lineRule="auto"/>
        <w:jc w:val="both"/>
        <w:rPr>
          <w:rFonts w:ascii="Arial" w:hAnsi="Arial" w:cs="Arial"/>
          <w:b/>
          <w:bCs/>
          <w:color w:val="002060"/>
          <w:sz w:val="24"/>
          <w:szCs w:val="24"/>
        </w:rPr>
      </w:pPr>
    </w:p>
    <w:p w14:paraId="22BB4E48" w14:textId="77777777" w:rsidR="00991A74" w:rsidRPr="00E00F7A" w:rsidRDefault="00E97338"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571370" w:rsidRPr="00E00F7A">
        <w:rPr>
          <w:rFonts w:ascii="Arial" w:hAnsi="Arial" w:cs="Arial"/>
          <w:b/>
          <w:bCs/>
          <w:color w:val="002060"/>
          <w:sz w:val="24"/>
          <w:szCs w:val="24"/>
        </w:rPr>
        <w:t>7</w:t>
      </w:r>
      <w:r w:rsidRPr="00E00F7A">
        <w:rPr>
          <w:rFonts w:ascii="Arial" w:hAnsi="Arial" w:cs="Arial"/>
          <w:b/>
          <w:bCs/>
          <w:color w:val="002060"/>
          <w:sz w:val="24"/>
          <w:szCs w:val="24"/>
        </w:rPr>
        <w:t>.</w:t>
      </w:r>
      <w:r w:rsidR="00991A74" w:rsidRPr="00E00F7A">
        <w:rPr>
          <w:rFonts w:ascii="Arial" w:hAnsi="Arial" w:cs="Arial"/>
          <w:b/>
          <w:bCs/>
          <w:color w:val="002060"/>
          <w:sz w:val="24"/>
          <w:szCs w:val="24"/>
        </w:rPr>
        <w:t xml:space="preserve"> </w:t>
      </w:r>
      <w:r w:rsidR="00991A74" w:rsidRPr="00E00F7A">
        <w:rPr>
          <w:rFonts w:ascii="Arial" w:hAnsi="Arial" w:cs="Arial"/>
          <w:sz w:val="24"/>
          <w:szCs w:val="24"/>
        </w:rPr>
        <w:t xml:space="preserve">Para cumplir con el principio de proporcionalidad, las áreas competentes identificarán y recabarán solo aquellos datos personales que resulten adecuados, relevantes y necesarios para cada una de las finalidades </w:t>
      </w:r>
      <w:r w:rsidR="00517CA0" w:rsidRPr="00E00F7A">
        <w:rPr>
          <w:rFonts w:ascii="Arial" w:hAnsi="Arial" w:cs="Arial"/>
          <w:sz w:val="24"/>
          <w:szCs w:val="24"/>
        </w:rPr>
        <w:t>que justifica</w:t>
      </w:r>
      <w:r w:rsidR="0034223E" w:rsidRPr="00E00F7A">
        <w:rPr>
          <w:rFonts w:ascii="Arial" w:hAnsi="Arial" w:cs="Arial"/>
          <w:sz w:val="24"/>
          <w:szCs w:val="24"/>
        </w:rPr>
        <w:t>n</w:t>
      </w:r>
      <w:r w:rsidR="00517CA0" w:rsidRPr="00E00F7A">
        <w:rPr>
          <w:rFonts w:ascii="Arial" w:hAnsi="Arial" w:cs="Arial"/>
          <w:sz w:val="24"/>
          <w:szCs w:val="24"/>
        </w:rPr>
        <w:t xml:space="preserve"> su</w:t>
      </w:r>
      <w:r w:rsidR="00991A74" w:rsidRPr="00E00F7A">
        <w:rPr>
          <w:rFonts w:ascii="Arial" w:hAnsi="Arial" w:cs="Arial"/>
          <w:sz w:val="24"/>
          <w:szCs w:val="24"/>
        </w:rPr>
        <w:t xml:space="preserve"> tratamiento. </w:t>
      </w:r>
    </w:p>
    <w:p w14:paraId="06B6DE20" w14:textId="77777777" w:rsidR="00107E71" w:rsidRPr="00E00F7A" w:rsidRDefault="00991A74" w:rsidP="005A2C7F">
      <w:pPr>
        <w:spacing w:after="0" w:line="360" w:lineRule="auto"/>
        <w:jc w:val="both"/>
        <w:rPr>
          <w:rFonts w:ascii="Arial" w:hAnsi="Arial" w:cs="Arial"/>
          <w:sz w:val="24"/>
          <w:szCs w:val="24"/>
        </w:rPr>
      </w:pPr>
      <w:r w:rsidRPr="00E00F7A">
        <w:rPr>
          <w:rFonts w:ascii="Arial" w:hAnsi="Arial" w:cs="Arial"/>
          <w:sz w:val="24"/>
          <w:szCs w:val="24"/>
        </w:rPr>
        <w:t>Se entenderá que los datos personales son adecuados, relevantes y estrictamente necesarios cuando son apropiados, indispensables y no excesivos para el</w:t>
      </w:r>
      <w:r w:rsidR="003A618C" w:rsidRPr="00E00F7A">
        <w:rPr>
          <w:rFonts w:ascii="Arial" w:hAnsi="Arial" w:cs="Arial"/>
          <w:sz w:val="24"/>
          <w:szCs w:val="24"/>
        </w:rPr>
        <w:t xml:space="preserve"> cumplimiento de las finalidades que motivaron su obtención, de acuerdo con las atribuciones conferidas a las áreas competentes. </w:t>
      </w:r>
    </w:p>
    <w:p w14:paraId="30742D6B" w14:textId="77777777" w:rsidR="007F0B26" w:rsidRPr="00E00F7A" w:rsidRDefault="007F0B26" w:rsidP="005A2C7F">
      <w:pPr>
        <w:spacing w:after="0" w:line="360" w:lineRule="auto"/>
        <w:jc w:val="both"/>
        <w:rPr>
          <w:rFonts w:ascii="Arial" w:hAnsi="Arial" w:cs="Arial"/>
          <w:b/>
          <w:bCs/>
          <w:color w:val="002060"/>
          <w:sz w:val="24"/>
          <w:szCs w:val="24"/>
        </w:rPr>
      </w:pPr>
    </w:p>
    <w:p w14:paraId="73FF39C2" w14:textId="77777777" w:rsidR="00F15DC9" w:rsidRPr="00E00F7A" w:rsidRDefault="00C71217"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571370" w:rsidRPr="00E00F7A">
        <w:rPr>
          <w:rFonts w:ascii="Arial" w:hAnsi="Arial" w:cs="Arial"/>
          <w:b/>
          <w:bCs/>
          <w:color w:val="002060"/>
          <w:sz w:val="24"/>
          <w:szCs w:val="24"/>
        </w:rPr>
        <w:t>8</w:t>
      </w:r>
      <w:r w:rsidRPr="00E00F7A">
        <w:rPr>
          <w:rFonts w:ascii="Arial" w:hAnsi="Arial" w:cs="Arial"/>
          <w:b/>
          <w:bCs/>
          <w:color w:val="002060"/>
          <w:sz w:val="24"/>
          <w:szCs w:val="24"/>
        </w:rPr>
        <w:t xml:space="preserve">. </w:t>
      </w:r>
      <w:r w:rsidR="003A618C" w:rsidRPr="00E00F7A">
        <w:rPr>
          <w:rFonts w:ascii="Arial" w:hAnsi="Arial" w:cs="Arial"/>
          <w:sz w:val="24"/>
          <w:szCs w:val="24"/>
        </w:rPr>
        <w:t>Cuando una norma establezca con precisión los datos personales que deberán obtenerse para cumplir con la finalidad de que se trate, las áreas competentes sólo deberán solicitar dichos datos.</w:t>
      </w:r>
    </w:p>
    <w:p w14:paraId="2157CA27" w14:textId="77777777" w:rsidR="00586DD5" w:rsidRPr="00E00F7A" w:rsidRDefault="006B4867" w:rsidP="005A2C7F">
      <w:pPr>
        <w:spacing w:after="0" w:line="360" w:lineRule="auto"/>
        <w:jc w:val="both"/>
        <w:rPr>
          <w:rFonts w:ascii="Arial" w:hAnsi="Arial" w:cs="Arial"/>
          <w:sz w:val="24"/>
          <w:szCs w:val="24"/>
        </w:rPr>
      </w:pPr>
      <w:r w:rsidRPr="00E00F7A">
        <w:rPr>
          <w:rFonts w:ascii="Arial" w:hAnsi="Arial" w:cs="Arial"/>
          <w:sz w:val="24"/>
          <w:szCs w:val="24"/>
        </w:rPr>
        <w:t>En atención al criterio de minimización</w:t>
      </w:r>
      <w:r w:rsidR="00ED223F" w:rsidRPr="00E00F7A">
        <w:rPr>
          <w:rFonts w:ascii="Arial" w:hAnsi="Arial" w:cs="Arial"/>
          <w:sz w:val="24"/>
          <w:szCs w:val="24"/>
        </w:rPr>
        <w:t xml:space="preserve"> </w:t>
      </w:r>
      <w:r w:rsidR="00881602" w:rsidRPr="00E00F7A">
        <w:rPr>
          <w:rFonts w:ascii="Arial" w:hAnsi="Arial" w:cs="Arial"/>
          <w:sz w:val="24"/>
          <w:szCs w:val="24"/>
        </w:rPr>
        <w:t xml:space="preserve">establecido en el artículo </w:t>
      </w:r>
      <w:r w:rsidR="00AA5380" w:rsidRPr="00E00F7A">
        <w:rPr>
          <w:rFonts w:ascii="Arial" w:hAnsi="Arial" w:cs="Arial"/>
          <w:sz w:val="24"/>
          <w:szCs w:val="24"/>
        </w:rPr>
        <w:t xml:space="preserve">25 de los Lineamientos Generales, las áreas </w:t>
      </w:r>
      <w:r w:rsidR="001856F8" w:rsidRPr="00E00F7A">
        <w:rPr>
          <w:rFonts w:ascii="Arial" w:hAnsi="Arial" w:cs="Arial"/>
          <w:sz w:val="24"/>
          <w:szCs w:val="24"/>
        </w:rPr>
        <w:t>competentes deberá</w:t>
      </w:r>
      <w:r w:rsidR="00485B1B" w:rsidRPr="00E00F7A">
        <w:rPr>
          <w:rFonts w:ascii="Arial" w:hAnsi="Arial" w:cs="Arial"/>
          <w:sz w:val="24"/>
          <w:szCs w:val="24"/>
        </w:rPr>
        <w:t xml:space="preserve">n </w:t>
      </w:r>
      <w:r w:rsidR="001856F8" w:rsidRPr="00E00F7A">
        <w:rPr>
          <w:rFonts w:ascii="Arial" w:hAnsi="Arial" w:cs="Arial"/>
          <w:sz w:val="24"/>
          <w:szCs w:val="24"/>
        </w:rPr>
        <w:t>realizar esfuerzos razonables para limitar los datos personales tratados al mínimo necesario, con relación a las finalidades que motivan su tratamiento</w:t>
      </w:r>
      <w:r w:rsidR="00485B1B" w:rsidRPr="00E00F7A">
        <w:rPr>
          <w:rFonts w:ascii="Arial" w:hAnsi="Arial" w:cs="Arial"/>
          <w:sz w:val="24"/>
          <w:szCs w:val="24"/>
        </w:rPr>
        <w:t>.</w:t>
      </w:r>
    </w:p>
    <w:p w14:paraId="3FF30B9E" w14:textId="77777777" w:rsidR="007F0B26" w:rsidRPr="00E00F7A" w:rsidRDefault="007F0B26" w:rsidP="005A2C7F">
      <w:pPr>
        <w:spacing w:after="0" w:line="360" w:lineRule="auto"/>
        <w:jc w:val="both"/>
        <w:rPr>
          <w:rFonts w:ascii="Arial" w:hAnsi="Arial" w:cs="Arial"/>
          <w:b/>
          <w:bCs/>
          <w:color w:val="002060"/>
          <w:sz w:val="24"/>
          <w:szCs w:val="24"/>
        </w:rPr>
      </w:pPr>
    </w:p>
    <w:p w14:paraId="6A1170E1" w14:textId="77777777" w:rsidR="002B62E8" w:rsidRPr="00E00F7A" w:rsidRDefault="002B62E8"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56605" w:rsidRPr="00E00F7A">
        <w:rPr>
          <w:rFonts w:ascii="Arial" w:hAnsi="Arial" w:cs="Arial"/>
          <w:b/>
          <w:bCs/>
          <w:color w:val="002060"/>
          <w:sz w:val="24"/>
          <w:szCs w:val="24"/>
        </w:rPr>
        <w:t>1</w:t>
      </w:r>
      <w:r w:rsidR="00571370" w:rsidRPr="00E00F7A">
        <w:rPr>
          <w:rFonts w:ascii="Arial" w:hAnsi="Arial" w:cs="Arial"/>
          <w:b/>
          <w:bCs/>
          <w:color w:val="002060"/>
          <w:sz w:val="24"/>
          <w:szCs w:val="24"/>
        </w:rPr>
        <w:t>9</w:t>
      </w:r>
      <w:r w:rsidRPr="00E00F7A">
        <w:rPr>
          <w:rFonts w:ascii="Arial" w:hAnsi="Arial" w:cs="Arial"/>
          <w:b/>
          <w:bCs/>
          <w:color w:val="002060"/>
          <w:sz w:val="24"/>
          <w:szCs w:val="24"/>
        </w:rPr>
        <w:t>.</w:t>
      </w:r>
      <w:r w:rsidR="00316657" w:rsidRPr="00E00F7A">
        <w:rPr>
          <w:rFonts w:ascii="Arial" w:hAnsi="Arial" w:cs="Arial"/>
          <w:b/>
          <w:bCs/>
          <w:color w:val="002060"/>
          <w:sz w:val="24"/>
          <w:szCs w:val="24"/>
        </w:rPr>
        <w:t xml:space="preserve"> </w:t>
      </w:r>
      <w:r w:rsidR="00316657" w:rsidRPr="00E00F7A">
        <w:rPr>
          <w:rFonts w:ascii="Arial" w:hAnsi="Arial" w:cs="Arial"/>
          <w:sz w:val="24"/>
          <w:szCs w:val="24"/>
        </w:rPr>
        <w:t>Las áreas competentes, para dar cumplimiento al principio de información, contarán con un aviso de privacidad integral y uno simplificado por cada proceso en los que se traten datos personales</w:t>
      </w:r>
      <w:r w:rsidR="00737A87" w:rsidRPr="00E00F7A">
        <w:rPr>
          <w:rFonts w:ascii="Arial" w:hAnsi="Arial" w:cs="Arial"/>
          <w:sz w:val="24"/>
          <w:szCs w:val="24"/>
        </w:rPr>
        <w:t xml:space="preserve">, en donde se establezcan las características principales del tratamiento al que serán sometidos, a fin de que </w:t>
      </w:r>
      <w:r w:rsidR="00AC1FAF" w:rsidRPr="00E00F7A">
        <w:rPr>
          <w:rFonts w:ascii="Arial" w:hAnsi="Arial" w:cs="Arial"/>
          <w:sz w:val="24"/>
          <w:szCs w:val="24"/>
        </w:rPr>
        <w:t>la persona</w:t>
      </w:r>
      <w:r w:rsidR="00E969B5" w:rsidRPr="00E00F7A">
        <w:rPr>
          <w:rFonts w:ascii="Arial" w:hAnsi="Arial" w:cs="Arial"/>
          <w:sz w:val="24"/>
          <w:szCs w:val="24"/>
        </w:rPr>
        <w:t xml:space="preserve"> titular de los datos </w:t>
      </w:r>
      <w:r w:rsidR="00737A87" w:rsidRPr="00E00F7A">
        <w:rPr>
          <w:rFonts w:ascii="Arial" w:hAnsi="Arial" w:cs="Arial"/>
          <w:sz w:val="24"/>
          <w:szCs w:val="24"/>
        </w:rPr>
        <w:t xml:space="preserve">pueda tomar </w:t>
      </w:r>
      <w:r w:rsidR="00383D88" w:rsidRPr="00E00F7A">
        <w:rPr>
          <w:rFonts w:ascii="Arial" w:hAnsi="Arial" w:cs="Arial"/>
          <w:sz w:val="24"/>
          <w:szCs w:val="24"/>
        </w:rPr>
        <w:t xml:space="preserve">las </w:t>
      </w:r>
      <w:r w:rsidR="00737A87" w:rsidRPr="00E00F7A">
        <w:rPr>
          <w:rFonts w:ascii="Arial" w:hAnsi="Arial" w:cs="Arial"/>
          <w:sz w:val="24"/>
          <w:szCs w:val="24"/>
        </w:rPr>
        <w:t xml:space="preserve">decisiones </w:t>
      </w:r>
      <w:r w:rsidR="00383D88" w:rsidRPr="00E00F7A">
        <w:rPr>
          <w:rFonts w:ascii="Arial" w:hAnsi="Arial" w:cs="Arial"/>
          <w:sz w:val="24"/>
          <w:szCs w:val="24"/>
        </w:rPr>
        <w:t xml:space="preserve">de manera </w:t>
      </w:r>
      <w:r w:rsidR="00737A87" w:rsidRPr="00E00F7A">
        <w:rPr>
          <w:rFonts w:ascii="Arial" w:hAnsi="Arial" w:cs="Arial"/>
          <w:sz w:val="24"/>
          <w:szCs w:val="24"/>
        </w:rPr>
        <w:t>informada</w:t>
      </w:r>
      <w:r w:rsidR="009C3293" w:rsidRPr="00E00F7A">
        <w:rPr>
          <w:rFonts w:ascii="Arial" w:hAnsi="Arial" w:cs="Arial"/>
          <w:sz w:val="24"/>
          <w:szCs w:val="24"/>
        </w:rPr>
        <w:t>.</w:t>
      </w:r>
    </w:p>
    <w:p w14:paraId="3A2468B1" w14:textId="77777777" w:rsidR="00E769B9" w:rsidRPr="00E00F7A" w:rsidRDefault="00E769B9" w:rsidP="005A2C7F">
      <w:pPr>
        <w:spacing w:after="0" w:line="360" w:lineRule="auto"/>
        <w:jc w:val="both"/>
        <w:rPr>
          <w:rFonts w:ascii="Arial" w:hAnsi="Arial" w:cs="Arial"/>
          <w:sz w:val="24"/>
          <w:szCs w:val="24"/>
        </w:rPr>
      </w:pPr>
      <w:r w:rsidRPr="00E00F7A">
        <w:rPr>
          <w:rFonts w:ascii="Arial" w:hAnsi="Arial" w:cs="Arial"/>
          <w:sz w:val="24"/>
          <w:szCs w:val="24"/>
        </w:rPr>
        <w:t xml:space="preserve">Excepcionalmente, cuando dos o más procesos de tratamiento de datos personales, atiendan a una misma finalidad o función, se podrá contar con un mismo aviso de privacidad, en sus dos modalidades, siempre y cuando sea posible expresar con precisión y claridad las finalidades del tratamiento de datos personales, de tal manera que no dé lugar a incertidumbre o ambigüedad a las personas titulares. </w:t>
      </w:r>
    </w:p>
    <w:p w14:paraId="21D118EE" w14:textId="77777777" w:rsidR="007F0B26" w:rsidRPr="00E00F7A" w:rsidRDefault="007F0B26" w:rsidP="005A2C7F">
      <w:pPr>
        <w:spacing w:after="0" w:line="360" w:lineRule="auto"/>
        <w:jc w:val="both"/>
        <w:rPr>
          <w:rFonts w:ascii="Arial" w:hAnsi="Arial" w:cs="Arial"/>
          <w:b/>
          <w:bCs/>
          <w:color w:val="002060"/>
          <w:sz w:val="24"/>
          <w:szCs w:val="24"/>
        </w:rPr>
      </w:pPr>
    </w:p>
    <w:p w14:paraId="6DB63900" w14:textId="77777777" w:rsidR="00BE22EB" w:rsidRPr="00E00F7A" w:rsidRDefault="00A33A39"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571370" w:rsidRPr="00E00F7A">
        <w:rPr>
          <w:rFonts w:ascii="Arial" w:hAnsi="Arial" w:cs="Arial"/>
          <w:b/>
          <w:bCs/>
          <w:color w:val="002060"/>
          <w:sz w:val="24"/>
          <w:szCs w:val="24"/>
        </w:rPr>
        <w:t>20</w:t>
      </w:r>
      <w:r w:rsidRPr="00E00F7A">
        <w:rPr>
          <w:rFonts w:ascii="Arial" w:hAnsi="Arial" w:cs="Arial"/>
          <w:b/>
          <w:bCs/>
          <w:color w:val="002060"/>
          <w:sz w:val="24"/>
          <w:szCs w:val="24"/>
        </w:rPr>
        <w:t xml:space="preserve">. </w:t>
      </w:r>
      <w:r w:rsidR="00E769B9" w:rsidRPr="00E00F7A">
        <w:rPr>
          <w:rFonts w:ascii="Arial" w:hAnsi="Arial" w:cs="Arial"/>
          <w:sz w:val="24"/>
          <w:szCs w:val="24"/>
        </w:rPr>
        <w:t xml:space="preserve">En aquellos casos que no se requiera el consentimiento de las personas titulares para el tratamiento de datos personales, las áreas competentes les informarán sobre la existencia y las características principales del tratamiento al que serán sometidos sus datos personales poniendo a disposición </w:t>
      </w:r>
      <w:r w:rsidR="00BE22EB" w:rsidRPr="00E00F7A">
        <w:rPr>
          <w:rFonts w:ascii="Arial" w:hAnsi="Arial" w:cs="Arial"/>
          <w:sz w:val="24"/>
          <w:szCs w:val="24"/>
        </w:rPr>
        <w:t>en formatos físicos y electrónicos, ópticos, sonoros, visuales o a través de cualquier otra tecnología que permita su eficaz comunicación</w:t>
      </w:r>
      <w:r w:rsidR="00F26E25" w:rsidRPr="00E00F7A">
        <w:rPr>
          <w:rFonts w:ascii="Arial" w:hAnsi="Arial" w:cs="Arial"/>
          <w:sz w:val="24"/>
          <w:szCs w:val="24"/>
        </w:rPr>
        <w:t xml:space="preserve"> el aviso de privacidad respectivo.</w:t>
      </w:r>
    </w:p>
    <w:p w14:paraId="02B5AD57" w14:textId="77777777" w:rsidR="00BE22EB" w:rsidRPr="00E00F7A" w:rsidRDefault="00BE22EB" w:rsidP="005A2C7F">
      <w:pPr>
        <w:spacing w:after="0" w:line="360" w:lineRule="auto"/>
        <w:jc w:val="both"/>
        <w:rPr>
          <w:rFonts w:ascii="Arial" w:hAnsi="Arial" w:cs="Arial"/>
          <w:sz w:val="24"/>
          <w:szCs w:val="24"/>
        </w:rPr>
      </w:pPr>
    </w:p>
    <w:p w14:paraId="0EC78B4B" w14:textId="77777777" w:rsidR="007516C9" w:rsidRPr="00E00F7A" w:rsidRDefault="00853E49"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2</w:t>
      </w:r>
      <w:r w:rsidR="00571370" w:rsidRPr="00E00F7A">
        <w:rPr>
          <w:rFonts w:ascii="Arial" w:hAnsi="Arial" w:cs="Arial"/>
          <w:b/>
          <w:bCs/>
          <w:color w:val="002060"/>
          <w:sz w:val="24"/>
          <w:szCs w:val="24"/>
        </w:rPr>
        <w:t>1</w:t>
      </w:r>
      <w:r w:rsidRPr="00E00F7A">
        <w:rPr>
          <w:rFonts w:ascii="Arial" w:hAnsi="Arial" w:cs="Arial"/>
          <w:b/>
          <w:bCs/>
          <w:color w:val="002060"/>
          <w:sz w:val="24"/>
          <w:szCs w:val="24"/>
        </w:rPr>
        <w:t xml:space="preserve">. </w:t>
      </w:r>
      <w:r w:rsidR="00CD232C" w:rsidRPr="00E00F7A">
        <w:rPr>
          <w:rFonts w:ascii="Arial" w:hAnsi="Arial" w:cs="Arial"/>
          <w:sz w:val="24"/>
          <w:szCs w:val="24"/>
        </w:rPr>
        <w:t>Las áreas competentes</w:t>
      </w:r>
      <w:r w:rsidR="007516C9" w:rsidRPr="00E00F7A">
        <w:rPr>
          <w:rFonts w:ascii="Arial" w:hAnsi="Arial" w:cs="Arial"/>
          <w:sz w:val="24"/>
          <w:szCs w:val="24"/>
        </w:rPr>
        <w:t xml:space="preserve"> deberá</w:t>
      </w:r>
      <w:r w:rsidR="00CD232C" w:rsidRPr="00E00F7A">
        <w:rPr>
          <w:rFonts w:ascii="Arial" w:hAnsi="Arial" w:cs="Arial"/>
          <w:sz w:val="24"/>
          <w:szCs w:val="24"/>
        </w:rPr>
        <w:t>n</w:t>
      </w:r>
      <w:r w:rsidR="007516C9" w:rsidRPr="00E00F7A">
        <w:rPr>
          <w:rFonts w:ascii="Arial" w:hAnsi="Arial" w:cs="Arial"/>
          <w:sz w:val="24"/>
          <w:szCs w:val="24"/>
        </w:rPr>
        <w:t xml:space="preserve"> incluir o informar </w:t>
      </w:r>
      <w:r w:rsidR="001757EF" w:rsidRPr="00E00F7A">
        <w:rPr>
          <w:rFonts w:ascii="Arial" w:hAnsi="Arial" w:cs="Arial"/>
          <w:sz w:val="24"/>
          <w:szCs w:val="24"/>
        </w:rPr>
        <w:t xml:space="preserve">en sus avisos de privacidad </w:t>
      </w:r>
      <w:r w:rsidR="007516C9" w:rsidRPr="00E00F7A">
        <w:rPr>
          <w:rFonts w:ascii="Arial" w:hAnsi="Arial" w:cs="Arial"/>
          <w:sz w:val="24"/>
          <w:szCs w:val="24"/>
        </w:rPr>
        <w:t>sobre los mecanismos y medios que tiene</w:t>
      </w:r>
      <w:r w:rsidR="009E38F0" w:rsidRPr="00E00F7A">
        <w:rPr>
          <w:rFonts w:ascii="Arial" w:hAnsi="Arial" w:cs="Arial"/>
          <w:sz w:val="24"/>
          <w:szCs w:val="24"/>
        </w:rPr>
        <w:t>n</w:t>
      </w:r>
      <w:r w:rsidR="007516C9" w:rsidRPr="00E00F7A">
        <w:rPr>
          <w:rFonts w:ascii="Arial" w:hAnsi="Arial" w:cs="Arial"/>
          <w:sz w:val="24"/>
          <w:szCs w:val="24"/>
        </w:rPr>
        <w:t xml:space="preserve"> habilitados para que </w:t>
      </w:r>
      <w:r w:rsidR="00FC0CF3" w:rsidRPr="00E00F7A">
        <w:rPr>
          <w:rFonts w:ascii="Arial" w:hAnsi="Arial" w:cs="Arial"/>
          <w:sz w:val="24"/>
          <w:szCs w:val="24"/>
        </w:rPr>
        <w:t xml:space="preserve">la </w:t>
      </w:r>
      <w:r w:rsidR="00FC0CF3" w:rsidRPr="00E00F7A">
        <w:rPr>
          <w:rFonts w:ascii="Arial" w:hAnsi="Arial" w:cs="Arial"/>
          <w:sz w:val="24"/>
          <w:szCs w:val="24"/>
        </w:rPr>
        <w:lastRenderedPageBreak/>
        <w:t>persona</w:t>
      </w:r>
      <w:r w:rsidR="007516C9" w:rsidRPr="00E00F7A">
        <w:rPr>
          <w:rFonts w:ascii="Arial" w:hAnsi="Arial" w:cs="Arial"/>
          <w:sz w:val="24"/>
          <w:szCs w:val="24"/>
        </w:rPr>
        <w:t xml:space="preserve"> titular pueda manifestar su negativa para el tratamiento de sus datos personales para aquellas finalidades que requieran de su consentimiento</w:t>
      </w:r>
      <w:r w:rsidR="006C0062" w:rsidRPr="00E00F7A">
        <w:rPr>
          <w:rFonts w:ascii="Arial" w:hAnsi="Arial" w:cs="Arial"/>
          <w:sz w:val="24"/>
          <w:szCs w:val="24"/>
        </w:rPr>
        <w:t xml:space="preserve">, </w:t>
      </w:r>
    </w:p>
    <w:p w14:paraId="183787EE" w14:textId="77777777" w:rsidR="007F0B26" w:rsidRPr="00E00F7A" w:rsidRDefault="007F0B26" w:rsidP="005A2C7F">
      <w:pPr>
        <w:spacing w:after="0" w:line="360" w:lineRule="auto"/>
        <w:jc w:val="both"/>
        <w:rPr>
          <w:rFonts w:ascii="Arial" w:hAnsi="Arial" w:cs="Arial"/>
          <w:b/>
          <w:bCs/>
          <w:color w:val="002060"/>
          <w:sz w:val="24"/>
          <w:szCs w:val="24"/>
        </w:rPr>
      </w:pPr>
    </w:p>
    <w:p w14:paraId="25666B1D" w14:textId="77777777" w:rsidR="001F5816" w:rsidRPr="00E00F7A" w:rsidRDefault="00572D7B"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853E49" w:rsidRPr="00E00F7A">
        <w:rPr>
          <w:rFonts w:ascii="Arial" w:hAnsi="Arial" w:cs="Arial"/>
          <w:b/>
          <w:bCs/>
          <w:color w:val="002060"/>
          <w:sz w:val="24"/>
          <w:szCs w:val="24"/>
        </w:rPr>
        <w:t>2</w:t>
      </w:r>
      <w:r w:rsidR="00571370" w:rsidRPr="00E00F7A">
        <w:rPr>
          <w:rFonts w:ascii="Arial" w:hAnsi="Arial" w:cs="Arial"/>
          <w:b/>
          <w:bCs/>
          <w:color w:val="002060"/>
          <w:sz w:val="24"/>
          <w:szCs w:val="24"/>
        </w:rPr>
        <w:t>2</w:t>
      </w:r>
      <w:r w:rsidRPr="00E00F7A">
        <w:rPr>
          <w:rFonts w:ascii="Arial" w:hAnsi="Arial" w:cs="Arial"/>
          <w:b/>
          <w:bCs/>
          <w:color w:val="002060"/>
          <w:sz w:val="24"/>
          <w:szCs w:val="24"/>
        </w:rPr>
        <w:t>.</w:t>
      </w:r>
      <w:r w:rsidR="001F5816" w:rsidRPr="00E00F7A">
        <w:rPr>
          <w:rFonts w:ascii="Arial" w:hAnsi="Arial" w:cs="Arial"/>
          <w:b/>
          <w:bCs/>
          <w:color w:val="002060"/>
          <w:sz w:val="24"/>
          <w:szCs w:val="24"/>
        </w:rPr>
        <w:t xml:space="preserve"> </w:t>
      </w:r>
      <w:r w:rsidR="001F5816" w:rsidRPr="00E00F7A">
        <w:rPr>
          <w:rFonts w:ascii="Arial" w:hAnsi="Arial" w:cs="Arial"/>
          <w:sz w:val="24"/>
          <w:szCs w:val="24"/>
        </w:rPr>
        <w:t xml:space="preserve">Cuando se requiera generar un nuevo aviso de privacidad, el área competente lo notificará por oficio a la Unidad de Transparencia, </w:t>
      </w:r>
      <w:proofErr w:type="gramStart"/>
      <w:r w:rsidR="001F5816" w:rsidRPr="00E00F7A">
        <w:rPr>
          <w:rFonts w:ascii="Arial" w:hAnsi="Arial" w:cs="Arial"/>
          <w:sz w:val="24"/>
          <w:szCs w:val="24"/>
        </w:rPr>
        <w:t>quien</w:t>
      </w:r>
      <w:proofErr w:type="gramEnd"/>
      <w:r w:rsidR="001F5816" w:rsidRPr="00E00F7A">
        <w:rPr>
          <w:rFonts w:ascii="Arial" w:hAnsi="Arial" w:cs="Arial"/>
          <w:sz w:val="24"/>
          <w:szCs w:val="24"/>
        </w:rPr>
        <w:t xml:space="preserve"> </w:t>
      </w:r>
      <w:r w:rsidR="004320F3" w:rsidRPr="00E00F7A">
        <w:rPr>
          <w:rFonts w:ascii="Arial" w:hAnsi="Arial" w:cs="Arial"/>
          <w:sz w:val="24"/>
          <w:szCs w:val="24"/>
        </w:rPr>
        <w:t>en caso necesario</w:t>
      </w:r>
      <w:r w:rsidR="005A2420" w:rsidRPr="00E00F7A">
        <w:rPr>
          <w:rFonts w:ascii="Arial" w:hAnsi="Arial" w:cs="Arial"/>
          <w:sz w:val="24"/>
          <w:szCs w:val="24"/>
        </w:rPr>
        <w:t>,</w:t>
      </w:r>
      <w:r w:rsidR="004320F3" w:rsidRPr="00E00F7A">
        <w:rPr>
          <w:rFonts w:ascii="Arial" w:hAnsi="Arial" w:cs="Arial"/>
          <w:sz w:val="24"/>
          <w:szCs w:val="24"/>
        </w:rPr>
        <w:t xml:space="preserve"> </w:t>
      </w:r>
      <w:r w:rsidR="001F5816" w:rsidRPr="00E00F7A">
        <w:rPr>
          <w:rFonts w:ascii="Arial" w:hAnsi="Arial" w:cs="Arial"/>
          <w:sz w:val="24"/>
          <w:szCs w:val="24"/>
        </w:rPr>
        <w:t>l</w:t>
      </w:r>
      <w:r w:rsidR="00F71E77" w:rsidRPr="00E00F7A">
        <w:rPr>
          <w:rFonts w:ascii="Arial" w:hAnsi="Arial" w:cs="Arial"/>
          <w:sz w:val="24"/>
          <w:szCs w:val="24"/>
        </w:rPr>
        <w:t>a</w:t>
      </w:r>
      <w:r w:rsidR="001F5816" w:rsidRPr="00E00F7A">
        <w:rPr>
          <w:rFonts w:ascii="Arial" w:hAnsi="Arial" w:cs="Arial"/>
          <w:sz w:val="24"/>
          <w:szCs w:val="24"/>
        </w:rPr>
        <w:t xml:space="preserve"> asesorará respecto a las obligaciones y deberes vinculadas con el tratamiento que da origen al nuevo aviso. </w:t>
      </w:r>
    </w:p>
    <w:p w14:paraId="6527ED1B" w14:textId="77777777" w:rsidR="007F0B26" w:rsidRPr="00E00F7A" w:rsidRDefault="007F0B26" w:rsidP="005A2C7F">
      <w:pPr>
        <w:spacing w:after="0" w:line="360" w:lineRule="auto"/>
        <w:jc w:val="both"/>
        <w:rPr>
          <w:rFonts w:ascii="Arial" w:hAnsi="Arial" w:cs="Arial"/>
          <w:b/>
          <w:bCs/>
          <w:color w:val="002060"/>
          <w:sz w:val="24"/>
          <w:szCs w:val="24"/>
        </w:rPr>
      </w:pPr>
    </w:p>
    <w:p w14:paraId="47C02024" w14:textId="77777777" w:rsidR="00DE7166" w:rsidRPr="00E00F7A" w:rsidRDefault="00DE7166"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853E49" w:rsidRPr="00E00F7A">
        <w:rPr>
          <w:rFonts w:ascii="Arial" w:hAnsi="Arial" w:cs="Arial"/>
          <w:b/>
          <w:bCs/>
          <w:color w:val="002060"/>
          <w:sz w:val="24"/>
          <w:szCs w:val="24"/>
        </w:rPr>
        <w:t>2</w:t>
      </w:r>
      <w:r w:rsidR="00571370" w:rsidRPr="00E00F7A">
        <w:rPr>
          <w:rFonts w:ascii="Arial" w:hAnsi="Arial" w:cs="Arial"/>
          <w:b/>
          <w:bCs/>
          <w:color w:val="002060"/>
          <w:sz w:val="24"/>
          <w:szCs w:val="24"/>
        </w:rPr>
        <w:t>3</w:t>
      </w:r>
      <w:r w:rsidRPr="00E00F7A">
        <w:rPr>
          <w:rFonts w:ascii="Arial" w:hAnsi="Arial" w:cs="Arial"/>
          <w:b/>
          <w:bCs/>
          <w:color w:val="002060"/>
          <w:sz w:val="24"/>
          <w:szCs w:val="24"/>
        </w:rPr>
        <w:t xml:space="preserve">. </w:t>
      </w:r>
      <w:r w:rsidRPr="00E00F7A">
        <w:rPr>
          <w:rFonts w:ascii="Arial" w:hAnsi="Arial" w:cs="Arial"/>
          <w:sz w:val="24"/>
          <w:szCs w:val="24"/>
        </w:rPr>
        <w:t xml:space="preserve">Si el tratamiento de los datos personales implica cambios sustanciales, las áreas competentes deberán elaborar nuevos avisos de privacidad, simplificado e integral, que sustituyan los ya existentes. Se entenderá por cambios sustanciales los siguientes: </w:t>
      </w:r>
    </w:p>
    <w:p w14:paraId="309DDE2B" w14:textId="77777777" w:rsidR="00DE7166" w:rsidRPr="00E00F7A" w:rsidRDefault="00DE7166" w:rsidP="005A2C7F">
      <w:pPr>
        <w:pStyle w:val="Prrafodelista"/>
        <w:numPr>
          <w:ilvl w:val="0"/>
          <w:numId w:val="6"/>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Por disposición del Reglamento Interno o del Acuerdo General de Administración, el tratamiento de datos personales se traslade a una nueva área o ésta cambie su denominación; </w:t>
      </w:r>
    </w:p>
    <w:p w14:paraId="3360F056" w14:textId="77777777" w:rsidR="00C87810" w:rsidRPr="00E00F7A" w:rsidRDefault="00DE7166" w:rsidP="005A2C7F">
      <w:pPr>
        <w:pStyle w:val="Prrafodelista"/>
        <w:numPr>
          <w:ilvl w:val="0"/>
          <w:numId w:val="6"/>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Se requieran recabar datos sensibles diversos a los informados en el aviso de privacidad original, los cuales no se obtengan de manera directa de la persona titular y se requiera de su consentimiento para el tratamiento de éstos; </w:t>
      </w:r>
    </w:p>
    <w:p w14:paraId="28F0EF7B" w14:textId="77777777" w:rsidR="00C87810" w:rsidRPr="00E00F7A" w:rsidRDefault="00DE7166" w:rsidP="005A2C7F">
      <w:pPr>
        <w:pStyle w:val="Prrafodelista"/>
        <w:numPr>
          <w:ilvl w:val="0"/>
          <w:numId w:val="6"/>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Cambien las finalidades señaladas en el aviso de privacidad original, o </w:t>
      </w:r>
    </w:p>
    <w:p w14:paraId="3E200C2A" w14:textId="77777777" w:rsidR="00DE7166" w:rsidRPr="00E00F7A" w:rsidRDefault="00DE7166" w:rsidP="005A2C7F">
      <w:pPr>
        <w:pStyle w:val="Prrafodelista"/>
        <w:numPr>
          <w:ilvl w:val="0"/>
          <w:numId w:val="6"/>
        </w:numPr>
        <w:spacing w:after="0" w:line="360" w:lineRule="auto"/>
        <w:ind w:left="993" w:hanging="709"/>
        <w:jc w:val="both"/>
        <w:rPr>
          <w:rFonts w:ascii="Arial" w:hAnsi="Arial" w:cs="Arial"/>
          <w:sz w:val="24"/>
          <w:szCs w:val="24"/>
        </w:rPr>
      </w:pPr>
      <w:r w:rsidRPr="00E00F7A">
        <w:rPr>
          <w:rFonts w:ascii="Arial" w:hAnsi="Arial" w:cs="Arial"/>
          <w:sz w:val="24"/>
          <w:szCs w:val="24"/>
        </w:rPr>
        <w:t>Se modifiquen las condiciones de las transferencias de datos personales o se pretendan realizar otras no previstas inicialmente y el consentimiento de la persona titular sea necesario.</w:t>
      </w:r>
    </w:p>
    <w:p w14:paraId="6E7F6FDC" w14:textId="77777777" w:rsidR="007F0B26" w:rsidRPr="00E00F7A" w:rsidRDefault="007F0B26" w:rsidP="005A2C7F">
      <w:pPr>
        <w:spacing w:after="0" w:line="360" w:lineRule="auto"/>
        <w:jc w:val="both"/>
        <w:rPr>
          <w:rFonts w:ascii="Arial" w:hAnsi="Arial" w:cs="Arial"/>
          <w:b/>
          <w:bCs/>
          <w:color w:val="002060"/>
          <w:sz w:val="24"/>
          <w:szCs w:val="24"/>
        </w:rPr>
      </w:pPr>
    </w:p>
    <w:p w14:paraId="29F34B80" w14:textId="77777777" w:rsidR="00F9584F" w:rsidRPr="00E00F7A" w:rsidRDefault="001D7450"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853E49" w:rsidRPr="00E00F7A">
        <w:rPr>
          <w:rFonts w:ascii="Arial" w:hAnsi="Arial" w:cs="Arial"/>
          <w:b/>
          <w:bCs/>
          <w:color w:val="002060"/>
          <w:sz w:val="24"/>
          <w:szCs w:val="24"/>
        </w:rPr>
        <w:t>2</w:t>
      </w:r>
      <w:r w:rsidR="00571370" w:rsidRPr="00E00F7A">
        <w:rPr>
          <w:rFonts w:ascii="Arial" w:hAnsi="Arial" w:cs="Arial"/>
          <w:b/>
          <w:bCs/>
          <w:color w:val="002060"/>
          <w:sz w:val="24"/>
          <w:szCs w:val="24"/>
        </w:rPr>
        <w:t>4</w:t>
      </w:r>
      <w:r w:rsidRPr="00E00F7A">
        <w:rPr>
          <w:rFonts w:ascii="Arial" w:hAnsi="Arial" w:cs="Arial"/>
          <w:b/>
          <w:bCs/>
          <w:color w:val="002060"/>
          <w:sz w:val="24"/>
          <w:szCs w:val="24"/>
        </w:rPr>
        <w:t xml:space="preserve">. </w:t>
      </w:r>
      <w:r w:rsidR="008B0765" w:rsidRPr="00E00F7A">
        <w:rPr>
          <w:rFonts w:ascii="Arial" w:hAnsi="Arial" w:cs="Arial"/>
          <w:sz w:val="24"/>
          <w:szCs w:val="24"/>
        </w:rPr>
        <w:t>Las propuestas de modificación a los avisos de privacidad se deberán</w:t>
      </w:r>
      <w:r w:rsidR="00F063C1" w:rsidRPr="00E00F7A">
        <w:rPr>
          <w:rFonts w:ascii="Arial" w:hAnsi="Arial" w:cs="Arial"/>
          <w:sz w:val="24"/>
          <w:szCs w:val="24"/>
        </w:rPr>
        <w:t xml:space="preserve"> remitir </w:t>
      </w:r>
      <w:r w:rsidRPr="00E00F7A">
        <w:rPr>
          <w:rFonts w:ascii="Arial" w:hAnsi="Arial" w:cs="Arial"/>
          <w:sz w:val="24"/>
          <w:szCs w:val="24"/>
        </w:rPr>
        <w:t xml:space="preserve">a la Unidad de Transparencia para su validación, previo a la </w:t>
      </w:r>
      <w:r w:rsidR="00D630BE" w:rsidRPr="00E00F7A">
        <w:rPr>
          <w:rFonts w:ascii="Arial" w:hAnsi="Arial" w:cs="Arial"/>
          <w:sz w:val="24"/>
          <w:szCs w:val="24"/>
        </w:rPr>
        <w:t xml:space="preserve">entrada en vigor de la </w:t>
      </w:r>
      <w:r w:rsidRPr="00E00F7A">
        <w:rPr>
          <w:rFonts w:ascii="Arial" w:hAnsi="Arial" w:cs="Arial"/>
          <w:sz w:val="24"/>
          <w:szCs w:val="24"/>
        </w:rPr>
        <w:t xml:space="preserve">modificación del tratamiento en cuestión. </w:t>
      </w:r>
    </w:p>
    <w:p w14:paraId="75A43BA6" w14:textId="77777777" w:rsidR="007F0B26" w:rsidRPr="00E00F7A" w:rsidRDefault="007F0B26" w:rsidP="005A2C7F">
      <w:pPr>
        <w:spacing w:after="0" w:line="360" w:lineRule="auto"/>
        <w:jc w:val="both"/>
        <w:rPr>
          <w:rFonts w:ascii="Arial" w:hAnsi="Arial" w:cs="Arial"/>
          <w:b/>
          <w:bCs/>
          <w:color w:val="002060"/>
          <w:sz w:val="24"/>
          <w:szCs w:val="24"/>
        </w:rPr>
      </w:pPr>
    </w:p>
    <w:p w14:paraId="38913A74" w14:textId="77777777" w:rsidR="00CD2EA9" w:rsidRPr="00E00F7A" w:rsidRDefault="00CD2EA9" w:rsidP="005A2C7F">
      <w:pPr>
        <w:spacing w:after="0" w:line="360" w:lineRule="auto"/>
        <w:jc w:val="both"/>
        <w:rPr>
          <w:rFonts w:ascii="Arial" w:hAnsi="Arial" w:cs="Arial"/>
          <w:sz w:val="24"/>
          <w:szCs w:val="24"/>
        </w:rPr>
      </w:pPr>
      <w:r w:rsidRPr="00E00F7A">
        <w:rPr>
          <w:rFonts w:ascii="Arial" w:hAnsi="Arial" w:cs="Arial"/>
          <w:b/>
          <w:bCs/>
          <w:color w:val="002060"/>
          <w:sz w:val="24"/>
          <w:szCs w:val="24"/>
        </w:rPr>
        <w:lastRenderedPageBreak/>
        <w:t xml:space="preserve">ARTÍCULO </w:t>
      </w:r>
      <w:r w:rsidR="00853E49" w:rsidRPr="00E00F7A">
        <w:rPr>
          <w:rFonts w:ascii="Arial" w:hAnsi="Arial" w:cs="Arial"/>
          <w:b/>
          <w:bCs/>
          <w:color w:val="002060"/>
          <w:sz w:val="24"/>
          <w:szCs w:val="24"/>
        </w:rPr>
        <w:t>2</w:t>
      </w:r>
      <w:r w:rsidR="00571370" w:rsidRPr="00E00F7A">
        <w:rPr>
          <w:rFonts w:ascii="Arial" w:hAnsi="Arial" w:cs="Arial"/>
          <w:b/>
          <w:bCs/>
          <w:color w:val="002060"/>
          <w:sz w:val="24"/>
          <w:szCs w:val="24"/>
        </w:rPr>
        <w:t>5</w:t>
      </w:r>
      <w:r w:rsidRPr="00E00F7A">
        <w:rPr>
          <w:rFonts w:ascii="Arial" w:hAnsi="Arial" w:cs="Arial"/>
          <w:b/>
          <w:bCs/>
          <w:color w:val="002060"/>
          <w:sz w:val="24"/>
          <w:szCs w:val="24"/>
        </w:rPr>
        <w:t>.</w:t>
      </w:r>
      <w:r w:rsidR="00A00083" w:rsidRPr="00E00F7A">
        <w:rPr>
          <w:rFonts w:ascii="Arial" w:hAnsi="Arial" w:cs="Arial"/>
          <w:b/>
          <w:bCs/>
          <w:color w:val="002060"/>
          <w:sz w:val="24"/>
          <w:szCs w:val="24"/>
        </w:rPr>
        <w:t xml:space="preserve"> </w:t>
      </w:r>
      <w:r w:rsidR="00A00083" w:rsidRPr="00E00F7A">
        <w:rPr>
          <w:rFonts w:ascii="Arial" w:hAnsi="Arial" w:cs="Arial"/>
          <w:sz w:val="24"/>
          <w:szCs w:val="24"/>
        </w:rPr>
        <w:t>Para la elaboración o actualización de los avisos de privacidad, las áreas competentes, en todo momento, podrán solicitar orientación técnica y asesoría a la Unidad de Transparencia.</w:t>
      </w:r>
    </w:p>
    <w:p w14:paraId="367C4464" w14:textId="77777777" w:rsidR="007F0B26" w:rsidRPr="00E00F7A" w:rsidRDefault="007F0B26" w:rsidP="005A2C7F">
      <w:pPr>
        <w:spacing w:after="0" w:line="360" w:lineRule="auto"/>
        <w:jc w:val="both"/>
        <w:rPr>
          <w:rFonts w:ascii="Arial" w:hAnsi="Arial" w:cs="Arial"/>
          <w:b/>
          <w:bCs/>
          <w:color w:val="002060"/>
          <w:sz w:val="24"/>
          <w:szCs w:val="24"/>
        </w:rPr>
      </w:pPr>
    </w:p>
    <w:p w14:paraId="58587868" w14:textId="77777777" w:rsidR="005B5EC5" w:rsidRPr="00E00F7A" w:rsidRDefault="00825F9F"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2</w:t>
      </w:r>
      <w:r w:rsidR="00571370" w:rsidRPr="00E00F7A">
        <w:rPr>
          <w:rFonts w:ascii="Arial" w:hAnsi="Arial" w:cs="Arial"/>
          <w:b/>
          <w:bCs/>
          <w:color w:val="002060"/>
          <w:sz w:val="24"/>
          <w:szCs w:val="24"/>
        </w:rPr>
        <w:t>6</w:t>
      </w:r>
      <w:r w:rsidRPr="00E00F7A">
        <w:rPr>
          <w:rFonts w:ascii="Arial" w:hAnsi="Arial" w:cs="Arial"/>
          <w:b/>
          <w:bCs/>
          <w:color w:val="002060"/>
          <w:sz w:val="24"/>
          <w:szCs w:val="24"/>
        </w:rPr>
        <w:t xml:space="preserve">. </w:t>
      </w:r>
      <w:r w:rsidRPr="00E00F7A">
        <w:rPr>
          <w:rFonts w:ascii="Arial" w:hAnsi="Arial" w:cs="Arial"/>
          <w:sz w:val="24"/>
          <w:szCs w:val="24"/>
        </w:rPr>
        <w:t xml:space="preserve">Para dar cumplimiento al principio de responsabilidad se deberá </w:t>
      </w:r>
      <w:r w:rsidR="005B5EC5" w:rsidRPr="00E00F7A">
        <w:rPr>
          <w:rFonts w:ascii="Arial" w:hAnsi="Arial" w:cs="Arial"/>
          <w:sz w:val="24"/>
          <w:szCs w:val="24"/>
        </w:rPr>
        <w:t xml:space="preserve">estar a </w:t>
      </w:r>
      <w:r w:rsidRPr="00E00F7A">
        <w:rPr>
          <w:rFonts w:ascii="Arial" w:hAnsi="Arial" w:cs="Arial"/>
          <w:sz w:val="24"/>
          <w:szCs w:val="24"/>
        </w:rPr>
        <w:t xml:space="preserve">lo siguiente: </w:t>
      </w:r>
    </w:p>
    <w:p w14:paraId="551023F1" w14:textId="77777777" w:rsidR="005B5EC5" w:rsidRPr="00E00F7A" w:rsidRDefault="00825F9F" w:rsidP="005A2C7F">
      <w:pPr>
        <w:pStyle w:val="Prrafodelista"/>
        <w:numPr>
          <w:ilvl w:val="0"/>
          <w:numId w:val="7"/>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Cada área competente </w:t>
      </w:r>
      <w:r w:rsidR="00742714" w:rsidRPr="00E00F7A">
        <w:rPr>
          <w:rFonts w:ascii="Arial" w:hAnsi="Arial" w:cs="Arial"/>
          <w:sz w:val="24"/>
          <w:szCs w:val="24"/>
        </w:rPr>
        <w:t>destinará</w:t>
      </w:r>
      <w:r w:rsidRPr="00E00F7A">
        <w:rPr>
          <w:rFonts w:ascii="Arial" w:hAnsi="Arial" w:cs="Arial"/>
          <w:sz w:val="24"/>
          <w:szCs w:val="24"/>
        </w:rPr>
        <w:t xml:space="preserve"> el presupuesto necesario para la instrumentación de programas y políticas de protección de datos personales, estableciendo, entre su personal, su observancia y exigibilidad; </w:t>
      </w:r>
    </w:p>
    <w:p w14:paraId="673FBF8C" w14:textId="77777777" w:rsidR="005B5EC5" w:rsidRPr="00E00F7A" w:rsidRDefault="00825F9F" w:rsidP="005A2C7F">
      <w:pPr>
        <w:pStyle w:val="Prrafodelista"/>
        <w:numPr>
          <w:ilvl w:val="0"/>
          <w:numId w:val="7"/>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La Unidad de Transparencia, elaborará y someterá a la aprobación del Comité de Transparencia, las Políticas, el Documento de Seguridad, el Programa de Datos Personales, el Programa Anual de Capacitación en Materia de Datos Personales y sus respectivas modificaciones, cuyos cumplimientos serán obligatorios para el personal de este Tribunal Electoral. En el caso del Programa Anual de Capacitación en Materia de Datos Personales también le corresponderá su aplicación; </w:t>
      </w:r>
    </w:p>
    <w:p w14:paraId="13A44663" w14:textId="77777777" w:rsidR="005F4387" w:rsidRPr="00E00F7A" w:rsidRDefault="005F4387" w:rsidP="005A2C7F">
      <w:pPr>
        <w:pStyle w:val="Prrafodelista"/>
        <w:numPr>
          <w:ilvl w:val="0"/>
          <w:numId w:val="7"/>
        </w:numPr>
        <w:spacing w:after="0" w:line="360" w:lineRule="auto"/>
        <w:ind w:left="993" w:hanging="709"/>
        <w:jc w:val="both"/>
        <w:rPr>
          <w:rFonts w:ascii="Arial" w:hAnsi="Arial" w:cs="Arial"/>
          <w:sz w:val="24"/>
          <w:szCs w:val="24"/>
        </w:rPr>
      </w:pPr>
      <w:r w:rsidRPr="00E00F7A">
        <w:rPr>
          <w:rFonts w:ascii="Arial" w:hAnsi="Arial" w:cs="Arial"/>
          <w:sz w:val="24"/>
          <w:szCs w:val="24"/>
        </w:rPr>
        <w:t>La Unidad de Transparencia revisará las políticas y programas de seguridad implementado</w:t>
      </w:r>
      <w:r w:rsidR="001576F2" w:rsidRPr="00E00F7A">
        <w:rPr>
          <w:rFonts w:ascii="Arial" w:hAnsi="Arial" w:cs="Arial"/>
          <w:sz w:val="24"/>
          <w:szCs w:val="24"/>
        </w:rPr>
        <w:t>s por las áreas competentes.</w:t>
      </w:r>
    </w:p>
    <w:p w14:paraId="202D065B" w14:textId="77777777" w:rsidR="005B5EC5" w:rsidRPr="00E00F7A" w:rsidRDefault="00825F9F" w:rsidP="005A2C7F">
      <w:pPr>
        <w:pStyle w:val="Prrafodelista"/>
        <w:numPr>
          <w:ilvl w:val="0"/>
          <w:numId w:val="7"/>
        </w:numPr>
        <w:spacing w:after="0" w:line="360" w:lineRule="auto"/>
        <w:ind w:left="993" w:hanging="709"/>
        <w:jc w:val="both"/>
        <w:rPr>
          <w:rFonts w:ascii="Arial" w:hAnsi="Arial" w:cs="Arial"/>
          <w:sz w:val="24"/>
          <w:szCs w:val="24"/>
        </w:rPr>
      </w:pPr>
      <w:r w:rsidRPr="00E00F7A">
        <w:rPr>
          <w:rFonts w:ascii="Arial" w:hAnsi="Arial" w:cs="Arial"/>
          <w:sz w:val="24"/>
          <w:szCs w:val="24"/>
        </w:rPr>
        <w:t>La Unidad de Transparencia, en el ámbito de sus atribuciones, recibirá y atenderá las dudas o quejas de las personas titulares de los datos personales conforme a lo dispuesto en las Políticas;</w:t>
      </w:r>
    </w:p>
    <w:p w14:paraId="7A5981FC" w14:textId="77777777" w:rsidR="00825F9F" w:rsidRPr="00E00F7A" w:rsidRDefault="00825F9F" w:rsidP="005A2C7F">
      <w:pPr>
        <w:pStyle w:val="Prrafodelista"/>
        <w:numPr>
          <w:ilvl w:val="0"/>
          <w:numId w:val="7"/>
        </w:numPr>
        <w:spacing w:after="0" w:line="360" w:lineRule="auto"/>
        <w:ind w:left="993" w:hanging="709"/>
        <w:jc w:val="both"/>
        <w:rPr>
          <w:rFonts w:ascii="Arial" w:hAnsi="Arial" w:cs="Arial"/>
          <w:sz w:val="24"/>
          <w:szCs w:val="24"/>
        </w:rPr>
      </w:pPr>
      <w:r w:rsidRPr="00E00F7A">
        <w:rPr>
          <w:rFonts w:ascii="Arial" w:hAnsi="Arial" w:cs="Arial"/>
          <w:sz w:val="24"/>
          <w:szCs w:val="24"/>
        </w:rPr>
        <w:t>Las áreas competentes diseñarán, desarrollarán e implementarán sus servicios, sistemas o plataformas informáticas, aplicaciones electrónicas o cualquier otro recurso tecnológico o digital que implique el tratamiento de datos personales, de conformidad con las disposiciones previstas en la Ley General y las demás que resulten aplicables en la materia.</w:t>
      </w:r>
    </w:p>
    <w:p w14:paraId="56DC91D6" w14:textId="77777777" w:rsidR="00B95938" w:rsidRPr="00E00F7A" w:rsidRDefault="00B95938" w:rsidP="005A2C7F">
      <w:pPr>
        <w:pStyle w:val="Prrafodelista"/>
        <w:numPr>
          <w:ilvl w:val="0"/>
          <w:numId w:val="7"/>
        </w:numPr>
        <w:spacing w:after="0" w:line="360" w:lineRule="auto"/>
        <w:ind w:left="993" w:hanging="709"/>
        <w:jc w:val="both"/>
        <w:rPr>
          <w:rFonts w:ascii="Arial" w:hAnsi="Arial" w:cs="Arial"/>
          <w:sz w:val="24"/>
          <w:szCs w:val="24"/>
        </w:rPr>
      </w:pPr>
      <w:r w:rsidRPr="00E00F7A">
        <w:rPr>
          <w:rFonts w:ascii="Arial" w:hAnsi="Arial" w:cs="Arial"/>
          <w:sz w:val="24"/>
          <w:szCs w:val="24"/>
        </w:rPr>
        <w:t xml:space="preserve">La Unidad de Transparencia, en coordinación con la Dirección General de Sistemas, orientará a las áreas competentes a fin de que </w:t>
      </w:r>
      <w:r w:rsidR="00A76D9B" w:rsidRPr="00E00F7A">
        <w:rPr>
          <w:rFonts w:ascii="Arial" w:hAnsi="Arial" w:cs="Arial"/>
          <w:sz w:val="24"/>
          <w:szCs w:val="24"/>
        </w:rPr>
        <w:t>cumplan con la fracción anterior.</w:t>
      </w:r>
    </w:p>
    <w:p w14:paraId="62403361" w14:textId="77777777" w:rsidR="00BE3BE2" w:rsidRPr="00E00F7A" w:rsidRDefault="00EE748B" w:rsidP="00EE748B">
      <w:pPr>
        <w:pStyle w:val="Ttulo1"/>
        <w:jc w:val="both"/>
        <w:rPr>
          <w:rStyle w:val="Referenciaintensa"/>
          <w:rFonts w:ascii="Arial" w:hAnsi="Arial" w:cs="Arial"/>
          <w:b/>
          <w:bCs/>
          <w:color w:val="002060"/>
          <w:sz w:val="24"/>
          <w:szCs w:val="24"/>
        </w:rPr>
      </w:pPr>
      <w:bookmarkStart w:id="5" w:name="_Toc166614359"/>
      <w:r w:rsidRPr="00E00F7A">
        <w:rPr>
          <w:rStyle w:val="Referenciaintensa"/>
          <w:rFonts w:ascii="Arial" w:hAnsi="Arial" w:cs="Arial"/>
          <w:b/>
          <w:bCs/>
          <w:color w:val="002060"/>
          <w:sz w:val="24"/>
          <w:szCs w:val="24"/>
        </w:rPr>
        <w:lastRenderedPageBreak/>
        <w:t xml:space="preserve">CAPÍTULO TERCERO. DE LOS DEBERES PREVISTOS EN LA </w:t>
      </w:r>
      <w:proofErr w:type="gramStart"/>
      <w:r w:rsidRPr="00E00F7A">
        <w:rPr>
          <w:rStyle w:val="Referenciaintensa"/>
          <w:rFonts w:ascii="Arial" w:hAnsi="Arial" w:cs="Arial"/>
          <w:b/>
          <w:bCs/>
          <w:color w:val="002060"/>
          <w:sz w:val="24"/>
          <w:szCs w:val="24"/>
        </w:rPr>
        <w:t>LEY GENERAL Y LOS LINEAMIENTOS GENERALES</w:t>
      </w:r>
      <w:bookmarkEnd w:id="5"/>
      <w:proofErr w:type="gramEnd"/>
    </w:p>
    <w:p w14:paraId="54000700" w14:textId="77777777" w:rsidR="007C2689" w:rsidRPr="00E00F7A" w:rsidRDefault="007C2689" w:rsidP="007C2689">
      <w:pPr>
        <w:rPr>
          <w:rStyle w:val="Referenciaintensa"/>
          <w:rFonts w:ascii="Arial" w:eastAsiaTheme="majorEastAsia" w:hAnsi="Arial" w:cs="Arial"/>
          <w:color w:val="002060"/>
          <w:sz w:val="24"/>
          <w:szCs w:val="24"/>
        </w:rPr>
      </w:pPr>
    </w:p>
    <w:p w14:paraId="20196105" w14:textId="77777777" w:rsidR="0081379B" w:rsidRPr="00E00F7A" w:rsidRDefault="00F426B2"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875A9F" w:rsidRPr="00E00F7A">
        <w:rPr>
          <w:rFonts w:ascii="Arial" w:hAnsi="Arial" w:cs="Arial"/>
          <w:b/>
          <w:bCs/>
          <w:color w:val="002060"/>
          <w:sz w:val="24"/>
          <w:szCs w:val="24"/>
        </w:rPr>
        <w:t>2</w:t>
      </w:r>
      <w:r w:rsidR="008A1F9B" w:rsidRPr="00E00F7A">
        <w:rPr>
          <w:rFonts w:ascii="Arial" w:hAnsi="Arial" w:cs="Arial"/>
          <w:b/>
          <w:bCs/>
          <w:color w:val="002060"/>
          <w:sz w:val="24"/>
          <w:szCs w:val="24"/>
        </w:rPr>
        <w:t>7</w:t>
      </w:r>
      <w:r w:rsidRPr="00E00F7A">
        <w:rPr>
          <w:rFonts w:ascii="Arial" w:hAnsi="Arial" w:cs="Arial"/>
          <w:b/>
          <w:bCs/>
          <w:color w:val="002060"/>
          <w:sz w:val="24"/>
          <w:szCs w:val="24"/>
        </w:rPr>
        <w:t>.</w:t>
      </w:r>
      <w:r w:rsidR="00FD2BC3" w:rsidRPr="00E00F7A">
        <w:rPr>
          <w:rFonts w:ascii="Arial" w:hAnsi="Arial" w:cs="Arial"/>
          <w:b/>
          <w:bCs/>
          <w:color w:val="002060"/>
          <w:sz w:val="24"/>
          <w:szCs w:val="24"/>
        </w:rPr>
        <w:t xml:space="preserve"> </w:t>
      </w:r>
      <w:r w:rsidR="00FD2BC3" w:rsidRPr="00E00F7A">
        <w:rPr>
          <w:rFonts w:ascii="Arial" w:hAnsi="Arial" w:cs="Arial"/>
          <w:sz w:val="24"/>
          <w:szCs w:val="24"/>
        </w:rPr>
        <w:t xml:space="preserve">Además de los principios señalados en el Capítulo anterior, las áreas competentes deberán cumplir con los </w:t>
      </w:r>
      <w:r w:rsidR="009632C9" w:rsidRPr="00E00F7A">
        <w:rPr>
          <w:rFonts w:ascii="Arial" w:hAnsi="Arial" w:cs="Arial"/>
          <w:sz w:val="24"/>
          <w:szCs w:val="24"/>
        </w:rPr>
        <w:t>deberes siguientes:</w:t>
      </w:r>
    </w:p>
    <w:p w14:paraId="08ABC460" w14:textId="77777777" w:rsidR="009632C9" w:rsidRPr="00E00F7A" w:rsidRDefault="009632C9" w:rsidP="005A2C7F">
      <w:pPr>
        <w:pStyle w:val="Prrafodelista"/>
        <w:numPr>
          <w:ilvl w:val="0"/>
          <w:numId w:val="16"/>
        </w:numPr>
        <w:spacing w:after="0" w:line="360" w:lineRule="auto"/>
        <w:ind w:left="993"/>
        <w:jc w:val="both"/>
        <w:rPr>
          <w:rFonts w:ascii="Arial" w:hAnsi="Arial" w:cs="Arial"/>
          <w:sz w:val="24"/>
          <w:szCs w:val="24"/>
        </w:rPr>
      </w:pPr>
      <w:r w:rsidRPr="00E00F7A">
        <w:rPr>
          <w:rFonts w:ascii="Arial" w:hAnsi="Arial" w:cs="Arial"/>
          <w:sz w:val="24"/>
          <w:szCs w:val="24"/>
        </w:rPr>
        <w:t xml:space="preserve">Deber de confidencialidad y </w:t>
      </w:r>
    </w:p>
    <w:p w14:paraId="40995C42" w14:textId="77777777" w:rsidR="009632C9" w:rsidRPr="00E00F7A" w:rsidRDefault="009632C9" w:rsidP="005A2C7F">
      <w:pPr>
        <w:pStyle w:val="Prrafodelista"/>
        <w:numPr>
          <w:ilvl w:val="0"/>
          <w:numId w:val="16"/>
        </w:numPr>
        <w:spacing w:after="0" w:line="360" w:lineRule="auto"/>
        <w:ind w:left="993"/>
        <w:jc w:val="both"/>
        <w:rPr>
          <w:rFonts w:ascii="Arial" w:hAnsi="Arial" w:cs="Arial"/>
          <w:sz w:val="24"/>
          <w:szCs w:val="24"/>
        </w:rPr>
      </w:pPr>
      <w:r w:rsidRPr="00E00F7A">
        <w:rPr>
          <w:rFonts w:ascii="Arial" w:hAnsi="Arial" w:cs="Arial"/>
          <w:sz w:val="24"/>
          <w:szCs w:val="24"/>
        </w:rPr>
        <w:t>Deber de seguridad</w:t>
      </w:r>
    </w:p>
    <w:p w14:paraId="56753175" w14:textId="77777777" w:rsidR="00D502B2" w:rsidRPr="00E00F7A" w:rsidRDefault="00D502B2" w:rsidP="005A2C7F">
      <w:pPr>
        <w:spacing w:after="0" w:line="360" w:lineRule="auto"/>
        <w:jc w:val="both"/>
        <w:rPr>
          <w:rFonts w:ascii="Arial" w:hAnsi="Arial" w:cs="Arial"/>
          <w:b/>
          <w:bCs/>
          <w:color w:val="002060"/>
          <w:sz w:val="24"/>
          <w:szCs w:val="24"/>
        </w:rPr>
      </w:pPr>
    </w:p>
    <w:p w14:paraId="68F73B67" w14:textId="77777777" w:rsidR="00651D73" w:rsidRPr="00E00F7A" w:rsidRDefault="001A655D"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875A9F" w:rsidRPr="00E00F7A">
        <w:rPr>
          <w:rFonts w:ascii="Arial" w:hAnsi="Arial" w:cs="Arial"/>
          <w:b/>
          <w:bCs/>
          <w:color w:val="002060"/>
          <w:sz w:val="24"/>
          <w:szCs w:val="24"/>
        </w:rPr>
        <w:t>2</w:t>
      </w:r>
      <w:r w:rsidR="008A1F9B" w:rsidRPr="00E00F7A">
        <w:rPr>
          <w:rFonts w:ascii="Arial" w:hAnsi="Arial" w:cs="Arial"/>
          <w:b/>
          <w:bCs/>
          <w:color w:val="002060"/>
          <w:sz w:val="24"/>
          <w:szCs w:val="24"/>
        </w:rPr>
        <w:t>8</w:t>
      </w:r>
      <w:r w:rsidRPr="00E00F7A">
        <w:rPr>
          <w:rFonts w:ascii="Arial" w:hAnsi="Arial" w:cs="Arial"/>
          <w:b/>
          <w:bCs/>
          <w:color w:val="002060"/>
          <w:sz w:val="24"/>
          <w:szCs w:val="24"/>
        </w:rPr>
        <w:t xml:space="preserve">. </w:t>
      </w:r>
      <w:r w:rsidR="000D45EF" w:rsidRPr="00E00F7A">
        <w:rPr>
          <w:rFonts w:ascii="Arial" w:hAnsi="Arial" w:cs="Arial"/>
          <w:sz w:val="24"/>
          <w:szCs w:val="24"/>
        </w:rPr>
        <w:t xml:space="preserve">El </w:t>
      </w:r>
      <w:r w:rsidR="00021A9F" w:rsidRPr="00E00F7A">
        <w:rPr>
          <w:rFonts w:ascii="Arial" w:hAnsi="Arial" w:cs="Arial"/>
          <w:sz w:val="24"/>
          <w:szCs w:val="24"/>
        </w:rPr>
        <w:t>personal</w:t>
      </w:r>
      <w:r w:rsidRPr="00E00F7A">
        <w:rPr>
          <w:rFonts w:ascii="Arial" w:hAnsi="Arial" w:cs="Arial"/>
          <w:sz w:val="24"/>
          <w:szCs w:val="24"/>
        </w:rPr>
        <w:t xml:space="preserve"> </w:t>
      </w:r>
      <w:r w:rsidR="00021A9F" w:rsidRPr="00E00F7A">
        <w:rPr>
          <w:rFonts w:ascii="Arial" w:hAnsi="Arial" w:cs="Arial"/>
          <w:sz w:val="24"/>
          <w:szCs w:val="24"/>
        </w:rPr>
        <w:t>está obligado</w:t>
      </w:r>
      <w:r w:rsidRPr="00E00F7A">
        <w:rPr>
          <w:rFonts w:ascii="Arial" w:hAnsi="Arial" w:cs="Arial"/>
          <w:sz w:val="24"/>
          <w:szCs w:val="24"/>
        </w:rPr>
        <w:t xml:space="preserve"> a guardar la confidencialidad respecto de los datos personales de los que tenga</w:t>
      </w:r>
      <w:r w:rsidR="009859A5" w:rsidRPr="00E00F7A">
        <w:rPr>
          <w:rFonts w:ascii="Arial" w:hAnsi="Arial" w:cs="Arial"/>
          <w:sz w:val="24"/>
          <w:szCs w:val="24"/>
        </w:rPr>
        <w:t>n</w:t>
      </w:r>
      <w:r w:rsidRPr="00E00F7A">
        <w:rPr>
          <w:rFonts w:ascii="Arial" w:hAnsi="Arial" w:cs="Arial"/>
          <w:sz w:val="24"/>
          <w:szCs w:val="24"/>
        </w:rPr>
        <w:t xml:space="preserve"> conocimiento en ejercicio de sus atribuciones y funciones, con independencia de la fase del tratamiento en la que intervengan; obligación que subsistirá aun después de finalizar su relación laboral</w:t>
      </w:r>
      <w:r w:rsidR="00EF0CDA" w:rsidRPr="00E00F7A">
        <w:rPr>
          <w:rFonts w:ascii="Arial" w:hAnsi="Arial" w:cs="Arial"/>
          <w:sz w:val="24"/>
          <w:szCs w:val="24"/>
        </w:rPr>
        <w:t xml:space="preserve">. El incumplimiento a este deber por parte del personal </w:t>
      </w:r>
      <w:r w:rsidR="00EB4068" w:rsidRPr="00E00F7A">
        <w:rPr>
          <w:rFonts w:ascii="Arial" w:hAnsi="Arial" w:cs="Arial"/>
          <w:sz w:val="24"/>
          <w:szCs w:val="24"/>
        </w:rPr>
        <w:t>podrá ser motivo de responsabilidad administrativa</w:t>
      </w:r>
      <w:r w:rsidR="002A3D7E" w:rsidRPr="00E00F7A">
        <w:rPr>
          <w:rFonts w:ascii="Arial" w:hAnsi="Arial" w:cs="Arial"/>
          <w:sz w:val="24"/>
          <w:szCs w:val="24"/>
        </w:rPr>
        <w:t xml:space="preserve"> y sancionado</w:t>
      </w:r>
      <w:r w:rsidR="00DA0C05" w:rsidRPr="00E00F7A">
        <w:rPr>
          <w:rFonts w:ascii="Arial" w:hAnsi="Arial" w:cs="Arial"/>
          <w:sz w:val="24"/>
          <w:szCs w:val="24"/>
        </w:rPr>
        <w:t xml:space="preserve"> </w:t>
      </w:r>
      <w:r w:rsidR="00320E0A" w:rsidRPr="00E00F7A">
        <w:rPr>
          <w:rFonts w:ascii="Arial" w:hAnsi="Arial" w:cs="Arial"/>
          <w:sz w:val="24"/>
          <w:szCs w:val="24"/>
        </w:rPr>
        <w:t>en los términos y plazos que</w:t>
      </w:r>
      <w:r w:rsidR="00EE39D0" w:rsidRPr="00E00F7A">
        <w:rPr>
          <w:rFonts w:ascii="Arial" w:hAnsi="Arial" w:cs="Arial"/>
          <w:sz w:val="24"/>
          <w:szCs w:val="24"/>
        </w:rPr>
        <w:t xml:space="preserve"> establece</w:t>
      </w:r>
      <w:r w:rsidR="003325D4" w:rsidRPr="00E00F7A">
        <w:rPr>
          <w:rFonts w:ascii="Arial" w:hAnsi="Arial" w:cs="Arial"/>
          <w:sz w:val="24"/>
          <w:szCs w:val="24"/>
        </w:rPr>
        <w:t xml:space="preserve"> la Ley General de Responsabilidades Administrativas</w:t>
      </w:r>
      <w:r w:rsidR="008457B2" w:rsidRPr="00E00F7A">
        <w:rPr>
          <w:rFonts w:ascii="Arial" w:hAnsi="Arial" w:cs="Arial"/>
          <w:sz w:val="24"/>
          <w:szCs w:val="24"/>
        </w:rPr>
        <w:t>.</w:t>
      </w:r>
    </w:p>
    <w:p w14:paraId="6FAEDFD1" w14:textId="77777777" w:rsidR="00D502B2" w:rsidRPr="00E00F7A" w:rsidRDefault="00D502B2" w:rsidP="005A2C7F">
      <w:pPr>
        <w:spacing w:after="0" w:line="360" w:lineRule="auto"/>
        <w:jc w:val="both"/>
        <w:rPr>
          <w:rFonts w:ascii="Arial" w:hAnsi="Arial" w:cs="Arial"/>
          <w:b/>
          <w:bCs/>
          <w:color w:val="002060"/>
          <w:sz w:val="24"/>
          <w:szCs w:val="24"/>
        </w:rPr>
      </w:pPr>
    </w:p>
    <w:p w14:paraId="22CD495E" w14:textId="77777777" w:rsidR="00E022CB" w:rsidRPr="00E00F7A" w:rsidRDefault="00E022CB"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8A1F9B" w:rsidRPr="00E00F7A">
        <w:rPr>
          <w:rFonts w:ascii="Arial" w:hAnsi="Arial" w:cs="Arial"/>
          <w:b/>
          <w:bCs/>
          <w:color w:val="002060"/>
          <w:sz w:val="24"/>
          <w:szCs w:val="24"/>
        </w:rPr>
        <w:t>29</w:t>
      </w:r>
      <w:r w:rsidRPr="00E00F7A">
        <w:rPr>
          <w:rFonts w:ascii="Arial" w:hAnsi="Arial" w:cs="Arial"/>
          <w:b/>
          <w:bCs/>
          <w:color w:val="002060"/>
          <w:sz w:val="24"/>
          <w:szCs w:val="24"/>
        </w:rPr>
        <w:t xml:space="preserve">. </w:t>
      </w:r>
      <w:r w:rsidR="00FB45C6" w:rsidRPr="00E00F7A">
        <w:rPr>
          <w:rFonts w:ascii="Arial" w:hAnsi="Arial" w:cs="Arial"/>
          <w:sz w:val="24"/>
          <w:szCs w:val="24"/>
        </w:rPr>
        <w:t xml:space="preserve">En los contratos, </w:t>
      </w:r>
      <w:r w:rsidR="00F72453" w:rsidRPr="00E00F7A">
        <w:rPr>
          <w:rFonts w:ascii="Arial" w:hAnsi="Arial" w:cs="Arial"/>
          <w:sz w:val="24"/>
          <w:szCs w:val="24"/>
        </w:rPr>
        <w:t xml:space="preserve">pedidos, </w:t>
      </w:r>
      <w:r w:rsidR="00FB45C6" w:rsidRPr="00E00F7A">
        <w:rPr>
          <w:rFonts w:ascii="Arial" w:hAnsi="Arial" w:cs="Arial"/>
          <w:sz w:val="24"/>
          <w:szCs w:val="24"/>
        </w:rPr>
        <w:t xml:space="preserve">convenios de colaboración o cualquier otro instrumento jurídico mediante </w:t>
      </w:r>
      <w:r w:rsidR="00F72453" w:rsidRPr="00E00F7A">
        <w:rPr>
          <w:rFonts w:ascii="Arial" w:hAnsi="Arial" w:cs="Arial"/>
          <w:sz w:val="24"/>
          <w:szCs w:val="24"/>
        </w:rPr>
        <w:t>el</w:t>
      </w:r>
      <w:r w:rsidR="00FB45C6" w:rsidRPr="00E00F7A">
        <w:rPr>
          <w:rFonts w:ascii="Arial" w:hAnsi="Arial" w:cs="Arial"/>
          <w:sz w:val="24"/>
          <w:szCs w:val="24"/>
        </w:rPr>
        <w:t xml:space="preserve"> cual las áreas competentes realicen transferencias o remisiones</w:t>
      </w:r>
      <w:r w:rsidR="00794283" w:rsidRPr="00E00F7A">
        <w:rPr>
          <w:rFonts w:ascii="Arial" w:hAnsi="Arial" w:cs="Arial"/>
          <w:sz w:val="24"/>
          <w:szCs w:val="24"/>
        </w:rPr>
        <w:t xml:space="preserve"> </w:t>
      </w:r>
      <w:r w:rsidR="00F72453" w:rsidRPr="00E00F7A">
        <w:rPr>
          <w:rFonts w:ascii="Arial" w:hAnsi="Arial" w:cs="Arial"/>
          <w:sz w:val="24"/>
          <w:szCs w:val="24"/>
        </w:rPr>
        <w:t>de datos personales</w:t>
      </w:r>
      <w:r w:rsidR="00716BD0" w:rsidRPr="00E00F7A">
        <w:rPr>
          <w:rFonts w:ascii="Arial" w:hAnsi="Arial" w:cs="Arial"/>
          <w:sz w:val="24"/>
          <w:szCs w:val="24"/>
        </w:rPr>
        <w:t xml:space="preserve">, </w:t>
      </w:r>
      <w:r w:rsidR="00FB45C6" w:rsidRPr="00E00F7A">
        <w:rPr>
          <w:rFonts w:ascii="Arial" w:hAnsi="Arial" w:cs="Arial"/>
          <w:sz w:val="24"/>
          <w:szCs w:val="24"/>
        </w:rPr>
        <w:t xml:space="preserve">se deberán incluir cláusulas de confidencialidad, a fin de que </w:t>
      </w:r>
      <w:r w:rsidR="00024C4D" w:rsidRPr="00E00F7A">
        <w:rPr>
          <w:rFonts w:ascii="Arial" w:hAnsi="Arial" w:cs="Arial"/>
          <w:sz w:val="24"/>
          <w:szCs w:val="24"/>
        </w:rPr>
        <w:t>las personas</w:t>
      </w:r>
      <w:r w:rsidR="00FB45C6" w:rsidRPr="00E00F7A">
        <w:rPr>
          <w:rFonts w:ascii="Arial" w:hAnsi="Arial" w:cs="Arial"/>
          <w:sz w:val="24"/>
          <w:szCs w:val="24"/>
        </w:rPr>
        <w:t xml:space="preserve"> </w:t>
      </w:r>
      <w:r w:rsidR="007E1F2B" w:rsidRPr="00E00F7A">
        <w:rPr>
          <w:rFonts w:ascii="Arial" w:hAnsi="Arial" w:cs="Arial"/>
          <w:sz w:val="24"/>
          <w:szCs w:val="24"/>
        </w:rPr>
        <w:t>encargad</w:t>
      </w:r>
      <w:r w:rsidR="00024C4D" w:rsidRPr="00E00F7A">
        <w:rPr>
          <w:rFonts w:ascii="Arial" w:hAnsi="Arial" w:cs="Arial"/>
          <w:sz w:val="24"/>
          <w:szCs w:val="24"/>
        </w:rPr>
        <w:t>a</w:t>
      </w:r>
      <w:r w:rsidR="007E1F2B" w:rsidRPr="00E00F7A">
        <w:rPr>
          <w:rFonts w:ascii="Arial" w:hAnsi="Arial" w:cs="Arial"/>
          <w:sz w:val="24"/>
          <w:szCs w:val="24"/>
        </w:rPr>
        <w:t xml:space="preserve">s </w:t>
      </w:r>
      <w:r w:rsidR="00FB45C6" w:rsidRPr="00E00F7A">
        <w:rPr>
          <w:rFonts w:ascii="Arial" w:hAnsi="Arial" w:cs="Arial"/>
          <w:sz w:val="24"/>
          <w:szCs w:val="24"/>
        </w:rPr>
        <w:t xml:space="preserve">de los datos transferidos guarden </w:t>
      </w:r>
      <w:r w:rsidR="0035522E" w:rsidRPr="00E00F7A">
        <w:rPr>
          <w:rFonts w:ascii="Arial" w:hAnsi="Arial" w:cs="Arial"/>
          <w:sz w:val="24"/>
          <w:szCs w:val="24"/>
        </w:rPr>
        <w:t>confidencialidad</w:t>
      </w:r>
      <w:r w:rsidR="00FB45C6" w:rsidRPr="00E00F7A">
        <w:rPr>
          <w:rFonts w:ascii="Arial" w:hAnsi="Arial" w:cs="Arial"/>
          <w:sz w:val="24"/>
          <w:szCs w:val="24"/>
        </w:rPr>
        <w:t xml:space="preserve"> durante y posterior a la vigencia del instrumento jurídico.</w:t>
      </w:r>
    </w:p>
    <w:p w14:paraId="3884591D" w14:textId="77777777" w:rsidR="00D502B2" w:rsidRPr="00E00F7A" w:rsidRDefault="00D502B2" w:rsidP="005A2C7F">
      <w:pPr>
        <w:spacing w:after="0" w:line="360" w:lineRule="auto"/>
        <w:jc w:val="both"/>
        <w:rPr>
          <w:rFonts w:ascii="Arial" w:hAnsi="Arial" w:cs="Arial"/>
          <w:b/>
          <w:bCs/>
          <w:color w:val="002060"/>
          <w:sz w:val="24"/>
          <w:szCs w:val="24"/>
        </w:rPr>
      </w:pPr>
    </w:p>
    <w:p w14:paraId="485B8FB1" w14:textId="77777777" w:rsidR="00FC5CF1" w:rsidRPr="00E00F7A" w:rsidRDefault="00FC5CF1"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3</w:t>
      </w:r>
      <w:r w:rsidR="00F54EB7" w:rsidRPr="00E00F7A">
        <w:rPr>
          <w:rFonts w:ascii="Arial" w:hAnsi="Arial" w:cs="Arial"/>
          <w:b/>
          <w:bCs/>
          <w:color w:val="002060"/>
          <w:sz w:val="24"/>
          <w:szCs w:val="24"/>
        </w:rPr>
        <w:t>0</w:t>
      </w:r>
      <w:r w:rsidRPr="00E00F7A">
        <w:rPr>
          <w:rFonts w:ascii="Arial" w:hAnsi="Arial" w:cs="Arial"/>
          <w:b/>
          <w:bCs/>
          <w:color w:val="002060"/>
          <w:sz w:val="24"/>
          <w:szCs w:val="24"/>
        </w:rPr>
        <w:t>.</w:t>
      </w:r>
      <w:r w:rsidR="00933445" w:rsidRPr="00E00F7A">
        <w:rPr>
          <w:rFonts w:ascii="Arial" w:hAnsi="Arial" w:cs="Arial"/>
          <w:b/>
          <w:bCs/>
          <w:color w:val="002060"/>
          <w:sz w:val="24"/>
          <w:szCs w:val="24"/>
        </w:rPr>
        <w:t xml:space="preserve"> </w:t>
      </w:r>
      <w:r w:rsidR="00933445" w:rsidRPr="00E00F7A">
        <w:rPr>
          <w:rFonts w:ascii="Arial" w:hAnsi="Arial" w:cs="Arial"/>
          <w:sz w:val="24"/>
          <w:szCs w:val="24"/>
        </w:rPr>
        <w:t xml:space="preserve">Corresponderá a la persona titular del área competente contar con el acuerdo de confidencialidad firmado por </w:t>
      </w:r>
      <w:r w:rsidR="00D36E3E" w:rsidRPr="00E00F7A">
        <w:rPr>
          <w:rFonts w:ascii="Arial" w:hAnsi="Arial" w:cs="Arial"/>
          <w:sz w:val="24"/>
          <w:szCs w:val="24"/>
        </w:rPr>
        <w:t>las personas</w:t>
      </w:r>
      <w:r w:rsidR="00933445" w:rsidRPr="00E00F7A">
        <w:rPr>
          <w:rFonts w:ascii="Arial" w:hAnsi="Arial" w:cs="Arial"/>
          <w:sz w:val="24"/>
          <w:szCs w:val="24"/>
        </w:rPr>
        <w:t xml:space="preserve"> encargad</w:t>
      </w:r>
      <w:r w:rsidR="00D36E3E" w:rsidRPr="00E00F7A">
        <w:rPr>
          <w:rFonts w:ascii="Arial" w:hAnsi="Arial" w:cs="Arial"/>
          <w:sz w:val="24"/>
          <w:szCs w:val="24"/>
        </w:rPr>
        <w:t>a</w:t>
      </w:r>
      <w:r w:rsidR="00933445" w:rsidRPr="00E00F7A">
        <w:rPr>
          <w:rFonts w:ascii="Arial" w:hAnsi="Arial" w:cs="Arial"/>
          <w:sz w:val="24"/>
          <w:szCs w:val="24"/>
        </w:rPr>
        <w:t xml:space="preserve">s de los </w:t>
      </w:r>
      <w:r w:rsidR="00D815A3" w:rsidRPr="00E00F7A">
        <w:rPr>
          <w:rFonts w:ascii="Arial" w:hAnsi="Arial" w:cs="Arial"/>
          <w:sz w:val="24"/>
          <w:szCs w:val="24"/>
        </w:rPr>
        <w:t>datos personales</w:t>
      </w:r>
      <w:r w:rsidR="00933445" w:rsidRPr="00E00F7A">
        <w:rPr>
          <w:rFonts w:ascii="Arial" w:hAnsi="Arial" w:cs="Arial"/>
          <w:sz w:val="24"/>
          <w:szCs w:val="24"/>
        </w:rPr>
        <w:t xml:space="preserve">. Asimismo, </w:t>
      </w:r>
      <w:r w:rsidR="00D815A3" w:rsidRPr="00E00F7A">
        <w:rPr>
          <w:rFonts w:ascii="Arial" w:hAnsi="Arial" w:cs="Arial"/>
          <w:sz w:val="24"/>
          <w:szCs w:val="24"/>
        </w:rPr>
        <w:t xml:space="preserve">tendrá la obligación de </w:t>
      </w:r>
      <w:r w:rsidR="00933445" w:rsidRPr="00E00F7A">
        <w:rPr>
          <w:rFonts w:ascii="Arial" w:hAnsi="Arial" w:cs="Arial"/>
          <w:sz w:val="24"/>
          <w:szCs w:val="24"/>
        </w:rPr>
        <w:t xml:space="preserve">implementar los controles y medidas de seguridad necesarios para garantizar la </w:t>
      </w:r>
      <w:r w:rsidR="0035522E" w:rsidRPr="00E00F7A">
        <w:rPr>
          <w:rFonts w:ascii="Arial" w:hAnsi="Arial" w:cs="Arial"/>
          <w:sz w:val="24"/>
          <w:szCs w:val="24"/>
        </w:rPr>
        <w:t>confidencialidad</w:t>
      </w:r>
      <w:r w:rsidR="00933445" w:rsidRPr="00E00F7A">
        <w:rPr>
          <w:rFonts w:ascii="Arial" w:hAnsi="Arial" w:cs="Arial"/>
          <w:sz w:val="24"/>
          <w:szCs w:val="24"/>
        </w:rPr>
        <w:t xml:space="preserve"> de los datos personales.</w:t>
      </w:r>
    </w:p>
    <w:p w14:paraId="7BA45130" w14:textId="77777777" w:rsidR="00D502B2" w:rsidRPr="00E00F7A" w:rsidRDefault="00D502B2" w:rsidP="005A2C7F">
      <w:pPr>
        <w:spacing w:after="0" w:line="360" w:lineRule="auto"/>
        <w:jc w:val="both"/>
        <w:rPr>
          <w:rFonts w:ascii="Arial" w:hAnsi="Arial" w:cs="Arial"/>
          <w:b/>
          <w:bCs/>
          <w:color w:val="002060"/>
          <w:sz w:val="24"/>
          <w:szCs w:val="24"/>
        </w:rPr>
      </w:pPr>
    </w:p>
    <w:p w14:paraId="69CBA11C" w14:textId="77777777" w:rsidR="004E39FB" w:rsidRPr="00E00F7A" w:rsidRDefault="004E39FB"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3</w:t>
      </w:r>
      <w:r w:rsidR="00F54EB7" w:rsidRPr="00E00F7A">
        <w:rPr>
          <w:rFonts w:ascii="Arial" w:hAnsi="Arial" w:cs="Arial"/>
          <w:b/>
          <w:bCs/>
          <w:color w:val="002060"/>
          <w:sz w:val="24"/>
          <w:szCs w:val="24"/>
        </w:rPr>
        <w:t>1</w:t>
      </w:r>
      <w:r w:rsidRPr="00E00F7A">
        <w:rPr>
          <w:rFonts w:ascii="Arial" w:hAnsi="Arial" w:cs="Arial"/>
          <w:b/>
          <w:bCs/>
          <w:color w:val="002060"/>
          <w:sz w:val="24"/>
          <w:szCs w:val="24"/>
        </w:rPr>
        <w:t>.</w:t>
      </w:r>
      <w:r w:rsidR="00463873" w:rsidRPr="00E00F7A">
        <w:rPr>
          <w:rFonts w:ascii="Arial" w:hAnsi="Arial" w:cs="Arial"/>
          <w:b/>
          <w:bCs/>
          <w:color w:val="002060"/>
          <w:sz w:val="24"/>
          <w:szCs w:val="24"/>
        </w:rPr>
        <w:t xml:space="preserve"> </w:t>
      </w:r>
      <w:r w:rsidR="00463873" w:rsidRPr="00E00F7A">
        <w:rPr>
          <w:rFonts w:ascii="Arial" w:hAnsi="Arial" w:cs="Arial"/>
          <w:sz w:val="24"/>
          <w:szCs w:val="24"/>
        </w:rPr>
        <w:t xml:space="preserve">En los cursos, talleres, seminarios o similares del Programa Anual de Capacitación en Materia de Datos Personales se deberán incluir temas </w:t>
      </w:r>
      <w:r w:rsidR="00463873" w:rsidRPr="00E00F7A">
        <w:rPr>
          <w:rFonts w:ascii="Arial" w:hAnsi="Arial" w:cs="Arial"/>
          <w:sz w:val="24"/>
          <w:szCs w:val="24"/>
        </w:rPr>
        <w:lastRenderedPageBreak/>
        <w:t>orientados a sensibilizar al personal sobre la importancia de la confidencialidad de los datos personales.</w:t>
      </w:r>
    </w:p>
    <w:p w14:paraId="43F0A6FB" w14:textId="77777777" w:rsidR="005F294A" w:rsidRPr="00E00F7A" w:rsidRDefault="005F294A" w:rsidP="005A2C7F">
      <w:pPr>
        <w:spacing w:after="0" w:line="360" w:lineRule="auto"/>
        <w:jc w:val="both"/>
        <w:rPr>
          <w:rFonts w:ascii="Arial" w:hAnsi="Arial" w:cs="Arial"/>
          <w:b/>
          <w:bCs/>
          <w:color w:val="002060"/>
          <w:sz w:val="24"/>
          <w:szCs w:val="24"/>
        </w:rPr>
      </w:pPr>
    </w:p>
    <w:p w14:paraId="0242D609" w14:textId="77777777" w:rsidR="008D484B" w:rsidRPr="00E00F7A" w:rsidRDefault="008D484B"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56605" w:rsidRPr="00E00F7A">
        <w:rPr>
          <w:rFonts w:ascii="Arial" w:hAnsi="Arial" w:cs="Arial"/>
          <w:b/>
          <w:bCs/>
          <w:color w:val="002060"/>
          <w:sz w:val="24"/>
          <w:szCs w:val="24"/>
        </w:rPr>
        <w:t>3</w:t>
      </w:r>
      <w:r w:rsidR="00F54EB7" w:rsidRPr="00E00F7A">
        <w:rPr>
          <w:rFonts w:ascii="Arial" w:hAnsi="Arial" w:cs="Arial"/>
          <w:b/>
          <w:bCs/>
          <w:color w:val="002060"/>
          <w:sz w:val="24"/>
          <w:szCs w:val="24"/>
        </w:rPr>
        <w:t>2</w:t>
      </w:r>
      <w:r w:rsidRPr="00E00F7A">
        <w:rPr>
          <w:rFonts w:ascii="Arial" w:hAnsi="Arial" w:cs="Arial"/>
          <w:b/>
          <w:bCs/>
          <w:color w:val="002060"/>
          <w:sz w:val="24"/>
          <w:szCs w:val="24"/>
        </w:rPr>
        <w:t xml:space="preserve">. </w:t>
      </w:r>
      <w:r w:rsidR="00222669" w:rsidRPr="00E00F7A">
        <w:rPr>
          <w:rFonts w:ascii="Arial" w:hAnsi="Arial" w:cs="Arial"/>
          <w:sz w:val="24"/>
          <w:szCs w:val="24"/>
        </w:rPr>
        <w:t>Las áreas competentes</w:t>
      </w:r>
      <w:r w:rsidRPr="00E00F7A">
        <w:rPr>
          <w:rFonts w:ascii="Arial" w:hAnsi="Arial" w:cs="Arial"/>
          <w:sz w:val="24"/>
          <w:szCs w:val="24"/>
        </w:rPr>
        <w:t xml:space="preserve"> deberá</w:t>
      </w:r>
      <w:r w:rsidR="00222669" w:rsidRPr="00E00F7A">
        <w:rPr>
          <w:rFonts w:ascii="Arial" w:hAnsi="Arial" w:cs="Arial"/>
          <w:sz w:val="24"/>
          <w:szCs w:val="24"/>
        </w:rPr>
        <w:t xml:space="preserve">n </w:t>
      </w:r>
      <w:r w:rsidRPr="00E00F7A">
        <w:rPr>
          <w:rFonts w:ascii="Arial" w:hAnsi="Arial" w:cs="Arial"/>
          <w:sz w:val="24"/>
          <w:szCs w:val="24"/>
        </w:rPr>
        <w:t>establecer y mantener las medidas de seguridad de carácter administrativo, físico y técnico para la protección de los datos personales</w:t>
      </w:r>
      <w:r w:rsidR="0095388C" w:rsidRPr="00E00F7A">
        <w:rPr>
          <w:rFonts w:ascii="Arial" w:hAnsi="Arial" w:cs="Arial"/>
          <w:sz w:val="24"/>
          <w:szCs w:val="24"/>
        </w:rPr>
        <w:t xml:space="preserve"> que obre</w:t>
      </w:r>
      <w:r w:rsidR="006C743E" w:rsidRPr="00E00F7A">
        <w:rPr>
          <w:rFonts w:ascii="Arial" w:hAnsi="Arial" w:cs="Arial"/>
          <w:sz w:val="24"/>
          <w:szCs w:val="24"/>
        </w:rPr>
        <w:t>n</w:t>
      </w:r>
      <w:r w:rsidR="00886F5B" w:rsidRPr="00E00F7A">
        <w:rPr>
          <w:rFonts w:ascii="Arial" w:hAnsi="Arial" w:cs="Arial"/>
          <w:sz w:val="24"/>
          <w:szCs w:val="24"/>
        </w:rPr>
        <w:t xml:space="preserve"> en sus archivos</w:t>
      </w:r>
      <w:r w:rsidRPr="00E00F7A">
        <w:rPr>
          <w:rFonts w:ascii="Arial" w:hAnsi="Arial" w:cs="Arial"/>
          <w:sz w:val="24"/>
          <w:szCs w:val="24"/>
        </w:rPr>
        <w:t>, que permitan protegerlos contra daño, pérdida, alteración, destrucción o su uso, acceso o tratamiento no autorizado, así como garantizar su confidencialidad, integridad y disponibilidad.</w:t>
      </w:r>
    </w:p>
    <w:p w14:paraId="5919CB7E" w14:textId="77777777" w:rsidR="0034761D" w:rsidRPr="00E00F7A" w:rsidRDefault="0034761D" w:rsidP="005A2C7F">
      <w:pPr>
        <w:spacing w:after="0" w:line="360" w:lineRule="auto"/>
        <w:jc w:val="both"/>
        <w:rPr>
          <w:rFonts w:ascii="Arial" w:hAnsi="Arial" w:cs="Arial"/>
          <w:b/>
          <w:bCs/>
          <w:color w:val="002060"/>
          <w:sz w:val="24"/>
          <w:szCs w:val="24"/>
        </w:rPr>
      </w:pPr>
    </w:p>
    <w:p w14:paraId="4DA091C4" w14:textId="77777777" w:rsidR="005E4783" w:rsidRPr="00E00F7A" w:rsidRDefault="005E4783"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56605" w:rsidRPr="00E00F7A">
        <w:rPr>
          <w:rFonts w:ascii="Arial" w:hAnsi="Arial" w:cs="Arial"/>
          <w:b/>
          <w:bCs/>
          <w:color w:val="002060"/>
          <w:sz w:val="24"/>
          <w:szCs w:val="24"/>
        </w:rPr>
        <w:t>3</w:t>
      </w:r>
      <w:r w:rsidR="00F54EB7" w:rsidRPr="00E00F7A">
        <w:rPr>
          <w:rFonts w:ascii="Arial" w:hAnsi="Arial" w:cs="Arial"/>
          <w:b/>
          <w:bCs/>
          <w:color w:val="002060"/>
          <w:sz w:val="24"/>
          <w:szCs w:val="24"/>
        </w:rPr>
        <w:t>3</w:t>
      </w:r>
      <w:r w:rsidRPr="00E00F7A">
        <w:rPr>
          <w:rFonts w:ascii="Arial" w:hAnsi="Arial" w:cs="Arial"/>
          <w:b/>
          <w:bCs/>
          <w:color w:val="002060"/>
          <w:sz w:val="24"/>
          <w:szCs w:val="24"/>
        </w:rPr>
        <w:t>.</w:t>
      </w:r>
      <w:r w:rsidR="00987F8C" w:rsidRPr="00E00F7A">
        <w:rPr>
          <w:rFonts w:ascii="Arial" w:hAnsi="Arial" w:cs="Arial"/>
          <w:b/>
          <w:bCs/>
          <w:color w:val="002060"/>
          <w:sz w:val="24"/>
          <w:szCs w:val="24"/>
        </w:rPr>
        <w:t xml:space="preserve"> </w:t>
      </w:r>
      <w:r w:rsidR="00987F8C" w:rsidRPr="00E00F7A">
        <w:rPr>
          <w:rFonts w:ascii="Arial" w:hAnsi="Arial" w:cs="Arial"/>
          <w:sz w:val="24"/>
          <w:szCs w:val="24"/>
        </w:rPr>
        <w:t>Las áreas competentes, además de observar las medidas de seguridad de carácter administrativo, físico y técnico para la protección y tratamiento de los datos personales, previstas en la Ley General y los Lineamientos Generales, deberán atender las señaladas en el Documento de Seguridad a fin de evitar cualquier afectación.</w:t>
      </w:r>
    </w:p>
    <w:p w14:paraId="2404F9C0" w14:textId="77777777" w:rsidR="005F294A" w:rsidRPr="00E00F7A" w:rsidRDefault="005F294A" w:rsidP="005A2C7F">
      <w:pPr>
        <w:spacing w:after="0" w:line="360" w:lineRule="auto"/>
        <w:jc w:val="both"/>
        <w:rPr>
          <w:rFonts w:ascii="Arial" w:hAnsi="Arial" w:cs="Arial"/>
          <w:b/>
          <w:bCs/>
          <w:color w:val="002060"/>
          <w:sz w:val="24"/>
          <w:szCs w:val="24"/>
        </w:rPr>
      </w:pPr>
    </w:p>
    <w:p w14:paraId="6DEE03A7" w14:textId="77777777" w:rsidR="003711C9" w:rsidRPr="00E00F7A" w:rsidRDefault="005F2D24"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371BB" w:rsidRPr="00E00F7A">
        <w:rPr>
          <w:rFonts w:ascii="Arial" w:hAnsi="Arial" w:cs="Arial"/>
          <w:b/>
          <w:bCs/>
          <w:color w:val="002060"/>
          <w:sz w:val="24"/>
          <w:szCs w:val="24"/>
        </w:rPr>
        <w:t>3</w:t>
      </w:r>
      <w:r w:rsidR="00F54EB7" w:rsidRPr="00E00F7A">
        <w:rPr>
          <w:rFonts w:ascii="Arial" w:hAnsi="Arial" w:cs="Arial"/>
          <w:b/>
          <w:bCs/>
          <w:color w:val="002060"/>
          <w:sz w:val="24"/>
          <w:szCs w:val="24"/>
        </w:rPr>
        <w:t>4</w:t>
      </w:r>
      <w:r w:rsidRPr="00E00F7A">
        <w:rPr>
          <w:rFonts w:ascii="Arial" w:hAnsi="Arial" w:cs="Arial"/>
          <w:b/>
          <w:bCs/>
          <w:color w:val="002060"/>
          <w:sz w:val="24"/>
          <w:szCs w:val="24"/>
        </w:rPr>
        <w:t xml:space="preserve">. </w:t>
      </w:r>
      <w:r w:rsidR="00445F22" w:rsidRPr="00E00F7A">
        <w:rPr>
          <w:rFonts w:ascii="Arial" w:hAnsi="Arial" w:cs="Arial"/>
          <w:sz w:val="24"/>
          <w:szCs w:val="24"/>
        </w:rPr>
        <w:t xml:space="preserve">Para garantizar que los datos personales sean tratados de forma adecuada, las personas titulares de las áreas competentes, en apego a lo dispuesto en el documento de seguridad, deberán: </w:t>
      </w:r>
    </w:p>
    <w:p w14:paraId="5F0F13C1" w14:textId="77777777" w:rsidR="00DE5A81" w:rsidRPr="00E00F7A" w:rsidRDefault="00445F22" w:rsidP="005A2C7F">
      <w:pPr>
        <w:pStyle w:val="Prrafodelista"/>
        <w:numPr>
          <w:ilvl w:val="0"/>
          <w:numId w:val="15"/>
        </w:numPr>
        <w:spacing w:after="0" w:line="360" w:lineRule="auto"/>
        <w:ind w:left="993"/>
        <w:jc w:val="both"/>
        <w:rPr>
          <w:rFonts w:ascii="Arial" w:hAnsi="Arial" w:cs="Arial"/>
          <w:sz w:val="24"/>
          <w:szCs w:val="24"/>
        </w:rPr>
      </w:pPr>
      <w:r w:rsidRPr="00E00F7A">
        <w:rPr>
          <w:rFonts w:ascii="Arial" w:hAnsi="Arial" w:cs="Arial"/>
          <w:sz w:val="24"/>
          <w:szCs w:val="24"/>
        </w:rPr>
        <w:t xml:space="preserve">Contar con un inventario de los datos y de los sistemas de tratamiento; </w:t>
      </w:r>
    </w:p>
    <w:p w14:paraId="6075B724" w14:textId="77777777" w:rsidR="00DE5A81" w:rsidRPr="00E00F7A" w:rsidRDefault="00445F22" w:rsidP="005A2C7F">
      <w:pPr>
        <w:pStyle w:val="Prrafodelista"/>
        <w:numPr>
          <w:ilvl w:val="0"/>
          <w:numId w:val="15"/>
        </w:numPr>
        <w:spacing w:after="0" w:line="360" w:lineRule="auto"/>
        <w:ind w:left="993"/>
        <w:jc w:val="both"/>
        <w:rPr>
          <w:rFonts w:ascii="Arial" w:hAnsi="Arial" w:cs="Arial"/>
          <w:sz w:val="24"/>
          <w:szCs w:val="24"/>
        </w:rPr>
      </w:pPr>
      <w:r w:rsidRPr="00E00F7A">
        <w:rPr>
          <w:rFonts w:ascii="Arial" w:hAnsi="Arial" w:cs="Arial"/>
          <w:sz w:val="24"/>
          <w:szCs w:val="24"/>
        </w:rPr>
        <w:t>Adoptar las medidas necesarias para la conservación de los sistemas de datos personales en soporte físico</w:t>
      </w:r>
      <w:r w:rsidR="00AA7C22" w:rsidRPr="00E00F7A">
        <w:rPr>
          <w:rFonts w:ascii="Arial" w:hAnsi="Arial" w:cs="Arial"/>
          <w:sz w:val="24"/>
          <w:szCs w:val="24"/>
        </w:rPr>
        <w:t>,</w:t>
      </w:r>
      <w:r w:rsidRPr="00E00F7A">
        <w:rPr>
          <w:rFonts w:ascii="Arial" w:hAnsi="Arial" w:cs="Arial"/>
          <w:sz w:val="24"/>
          <w:szCs w:val="24"/>
        </w:rPr>
        <w:t xml:space="preserve"> tecnológico</w:t>
      </w:r>
      <w:r w:rsidR="00AA7C22" w:rsidRPr="00E00F7A">
        <w:rPr>
          <w:rFonts w:ascii="Arial" w:hAnsi="Arial" w:cs="Arial"/>
          <w:sz w:val="24"/>
          <w:szCs w:val="24"/>
        </w:rPr>
        <w:t xml:space="preserve"> o mixto</w:t>
      </w:r>
      <w:r w:rsidRPr="00E00F7A">
        <w:rPr>
          <w:rFonts w:ascii="Arial" w:hAnsi="Arial" w:cs="Arial"/>
          <w:sz w:val="24"/>
          <w:szCs w:val="24"/>
        </w:rPr>
        <w:t xml:space="preserve">, de manera que se evite su alteración, reproducción, pérdida o acceso no autorizado; </w:t>
      </w:r>
    </w:p>
    <w:p w14:paraId="1EFFCCBA" w14:textId="77777777" w:rsidR="00B24396" w:rsidRPr="00E00F7A" w:rsidRDefault="00445F22" w:rsidP="005A2C7F">
      <w:pPr>
        <w:pStyle w:val="Prrafodelista"/>
        <w:numPr>
          <w:ilvl w:val="0"/>
          <w:numId w:val="15"/>
        </w:numPr>
        <w:spacing w:after="0" w:line="360" w:lineRule="auto"/>
        <w:ind w:left="993"/>
        <w:jc w:val="both"/>
        <w:rPr>
          <w:rFonts w:ascii="Arial" w:hAnsi="Arial" w:cs="Arial"/>
          <w:sz w:val="24"/>
          <w:szCs w:val="24"/>
        </w:rPr>
      </w:pPr>
      <w:r w:rsidRPr="00E00F7A">
        <w:rPr>
          <w:rFonts w:ascii="Arial" w:hAnsi="Arial" w:cs="Arial"/>
          <w:sz w:val="24"/>
          <w:szCs w:val="24"/>
        </w:rPr>
        <w:t xml:space="preserve">Instrumentar, monitorear y revisar las medidas de seguridad físicas, técnicas y administrativas adoptadas para garantizar el tratamiento de los datos recabados, a fin de mantenerlas actualizadas y, en su caso, detectar áreas de oportunidad para su desarrollo y ejecución; </w:t>
      </w:r>
    </w:p>
    <w:p w14:paraId="565DBD95" w14:textId="77777777" w:rsidR="004A4DE7" w:rsidRPr="00E00F7A" w:rsidRDefault="00445F22" w:rsidP="005A2C7F">
      <w:pPr>
        <w:pStyle w:val="Prrafodelista"/>
        <w:numPr>
          <w:ilvl w:val="0"/>
          <w:numId w:val="15"/>
        </w:numPr>
        <w:spacing w:after="0" w:line="360" w:lineRule="auto"/>
        <w:ind w:left="993"/>
        <w:jc w:val="both"/>
        <w:rPr>
          <w:rFonts w:ascii="Arial" w:hAnsi="Arial" w:cs="Arial"/>
          <w:sz w:val="24"/>
          <w:szCs w:val="24"/>
        </w:rPr>
      </w:pPr>
      <w:r w:rsidRPr="00E00F7A">
        <w:rPr>
          <w:rFonts w:ascii="Arial" w:hAnsi="Arial" w:cs="Arial"/>
          <w:sz w:val="24"/>
          <w:szCs w:val="24"/>
        </w:rPr>
        <w:t>Designar al personal que realizará el tratamiento de los datos personales, así como su conservación</w:t>
      </w:r>
      <w:r w:rsidR="0035326B" w:rsidRPr="00E00F7A">
        <w:rPr>
          <w:rFonts w:ascii="Arial" w:hAnsi="Arial" w:cs="Arial"/>
          <w:sz w:val="24"/>
          <w:szCs w:val="24"/>
        </w:rPr>
        <w:t>,</w:t>
      </w:r>
      <w:r w:rsidRPr="00E00F7A">
        <w:rPr>
          <w:rFonts w:ascii="Arial" w:hAnsi="Arial" w:cs="Arial"/>
          <w:sz w:val="24"/>
          <w:szCs w:val="24"/>
        </w:rPr>
        <w:t xml:space="preserve"> observando en todo momento las funciones y atribuciones del puesto, lo cual deberá ser informado a la Unidad de Transparencia para el registro correspondiente, de conformidad con el </w:t>
      </w:r>
      <w:r w:rsidRPr="00E00F7A">
        <w:rPr>
          <w:rFonts w:ascii="Arial" w:hAnsi="Arial" w:cs="Arial"/>
          <w:sz w:val="24"/>
          <w:szCs w:val="24"/>
        </w:rPr>
        <w:lastRenderedPageBreak/>
        <w:t xml:space="preserve">inventario que para el efecto se establezca en el Programa de Datos Personales; </w:t>
      </w:r>
    </w:p>
    <w:p w14:paraId="653ED7F1" w14:textId="77777777" w:rsidR="00F62BE5" w:rsidRPr="00E00F7A" w:rsidRDefault="00445F22" w:rsidP="005A2C7F">
      <w:pPr>
        <w:pStyle w:val="Prrafodelista"/>
        <w:numPr>
          <w:ilvl w:val="0"/>
          <w:numId w:val="15"/>
        </w:numPr>
        <w:spacing w:after="0" w:line="360" w:lineRule="auto"/>
        <w:ind w:left="993"/>
        <w:jc w:val="both"/>
        <w:rPr>
          <w:rFonts w:ascii="Arial" w:hAnsi="Arial" w:cs="Arial"/>
          <w:sz w:val="24"/>
          <w:szCs w:val="24"/>
        </w:rPr>
      </w:pPr>
      <w:r w:rsidRPr="00E00F7A">
        <w:rPr>
          <w:rFonts w:ascii="Arial" w:hAnsi="Arial" w:cs="Arial"/>
          <w:sz w:val="24"/>
          <w:szCs w:val="24"/>
        </w:rPr>
        <w:t>Asignar un espacio seguro y adecuado para la operación de los sistemas de datos personales. Se entiende por espacio seguro y adecuado aquel que permita el oportuno manejo, operación, almacenamiento y conservación de</w:t>
      </w:r>
      <w:r w:rsidR="00160C8E" w:rsidRPr="00E00F7A">
        <w:rPr>
          <w:rFonts w:ascii="Arial" w:hAnsi="Arial" w:cs="Arial"/>
          <w:sz w:val="24"/>
          <w:szCs w:val="24"/>
        </w:rPr>
        <w:t xml:space="preserve"> los datos personales. Dicho lugar deberá contar con condiciones de iluminación y atender las medidas previstas en el Documento de Seguridad; </w:t>
      </w:r>
    </w:p>
    <w:p w14:paraId="36EF1816" w14:textId="77777777" w:rsidR="00F62BE5" w:rsidRPr="00E00F7A" w:rsidRDefault="00160C8E" w:rsidP="005A2C7F">
      <w:pPr>
        <w:pStyle w:val="Prrafodelista"/>
        <w:numPr>
          <w:ilvl w:val="0"/>
          <w:numId w:val="15"/>
        </w:numPr>
        <w:spacing w:after="0" w:line="360" w:lineRule="auto"/>
        <w:ind w:left="993"/>
        <w:jc w:val="both"/>
        <w:rPr>
          <w:rFonts w:ascii="Arial" w:hAnsi="Arial" w:cs="Arial"/>
          <w:sz w:val="24"/>
          <w:szCs w:val="24"/>
        </w:rPr>
      </w:pPr>
      <w:r w:rsidRPr="00E00F7A">
        <w:rPr>
          <w:rFonts w:ascii="Arial" w:hAnsi="Arial" w:cs="Arial"/>
          <w:sz w:val="24"/>
          <w:szCs w:val="24"/>
        </w:rPr>
        <w:t xml:space="preserve">Establecer medidas para controlar el acceso físico o ingreso a los espacios donde se encuentra el equipamiento que soporta la operación o que aloja los sistemas de datos personales; </w:t>
      </w:r>
    </w:p>
    <w:p w14:paraId="0D7BCE2D" w14:textId="77777777" w:rsidR="00F62BE5" w:rsidRPr="00E00F7A" w:rsidRDefault="00160C8E" w:rsidP="005A2C7F">
      <w:pPr>
        <w:pStyle w:val="Prrafodelista"/>
        <w:numPr>
          <w:ilvl w:val="0"/>
          <w:numId w:val="15"/>
        </w:numPr>
        <w:spacing w:after="0" w:line="360" w:lineRule="auto"/>
        <w:ind w:left="993"/>
        <w:jc w:val="both"/>
        <w:rPr>
          <w:rFonts w:ascii="Arial" w:hAnsi="Arial" w:cs="Arial"/>
          <w:sz w:val="24"/>
          <w:szCs w:val="24"/>
        </w:rPr>
      </w:pPr>
      <w:r w:rsidRPr="00E00F7A">
        <w:rPr>
          <w:rFonts w:ascii="Arial" w:hAnsi="Arial" w:cs="Arial"/>
          <w:sz w:val="24"/>
          <w:szCs w:val="24"/>
        </w:rPr>
        <w:t xml:space="preserve">Adoptar las medidas necesarias para contar con el respaldo de los sistemas informáticos de conformidad con las Políticas Generales en materia de tecnologías de la información; </w:t>
      </w:r>
    </w:p>
    <w:p w14:paraId="61A14114" w14:textId="77777777" w:rsidR="004A4DE7" w:rsidRPr="00E00F7A" w:rsidRDefault="00160C8E" w:rsidP="005A2C7F">
      <w:pPr>
        <w:pStyle w:val="Prrafodelista"/>
        <w:numPr>
          <w:ilvl w:val="0"/>
          <w:numId w:val="15"/>
        </w:numPr>
        <w:spacing w:after="0" w:line="360" w:lineRule="auto"/>
        <w:ind w:left="993"/>
        <w:jc w:val="both"/>
        <w:rPr>
          <w:rFonts w:ascii="Arial" w:hAnsi="Arial" w:cs="Arial"/>
          <w:sz w:val="24"/>
          <w:szCs w:val="24"/>
        </w:rPr>
      </w:pPr>
      <w:r w:rsidRPr="00E00F7A">
        <w:rPr>
          <w:rFonts w:ascii="Arial" w:hAnsi="Arial" w:cs="Arial"/>
          <w:sz w:val="24"/>
          <w:szCs w:val="24"/>
        </w:rPr>
        <w:t xml:space="preserve">Implementar procedimientos para el control de asignación y renovación de claves de acceso a equipos de cómputo y a los sistemas que traten datos personales de conformidad con las Políticas Generales en materia de tecnologías de la información, y </w:t>
      </w:r>
    </w:p>
    <w:p w14:paraId="024A86F8" w14:textId="77777777" w:rsidR="00445F22" w:rsidRPr="00E00F7A" w:rsidRDefault="00160C8E" w:rsidP="005A2C7F">
      <w:pPr>
        <w:pStyle w:val="Prrafodelista"/>
        <w:numPr>
          <w:ilvl w:val="0"/>
          <w:numId w:val="15"/>
        </w:numPr>
        <w:spacing w:after="0" w:line="360" w:lineRule="auto"/>
        <w:ind w:left="993"/>
        <w:jc w:val="both"/>
        <w:rPr>
          <w:rFonts w:ascii="Arial" w:hAnsi="Arial" w:cs="Arial"/>
          <w:sz w:val="24"/>
          <w:szCs w:val="24"/>
        </w:rPr>
      </w:pPr>
      <w:r w:rsidRPr="00E00F7A">
        <w:rPr>
          <w:rFonts w:ascii="Arial" w:hAnsi="Arial" w:cs="Arial"/>
          <w:sz w:val="24"/>
          <w:szCs w:val="24"/>
        </w:rPr>
        <w:t>Establecer medidas de seguridad para evitar la alteración, reproducción, sustracción, difusión o destrucción no autorizada de información de los sistemas de datos personales, o en su caso, la pérdida.</w:t>
      </w:r>
      <w:r w:rsidR="003A21E5" w:rsidRPr="00E00F7A">
        <w:rPr>
          <w:rFonts w:ascii="Arial" w:hAnsi="Arial" w:cs="Arial"/>
          <w:sz w:val="24"/>
          <w:szCs w:val="24"/>
        </w:rPr>
        <w:t xml:space="preserve"> </w:t>
      </w:r>
    </w:p>
    <w:p w14:paraId="00287E63" w14:textId="77777777" w:rsidR="00A616E7" w:rsidRPr="00E00F7A" w:rsidRDefault="00A616E7" w:rsidP="005A2C7F">
      <w:pPr>
        <w:pStyle w:val="Prrafodelista"/>
        <w:spacing w:after="0" w:line="360" w:lineRule="auto"/>
        <w:ind w:left="0"/>
        <w:jc w:val="both"/>
        <w:rPr>
          <w:rFonts w:ascii="Arial" w:hAnsi="Arial" w:cs="Arial"/>
          <w:sz w:val="24"/>
          <w:szCs w:val="24"/>
        </w:rPr>
      </w:pPr>
    </w:p>
    <w:p w14:paraId="2C85487A" w14:textId="77777777" w:rsidR="00FA5ADB" w:rsidRPr="00E00F7A" w:rsidRDefault="00FA5ADB" w:rsidP="005A2C7F">
      <w:pPr>
        <w:spacing w:after="0" w:line="360" w:lineRule="auto"/>
        <w:jc w:val="both"/>
        <w:rPr>
          <w:rFonts w:ascii="Arial" w:hAnsi="Arial" w:cs="Arial"/>
          <w:sz w:val="24"/>
          <w:szCs w:val="24"/>
        </w:rPr>
      </w:pPr>
      <w:r w:rsidRPr="00E00F7A">
        <w:rPr>
          <w:rFonts w:ascii="Arial" w:hAnsi="Arial" w:cs="Arial"/>
          <w:sz w:val="24"/>
          <w:szCs w:val="24"/>
        </w:rPr>
        <w:t xml:space="preserve">Para dar cumplimiento a lo establecido en las fracciones V a la IX de este artículo, las áreas competentes deberán solicitar asesoría </w:t>
      </w:r>
      <w:r w:rsidR="007F65C9" w:rsidRPr="00E00F7A">
        <w:rPr>
          <w:rFonts w:ascii="Arial" w:hAnsi="Arial" w:cs="Arial"/>
          <w:sz w:val="24"/>
          <w:szCs w:val="24"/>
        </w:rPr>
        <w:t xml:space="preserve">a </w:t>
      </w:r>
      <w:r w:rsidRPr="00E00F7A">
        <w:rPr>
          <w:rFonts w:ascii="Arial" w:hAnsi="Arial" w:cs="Arial"/>
          <w:sz w:val="24"/>
          <w:szCs w:val="24"/>
        </w:rPr>
        <w:t xml:space="preserve">la Dirección General del Protección Institucional, </w:t>
      </w:r>
      <w:r w:rsidR="007F65C9" w:rsidRPr="00E00F7A">
        <w:rPr>
          <w:rFonts w:ascii="Arial" w:hAnsi="Arial" w:cs="Arial"/>
          <w:sz w:val="24"/>
          <w:szCs w:val="24"/>
        </w:rPr>
        <w:t xml:space="preserve">a </w:t>
      </w:r>
      <w:r w:rsidRPr="00E00F7A">
        <w:rPr>
          <w:rFonts w:ascii="Arial" w:hAnsi="Arial" w:cs="Arial"/>
          <w:sz w:val="24"/>
          <w:szCs w:val="24"/>
        </w:rPr>
        <w:t xml:space="preserve">la Dirección General de Mantenimiento y Servicios Generales y </w:t>
      </w:r>
      <w:r w:rsidR="007F65C9" w:rsidRPr="00E00F7A">
        <w:rPr>
          <w:rFonts w:ascii="Arial" w:hAnsi="Arial" w:cs="Arial"/>
          <w:sz w:val="24"/>
          <w:szCs w:val="24"/>
        </w:rPr>
        <w:t xml:space="preserve">a </w:t>
      </w:r>
      <w:r w:rsidRPr="00E00F7A">
        <w:rPr>
          <w:rFonts w:ascii="Arial" w:hAnsi="Arial" w:cs="Arial"/>
          <w:sz w:val="24"/>
          <w:szCs w:val="24"/>
        </w:rPr>
        <w:t>la Dirección General de Sistemas, según corresponda.</w:t>
      </w:r>
    </w:p>
    <w:p w14:paraId="103A36C0" w14:textId="77777777" w:rsidR="003A6E98" w:rsidRPr="00E00F7A" w:rsidRDefault="003A6E98" w:rsidP="005A2C7F">
      <w:pPr>
        <w:spacing w:after="0" w:line="360" w:lineRule="auto"/>
        <w:jc w:val="both"/>
        <w:rPr>
          <w:rFonts w:ascii="Arial" w:hAnsi="Arial" w:cs="Arial"/>
          <w:b/>
          <w:bCs/>
          <w:color w:val="002060"/>
          <w:sz w:val="24"/>
          <w:szCs w:val="24"/>
        </w:rPr>
      </w:pPr>
    </w:p>
    <w:p w14:paraId="24532371" w14:textId="77777777" w:rsidR="009D3408" w:rsidRPr="00E00F7A" w:rsidRDefault="009D3408"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371BB" w:rsidRPr="00E00F7A">
        <w:rPr>
          <w:rFonts w:ascii="Arial" w:hAnsi="Arial" w:cs="Arial"/>
          <w:b/>
          <w:bCs/>
          <w:color w:val="002060"/>
          <w:sz w:val="24"/>
          <w:szCs w:val="24"/>
        </w:rPr>
        <w:t>3</w:t>
      </w:r>
      <w:r w:rsidR="00F54EB7" w:rsidRPr="00E00F7A">
        <w:rPr>
          <w:rFonts w:ascii="Arial" w:hAnsi="Arial" w:cs="Arial"/>
          <w:b/>
          <w:bCs/>
          <w:color w:val="002060"/>
          <w:sz w:val="24"/>
          <w:szCs w:val="24"/>
        </w:rPr>
        <w:t>5</w:t>
      </w:r>
      <w:r w:rsidRPr="00E00F7A">
        <w:rPr>
          <w:rFonts w:ascii="Arial" w:hAnsi="Arial" w:cs="Arial"/>
          <w:b/>
          <w:bCs/>
          <w:color w:val="002060"/>
          <w:sz w:val="24"/>
          <w:szCs w:val="24"/>
        </w:rPr>
        <w:t>.</w:t>
      </w:r>
      <w:r w:rsidR="003A072B" w:rsidRPr="00E00F7A">
        <w:rPr>
          <w:rFonts w:ascii="Arial" w:hAnsi="Arial" w:cs="Arial"/>
          <w:b/>
          <w:bCs/>
          <w:color w:val="002060"/>
          <w:sz w:val="24"/>
          <w:szCs w:val="24"/>
        </w:rPr>
        <w:t xml:space="preserve"> </w:t>
      </w:r>
      <w:r w:rsidR="003A072B" w:rsidRPr="00E00F7A">
        <w:rPr>
          <w:rFonts w:ascii="Arial" w:hAnsi="Arial" w:cs="Arial"/>
          <w:sz w:val="24"/>
          <w:szCs w:val="24"/>
        </w:rPr>
        <w:t xml:space="preserve">Para la elaboración y actualización del inventario de datos personales y de los sistemas de tratamiento a los que se refieren la Ley General y los Lineamientos Generales, las áreas competentes identificarán los procesos </w:t>
      </w:r>
      <w:r w:rsidR="003A072B" w:rsidRPr="00E00F7A">
        <w:rPr>
          <w:rFonts w:ascii="Arial" w:hAnsi="Arial" w:cs="Arial"/>
          <w:sz w:val="24"/>
          <w:szCs w:val="24"/>
        </w:rPr>
        <w:lastRenderedPageBreak/>
        <w:t>institucionales a su cargo, los tratamientos que realizan, así como las bases, registros o sistemas en los cuales están contenidos los datos personales</w:t>
      </w:r>
      <w:r w:rsidR="00811534" w:rsidRPr="00E00F7A">
        <w:rPr>
          <w:rFonts w:ascii="Arial" w:hAnsi="Arial" w:cs="Arial"/>
          <w:sz w:val="24"/>
          <w:szCs w:val="24"/>
        </w:rPr>
        <w:t>, ya sea</w:t>
      </w:r>
      <w:r w:rsidR="00691CE4" w:rsidRPr="00E00F7A">
        <w:rPr>
          <w:rFonts w:ascii="Arial" w:hAnsi="Arial" w:cs="Arial"/>
          <w:sz w:val="24"/>
          <w:szCs w:val="24"/>
        </w:rPr>
        <w:t xml:space="preserve"> en formatos de almacenamiento físicos, electrónicos, o de cualquier tipo</w:t>
      </w:r>
      <w:r w:rsidR="003A072B" w:rsidRPr="00E00F7A">
        <w:rPr>
          <w:rFonts w:ascii="Arial" w:hAnsi="Arial" w:cs="Arial"/>
          <w:sz w:val="24"/>
          <w:szCs w:val="24"/>
        </w:rPr>
        <w:t>.</w:t>
      </w:r>
    </w:p>
    <w:p w14:paraId="248368AA" w14:textId="77777777" w:rsidR="008250B6" w:rsidRPr="00E00F7A" w:rsidRDefault="008250B6" w:rsidP="005A2C7F">
      <w:pPr>
        <w:spacing w:after="0" w:line="360" w:lineRule="auto"/>
        <w:jc w:val="both"/>
        <w:rPr>
          <w:rFonts w:ascii="Arial" w:hAnsi="Arial" w:cs="Arial"/>
          <w:sz w:val="24"/>
          <w:szCs w:val="24"/>
        </w:rPr>
      </w:pPr>
      <w:r w:rsidRPr="00E00F7A">
        <w:rPr>
          <w:rFonts w:ascii="Arial" w:hAnsi="Arial" w:cs="Arial"/>
          <w:sz w:val="24"/>
          <w:szCs w:val="24"/>
        </w:rPr>
        <w:t xml:space="preserve">Las áreas competentes deberán verificar que los tratamientos de datos personales y su inventario se encuentren actualizados. En caso de ser necesario adicionar o actualizar algún tratamiento, deberán </w:t>
      </w:r>
      <w:proofErr w:type="gramStart"/>
      <w:r w:rsidRPr="00E00F7A">
        <w:rPr>
          <w:rFonts w:ascii="Arial" w:hAnsi="Arial" w:cs="Arial"/>
          <w:sz w:val="24"/>
          <w:szCs w:val="24"/>
        </w:rPr>
        <w:t>dar aviso</w:t>
      </w:r>
      <w:proofErr w:type="gramEnd"/>
      <w:r w:rsidRPr="00E00F7A">
        <w:rPr>
          <w:rFonts w:ascii="Arial" w:hAnsi="Arial" w:cs="Arial"/>
          <w:sz w:val="24"/>
          <w:szCs w:val="24"/>
        </w:rPr>
        <w:t xml:space="preserve"> a la Unidad de Transparencia para realizar las modificaciones respectivas.</w:t>
      </w:r>
    </w:p>
    <w:p w14:paraId="60530797" w14:textId="77777777" w:rsidR="00EB1F5B" w:rsidRPr="00E00F7A" w:rsidRDefault="00EB1F5B" w:rsidP="005A2C7F">
      <w:pPr>
        <w:spacing w:after="0" w:line="360" w:lineRule="auto"/>
        <w:jc w:val="both"/>
        <w:rPr>
          <w:rFonts w:ascii="Arial" w:hAnsi="Arial" w:cs="Arial"/>
          <w:b/>
          <w:bCs/>
          <w:color w:val="002060"/>
          <w:sz w:val="24"/>
          <w:szCs w:val="24"/>
        </w:rPr>
      </w:pPr>
    </w:p>
    <w:p w14:paraId="6C5710C8" w14:textId="77777777" w:rsidR="00C7468B" w:rsidRPr="00E00F7A" w:rsidRDefault="00F30E2B"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371BB" w:rsidRPr="00E00F7A">
        <w:rPr>
          <w:rFonts w:ascii="Arial" w:hAnsi="Arial" w:cs="Arial"/>
          <w:b/>
          <w:bCs/>
          <w:color w:val="002060"/>
          <w:sz w:val="24"/>
          <w:szCs w:val="24"/>
        </w:rPr>
        <w:t>3</w:t>
      </w:r>
      <w:r w:rsidR="00F54EB7" w:rsidRPr="00E00F7A">
        <w:rPr>
          <w:rFonts w:ascii="Arial" w:hAnsi="Arial" w:cs="Arial"/>
          <w:b/>
          <w:bCs/>
          <w:color w:val="002060"/>
          <w:sz w:val="24"/>
          <w:szCs w:val="24"/>
        </w:rPr>
        <w:t>6</w:t>
      </w:r>
      <w:r w:rsidRPr="00E00F7A">
        <w:rPr>
          <w:rFonts w:ascii="Arial" w:hAnsi="Arial" w:cs="Arial"/>
          <w:b/>
          <w:bCs/>
          <w:color w:val="002060"/>
          <w:sz w:val="24"/>
          <w:szCs w:val="24"/>
        </w:rPr>
        <w:t>.</w:t>
      </w:r>
      <w:r w:rsidR="00F31A5C" w:rsidRPr="00E00F7A">
        <w:rPr>
          <w:rFonts w:ascii="Arial" w:hAnsi="Arial" w:cs="Arial"/>
          <w:sz w:val="24"/>
          <w:szCs w:val="24"/>
        </w:rPr>
        <w:t xml:space="preserve"> En relación con el deber de seguridad y para cumplir con el deber de evaluar y medir los resultados de las políticas, planes, procesos y procedimientos implementados en materia de seguridad y tratamiento de los datos personales, a fin de verificar que se atiendan los objetivos propuestos y, en su caso, implementar mejoras de manera continua, las áreas competentes en coordinación con la Unidad de Transparencia monitorearán continuamente: </w:t>
      </w:r>
    </w:p>
    <w:p w14:paraId="632BBC32" w14:textId="77777777" w:rsidR="003A6E98" w:rsidRPr="00E00F7A" w:rsidRDefault="003A6E98" w:rsidP="005A2C7F">
      <w:pPr>
        <w:spacing w:after="0" w:line="360" w:lineRule="auto"/>
        <w:jc w:val="both"/>
        <w:rPr>
          <w:rFonts w:ascii="Arial" w:hAnsi="Arial" w:cs="Arial"/>
          <w:sz w:val="24"/>
          <w:szCs w:val="24"/>
        </w:rPr>
      </w:pPr>
    </w:p>
    <w:p w14:paraId="1FDFA79A" w14:textId="77777777" w:rsidR="00BC37BC" w:rsidRPr="00E00F7A" w:rsidRDefault="00F31A5C" w:rsidP="005A2C7F">
      <w:pPr>
        <w:pStyle w:val="Prrafodelista"/>
        <w:numPr>
          <w:ilvl w:val="0"/>
          <w:numId w:val="14"/>
        </w:numPr>
        <w:spacing w:after="0" w:line="360" w:lineRule="auto"/>
        <w:ind w:left="993"/>
        <w:jc w:val="both"/>
        <w:rPr>
          <w:rFonts w:ascii="Arial" w:hAnsi="Arial" w:cs="Arial"/>
          <w:sz w:val="24"/>
          <w:szCs w:val="24"/>
        </w:rPr>
      </w:pPr>
      <w:r w:rsidRPr="00E00F7A">
        <w:rPr>
          <w:rFonts w:ascii="Arial" w:hAnsi="Arial" w:cs="Arial"/>
          <w:sz w:val="24"/>
          <w:szCs w:val="24"/>
        </w:rPr>
        <w:t xml:space="preserve">Los nuevos activos que se incluyan en la gestión de riesgos; </w:t>
      </w:r>
    </w:p>
    <w:p w14:paraId="622D85D3" w14:textId="77777777" w:rsidR="00BC37BC" w:rsidRPr="00E00F7A" w:rsidRDefault="00F31A5C" w:rsidP="005A2C7F">
      <w:pPr>
        <w:pStyle w:val="Prrafodelista"/>
        <w:numPr>
          <w:ilvl w:val="0"/>
          <w:numId w:val="14"/>
        </w:numPr>
        <w:spacing w:after="0" w:line="360" w:lineRule="auto"/>
        <w:ind w:left="993"/>
        <w:jc w:val="both"/>
        <w:rPr>
          <w:rFonts w:ascii="Arial" w:hAnsi="Arial" w:cs="Arial"/>
          <w:sz w:val="24"/>
          <w:szCs w:val="24"/>
        </w:rPr>
      </w:pPr>
      <w:r w:rsidRPr="00E00F7A">
        <w:rPr>
          <w:rFonts w:ascii="Arial" w:hAnsi="Arial" w:cs="Arial"/>
          <w:sz w:val="24"/>
          <w:szCs w:val="24"/>
        </w:rPr>
        <w:t xml:space="preserve">Las modificaciones a los activos; </w:t>
      </w:r>
    </w:p>
    <w:p w14:paraId="0773E96A" w14:textId="77777777" w:rsidR="00BC37BC" w:rsidRPr="00E00F7A" w:rsidRDefault="00F31A5C" w:rsidP="005A2C7F">
      <w:pPr>
        <w:pStyle w:val="Prrafodelista"/>
        <w:numPr>
          <w:ilvl w:val="0"/>
          <w:numId w:val="14"/>
        </w:numPr>
        <w:spacing w:after="0" w:line="360" w:lineRule="auto"/>
        <w:ind w:left="993"/>
        <w:jc w:val="both"/>
        <w:rPr>
          <w:rFonts w:ascii="Arial" w:hAnsi="Arial" w:cs="Arial"/>
          <w:sz w:val="24"/>
          <w:szCs w:val="24"/>
        </w:rPr>
      </w:pPr>
      <w:r w:rsidRPr="00E00F7A">
        <w:rPr>
          <w:rFonts w:ascii="Arial" w:hAnsi="Arial" w:cs="Arial"/>
          <w:sz w:val="24"/>
          <w:szCs w:val="24"/>
        </w:rPr>
        <w:t xml:space="preserve">Las nuevas amenazas que no hayan sido valoradas; </w:t>
      </w:r>
    </w:p>
    <w:p w14:paraId="04CE415B" w14:textId="77777777" w:rsidR="003A343C" w:rsidRPr="00E00F7A" w:rsidRDefault="00F31A5C" w:rsidP="005A2C7F">
      <w:pPr>
        <w:pStyle w:val="Prrafodelista"/>
        <w:numPr>
          <w:ilvl w:val="0"/>
          <w:numId w:val="14"/>
        </w:numPr>
        <w:spacing w:after="0" w:line="360" w:lineRule="auto"/>
        <w:ind w:left="993"/>
        <w:jc w:val="both"/>
        <w:rPr>
          <w:rFonts w:ascii="Arial" w:hAnsi="Arial" w:cs="Arial"/>
          <w:sz w:val="24"/>
          <w:szCs w:val="24"/>
        </w:rPr>
      </w:pPr>
      <w:r w:rsidRPr="00E00F7A">
        <w:rPr>
          <w:rFonts w:ascii="Arial" w:hAnsi="Arial" w:cs="Arial"/>
          <w:sz w:val="24"/>
          <w:szCs w:val="24"/>
        </w:rPr>
        <w:t xml:space="preserve">Las vulnerabilidades identificadas para determinar las que estén expuestas a amenazas nuevas o pasadas que vuelvan a surgir; </w:t>
      </w:r>
    </w:p>
    <w:p w14:paraId="77ADFC39" w14:textId="77777777" w:rsidR="003A343C" w:rsidRPr="00E00F7A" w:rsidRDefault="00F31A5C" w:rsidP="005A2C7F">
      <w:pPr>
        <w:pStyle w:val="Prrafodelista"/>
        <w:numPr>
          <w:ilvl w:val="0"/>
          <w:numId w:val="14"/>
        </w:numPr>
        <w:spacing w:after="0" w:line="360" w:lineRule="auto"/>
        <w:ind w:left="993"/>
        <w:jc w:val="both"/>
        <w:rPr>
          <w:rFonts w:ascii="Arial" w:hAnsi="Arial" w:cs="Arial"/>
          <w:sz w:val="24"/>
          <w:szCs w:val="24"/>
        </w:rPr>
      </w:pPr>
      <w:r w:rsidRPr="00E00F7A">
        <w:rPr>
          <w:rFonts w:ascii="Arial" w:hAnsi="Arial" w:cs="Arial"/>
          <w:sz w:val="24"/>
          <w:szCs w:val="24"/>
        </w:rPr>
        <w:t>El cambio en el impacto o consecuencias de amenazas valoradas, vulnerabilidades y riesgos en conjunto, que resulten en un nivel inaceptable de riesgo, y</w:t>
      </w:r>
    </w:p>
    <w:p w14:paraId="68B21170" w14:textId="77777777" w:rsidR="00DB6498" w:rsidRPr="00E00F7A" w:rsidRDefault="00F31A5C" w:rsidP="005A2C7F">
      <w:pPr>
        <w:pStyle w:val="Prrafodelista"/>
        <w:numPr>
          <w:ilvl w:val="0"/>
          <w:numId w:val="14"/>
        </w:numPr>
        <w:spacing w:after="0" w:line="360" w:lineRule="auto"/>
        <w:ind w:left="993"/>
        <w:jc w:val="both"/>
        <w:rPr>
          <w:rFonts w:ascii="Arial" w:hAnsi="Arial" w:cs="Arial"/>
          <w:sz w:val="24"/>
          <w:szCs w:val="24"/>
        </w:rPr>
      </w:pPr>
      <w:r w:rsidRPr="00E00F7A">
        <w:rPr>
          <w:rFonts w:ascii="Arial" w:hAnsi="Arial" w:cs="Arial"/>
          <w:sz w:val="24"/>
          <w:szCs w:val="24"/>
        </w:rPr>
        <w:t>Los incidentes y vulneraciones de seguridad ocurridas.</w:t>
      </w:r>
    </w:p>
    <w:p w14:paraId="1253E3E9" w14:textId="77777777" w:rsidR="00A57069" w:rsidRPr="00E00F7A" w:rsidRDefault="00A57069" w:rsidP="005A2C7F">
      <w:pPr>
        <w:spacing w:after="0" w:line="360" w:lineRule="auto"/>
        <w:jc w:val="both"/>
        <w:rPr>
          <w:rFonts w:ascii="Arial" w:hAnsi="Arial" w:cs="Arial"/>
          <w:b/>
          <w:bCs/>
          <w:color w:val="002060"/>
          <w:sz w:val="24"/>
          <w:szCs w:val="24"/>
        </w:rPr>
      </w:pPr>
    </w:p>
    <w:p w14:paraId="375B1C8A" w14:textId="77777777" w:rsidR="001D06C2" w:rsidRPr="00E00F7A" w:rsidRDefault="00F632EF"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371BB" w:rsidRPr="00E00F7A">
        <w:rPr>
          <w:rFonts w:ascii="Arial" w:hAnsi="Arial" w:cs="Arial"/>
          <w:b/>
          <w:bCs/>
          <w:color w:val="002060"/>
          <w:sz w:val="24"/>
          <w:szCs w:val="24"/>
        </w:rPr>
        <w:t>3</w:t>
      </w:r>
      <w:r w:rsidR="00F54EB7" w:rsidRPr="00E00F7A">
        <w:rPr>
          <w:rFonts w:ascii="Arial" w:hAnsi="Arial" w:cs="Arial"/>
          <w:b/>
          <w:bCs/>
          <w:color w:val="002060"/>
          <w:sz w:val="24"/>
          <w:szCs w:val="24"/>
        </w:rPr>
        <w:t>7</w:t>
      </w:r>
      <w:r w:rsidR="00D371BB" w:rsidRPr="00E00F7A">
        <w:rPr>
          <w:rFonts w:ascii="Arial" w:hAnsi="Arial" w:cs="Arial"/>
          <w:b/>
          <w:bCs/>
          <w:color w:val="002060"/>
          <w:sz w:val="24"/>
          <w:szCs w:val="24"/>
        </w:rPr>
        <w:t>.</w:t>
      </w:r>
      <w:r w:rsidR="00C04C41" w:rsidRPr="00E00F7A">
        <w:rPr>
          <w:rFonts w:ascii="Arial" w:hAnsi="Arial" w:cs="Arial"/>
          <w:b/>
          <w:bCs/>
          <w:color w:val="002060"/>
          <w:sz w:val="24"/>
          <w:szCs w:val="24"/>
        </w:rPr>
        <w:t xml:space="preserve"> </w:t>
      </w:r>
      <w:r w:rsidR="00C04C41" w:rsidRPr="00E00F7A">
        <w:rPr>
          <w:rFonts w:ascii="Arial" w:hAnsi="Arial" w:cs="Arial"/>
          <w:sz w:val="24"/>
          <w:szCs w:val="24"/>
        </w:rPr>
        <w:t xml:space="preserve">Con el objeto de verificar el debido cumplimiento de las Políticas, las áreas competentes deberán establecer acciones de revisión y procedimientos internos para tal efecto. </w:t>
      </w:r>
    </w:p>
    <w:p w14:paraId="3D62AB21" w14:textId="77777777" w:rsidR="00F632EF" w:rsidRPr="00E00F7A" w:rsidRDefault="00C04C41" w:rsidP="005A2C7F">
      <w:pPr>
        <w:spacing w:after="0" w:line="360" w:lineRule="auto"/>
        <w:jc w:val="both"/>
        <w:rPr>
          <w:rFonts w:ascii="Arial" w:hAnsi="Arial" w:cs="Arial"/>
          <w:sz w:val="24"/>
          <w:szCs w:val="24"/>
        </w:rPr>
      </w:pPr>
      <w:r w:rsidRPr="00E00F7A">
        <w:rPr>
          <w:rFonts w:ascii="Arial" w:hAnsi="Arial" w:cs="Arial"/>
          <w:sz w:val="24"/>
          <w:szCs w:val="24"/>
        </w:rPr>
        <w:lastRenderedPageBreak/>
        <w:t>Asimismo, el Comité de Transparencia, de conformidad con lo dispuesto en la Ley General, podrá ordenar a la Unidad de Transparencia, la ejecución de acciones específicas de revisión.</w:t>
      </w:r>
    </w:p>
    <w:p w14:paraId="0D4BF865" w14:textId="77777777" w:rsidR="00A57069" w:rsidRPr="00E00F7A" w:rsidRDefault="00A57069" w:rsidP="005A2C7F">
      <w:pPr>
        <w:spacing w:after="0" w:line="360" w:lineRule="auto"/>
        <w:jc w:val="both"/>
        <w:rPr>
          <w:rFonts w:ascii="Arial" w:hAnsi="Arial" w:cs="Arial"/>
          <w:b/>
          <w:bCs/>
          <w:color w:val="002060"/>
          <w:sz w:val="24"/>
          <w:szCs w:val="24"/>
        </w:rPr>
      </w:pPr>
    </w:p>
    <w:p w14:paraId="3684E148" w14:textId="77777777" w:rsidR="00074094" w:rsidRPr="00E00F7A" w:rsidRDefault="008773E7"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371BB" w:rsidRPr="00E00F7A">
        <w:rPr>
          <w:rFonts w:ascii="Arial" w:hAnsi="Arial" w:cs="Arial"/>
          <w:b/>
          <w:bCs/>
          <w:color w:val="002060"/>
          <w:sz w:val="24"/>
          <w:szCs w:val="24"/>
        </w:rPr>
        <w:t>3</w:t>
      </w:r>
      <w:r w:rsidR="00F54EB7" w:rsidRPr="00E00F7A">
        <w:rPr>
          <w:rFonts w:ascii="Arial" w:hAnsi="Arial" w:cs="Arial"/>
          <w:b/>
          <w:bCs/>
          <w:color w:val="002060"/>
          <w:sz w:val="24"/>
          <w:szCs w:val="24"/>
        </w:rPr>
        <w:t>8</w:t>
      </w:r>
      <w:r w:rsidRPr="00E00F7A">
        <w:rPr>
          <w:rFonts w:ascii="Arial" w:hAnsi="Arial" w:cs="Arial"/>
          <w:b/>
          <w:bCs/>
          <w:color w:val="002060"/>
          <w:sz w:val="24"/>
          <w:szCs w:val="24"/>
        </w:rPr>
        <w:t xml:space="preserve">. </w:t>
      </w:r>
      <w:r w:rsidRPr="00E00F7A">
        <w:rPr>
          <w:rFonts w:ascii="Arial" w:hAnsi="Arial" w:cs="Arial"/>
          <w:sz w:val="24"/>
          <w:szCs w:val="24"/>
        </w:rPr>
        <w:t>La Unidad de Transparencia, en coordinación con las áreas competentes, podrá solicitar al Instituto se le incluya en el programa de auditorías voluntarias de conformidad con lo previsto en el Programa de Datos Personales.</w:t>
      </w:r>
    </w:p>
    <w:p w14:paraId="22C34F8A" w14:textId="77777777" w:rsidR="00953F12" w:rsidRPr="00E00F7A" w:rsidRDefault="00953F12" w:rsidP="005A2C7F">
      <w:pPr>
        <w:spacing w:after="0" w:line="360" w:lineRule="auto"/>
        <w:jc w:val="both"/>
        <w:rPr>
          <w:rFonts w:ascii="Arial" w:hAnsi="Arial" w:cs="Arial"/>
          <w:sz w:val="24"/>
          <w:szCs w:val="24"/>
        </w:rPr>
      </w:pPr>
    </w:p>
    <w:p w14:paraId="39CF2671" w14:textId="77777777" w:rsidR="000A3594" w:rsidRPr="00E00F7A" w:rsidRDefault="00886AED" w:rsidP="00886AED">
      <w:pPr>
        <w:pStyle w:val="Ttulo1"/>
        <w:spacing w:before="0" w:line="360" w:lineRule="auto"/>
        <w:rPr>
          <w:rStyle w:val="Referenciaintensa"/>
          <w:rFonts w:ascii="Arial" w:hAnsi="Arial" w:cs="Arial"/>
          <w:b/>
          <w:bCs/>
          <w:smallCaps w:val="0"/>
          <w:color w:val="002060"/>
          <w:sz w:val="24"/>
          <w:szCs w:val="24"/>
        </w:rPr>
      </w:pPr>
      <w:bookmarkStart w:id="6" w:name="_Toc166614360"/>
      <w:r w:rsidRPr="00E00F7A">
        <w:rPr>
          <w:rStyle w:val="Referenciaintensa"/>
          <w:rFonts w:ascii="Arial" w:hAnsi="Arial" w:cs="Arial"/>
          <w:b/>
          <w:bCs/>
          <w:smallCaps w:val="0"/>
          <w:color w:val="002060"/>
          <w:sz w:val="24"/>
          <w:szCs w:val="24"/>
        </w:rPr>
        <w:t>CAPÍTULO CUARTO. DE LA ATENCIÓN A QUEJAS Y DUDAS</w:t>
      </w:r>
      <w:bookmarkEnd w:id="6"/>
    </w:p>
    <w:p w14:paraId="5B029790" w14:textId="77777777" w:rsidR="001F2095" w:rsidRPr="00E00F7A" w:rsidRDefault="001F2095" w:rsidP="001F2095"/>
    <w:p w14:paraId="0D7D5957" w14:textId="77777777" w:rsidR="00052644" w:rsidRPr="00E00F7A" w:rsidRDefault="00052644"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F54EB7" w:rsidRPr="00E00F7A">
        <w:rPr>
          <w:rFonts w:ascii="Arial" w:hAnsi="Arial" w:cs="Arial"/>
          <w:b/>
          <w:bCs/>
          <w:color w:val="002060"/>
          <w:sz w:val="24"/>
          <w:szCs w:val="24"/>
        </w:rPr>
        <w:t>39</w:t>
      </w:r>
      <w:r w:rsidRPr="00E00F7A">
        <w:rPr>
          <w:rFonts w:ascii="Arial" w:hAnsi="Arial" w:cs="Arial"/>
          <w:b/>
          <w:bCs/>
          <w:color w:val="002060"/>
          <w:sz w:val="24"/>
          <w:szCs w:val="24"/>
        </w:rPr>
        <w:t>.</w:t>
      </w:r>
      <w:r w:rsidRPr="00E00F7A">
        <w:rPr>
          <w:rFonts w:ascii="Arial" w:hAnsi="Arial" w:cs="Arial"/>
          <w:sz w:val="24"/>
          <w:szCs w:val="24"/>
        </w:rPr>
        <w:t xml:space="preserve"> La persona</w:t>
      </w:r>
      <w:r w:rsidR="006E537F" w:rsidRPr="00E00F7A">
        <w:rPr>
          <w:rFonts w:ascii="Arial" w:hAnsi="Arial" w:cs="Arial"/>
          <w:sz w:val="24"/>
          <w:szCs w:val="24"/>
        </w:rPr>
        <w:t xml:space="preserve"> titular de los datos personales</w:t>
      </w:r>
      <w:r w:rsidRPr="00E00F7A">
        <w:rPr>
          <w:rFonts w:ascii="Arial" w:hAnsi="Arial" w:cs="Arial"/>
          <w:sz w:val="24"/>
          <w:szCs w:val="24"/>
        </w:rPr>
        <w:t xml:space="preserve"> podrá presentar sus dudas y quejas físicamente en los Módulos de Transparencia, por correo electrónico o mediante escrito libre a la Unidad de Transparencia. </w:t>
      </w:r>
    </w:p>
    <w:p w14:paraId="1CD912E8" w14:textId="77777777" w:rsidR="00052644" w:rsidRPr="00E00F7A" w:rsidRDefault="00052644" w:rsidP="005A2C7F">
      <w:pPr>
        <w:spacing w:after="0" w:line="360" w:lineRule="auto"/>
        <w:jc w:val="both"/>
        <w:rPr>
          <w:rFonts w:ascii="Arial" w:hAnsi="Arial" w:cs="Arial"/>
          <w:sz w:val="24"/>
          <w:szCs w:val="24"/>
        </w:rPr>
      </w:pPr>
      <w:r w:rsidRPr="00E00F7A">
        <w:rPr>
          <w:rFonts w:ascii="Arial" w:hAnsi="Arial" w:cs="Arial"/>
          <w:sz w:val="24"/>
          <w:szCs w:val="24"/>
        </w:rPr>
        <w:t>Si las dudas o quejas son presentadas en un área distinta a la Unidad de Transparencia, aquélla tendrá la obligación de remitirla a ésta de inmediato. Una vez recibida las dudas o quejas, la Unidad de Transparencia entregará el acuse de recibo correspondiente. En caso de que el personal del Tribunal Electoral atienda vía telefónica a una persona que pretenda presentar una queja en esta materia, deberá canalizar la llamada a la Unidad de Transparencia o, en su caso, proporcionarle los datos de contacto institucional correspondientes.</w:t>
      </w:r>
    </w:p>
    <w:p w14:paraId="4EB71FE1" w14:textId="77777777" w:rsidR="00EB1F5B" w:rsidRPr="00E00F7A" w:rsidRDefault="00EB1F5B" w:rsidP="005A2C7F">
      <w:pPr>
        <w:spacing w:after="0" w:line="360" w:lineRule="auto"/>
        <w:jc w:val="both"/>
        <w:rPr>
          <w:rFonts w:ascii="Arial" w:hAnsi="Arial" w:cs="Arial"/>
          <w:b/>
          <w:bCs/>
          <w:color w:val="002060"/>
          <w:sz w:val="24"/>
          <w:szCs w:val="24"/>
        </w:rPr>
      </w:pPr>
    </w:p>
    <w:p w14:paraId="624ECD28" w14:textId="77777777" w:rsidR="00052644" w:rsidRPr="00E00F7A" w:rsidRDefault="00052644"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371BB" w:rsidRPr="00E00F7A">
        <w:rPr>
          <w:rFonts w:ascii="Arial" w:hAnsi="Arial" w:cs="Arial"/>
          <w:b/>
          <w:bCs/>
          <w:color w:val="002060"/>
          <w:sz w:val="24"/>
          <w:szCs w:val="24"/>
        </w:rPr>
        <w:t>4</w:t>
      </w:r>
      <w:r w:rsidR="00B24BC7" w:rsidRPr="00E00F7A">
        <w:rPr>
          <w:rFonts w:ascii="Arial" w:hAnsi="Arial" w:cs="Arial"/>
          <w:b/>
          <w:bCs/>
          <w:color w:val="002060"/>
          <w:sz w:val="24"/>
          <w:szCs w:val="24"/>
        </w:rPr>
        <w:t>0</w:t>
      </w:r>
      <w:r w:rsidRPr="00E00F7A">
        <w:rPr>
          <w:rFonts w:ascii="Arial" w:hAnsi="Arial" w:cs="Arial"/>
          <w:b/>
          <w:bCs/>
          <w:color w:val="002060"/>
          <w:sz w:val="24"/>
          <w:szCs w:val="24"/>
        </w:rPr>
        <w:t>.</w:t>
      </w:r>
      <w:r w:rsidRPr="00E00F7A">
        <w:rPr>
          <w:rFonts w:ascii="Arial" w:hAnsi="Arial" w:cs="Arial"/>
          <w:sz w:val="24"/>
          <w:szCs w:val="24"/>
        </w:rPr>
        <w:t xml:space="preserve"> Las dudas y quejas que se presenten se atenderán en un plazo no mayor a quince días hábiles contados a partir del día hábil siguiente al de su recepción.</w:t>
      </w:r>
    </w:p>
    <w:p w14:paraId="0421703F" w14:textId="77777777" w:rsidR="00EB1F5B" w:rsidRPr="00E00F7A" w:rsidRDefault="00EB1F5B" w:rsidP="005A2C7F">
      <w:pPr>
        <w:spacing w:after="0" w:line="360" w:lineRule="auto"/>
        <w:jc w:val="both"/>
        <w:rPr>
          <w:rFonts w:ascii="Arial" w:hAnsi="Arial" w:cs="Arial"/>
          <w:b/>
          <w:bCs/>
          <w:color w:val="002060"/>
          <w:sz w:val="24"/>
          <w:szCs w:val="24"/>
        </w:rPr>
      </w:pPr>
    </w:p>
    <w:p w14:paraId="11DBC5E8" w14:textId="77777777" w:rsidR="00052644" w:rsidRPr="00E00F7A" w:rsidRDefault="00052644"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371BB" w:rsidRPr="00E00F7A">
        <w:rPr>
          <w:rFonts w:ascii="Arial" w:hAnsi="Arial" w:cs="Arial"/>
          <w:b/>
          <w:bCs/>
          <w:color w:val="002060"/>
          <w:sz w:val="24"/>
          <w:szCs w:val="24"/>
        </w:rPr>
        <w:t>4</w:t>
      </w:r>
      <w:r w:rsidR="00B24BC7" w:rsidRPr="00E00F7A">
        <w:rPr>
          <w:rFonts w:ascii="Arial" w:hAnsi="Arial" w:cs="Arial"/>
          <w:b/>
          <w:bCs/>
          <w:color w:val="002060"/>
          <w:sz w:val="24"/>
          <w:szCs w:val="24"/>
        </w:rPr>
        <w:t>1</w:t>
      </w:r>
      <w:r w:rsidRPr="00E00F7A">
        <w:rPr>
          <w:rFonts w:ascii="Arial" w:hAnsi="Arial" w:cs="Arial"/>
          <w:b/>
          <w:bCs/>
          <w:color w:val="002060"/>
          <w:sz w:val="24"/>
          <w:szCs w:val="24"/>
        </w:rPr>
        <w:t xml:space="preserve">. </w:t>
      </w:r>
      <w:r w:rsidRPr="00E00F7A">
        <w:rPr>
          <w:rFonts w:ascii="Arial" w:hAnsi="Arial" w:cs="Arial"/>
          <w:sz w:val="24"/>
          <w:szCs w:val="24"/>
        </w:rPr>
        <w:t xml:space="preserve">Para la presentación de las dudas y quejas no se podrán exigir mayores requisitos que la descripción clara y precisa de los hechos o asesoría que se desee recibir, señalando cualquier elemento o documento que facilite orientar el sentido de la queja o duda. </w:t>
      </w:r>
    </w:p>
    <w:p w14:paraId="3743FE6B" w14:textId="77777777" w:rsidR="00052644" w:rsidRPr="00E00F7A" w:rsidRDefault="00052644" w:rsidP="005A2C7F">
      <w:pPr>
        <w:spacing w:after="0" w:line="360" w:lineRule="auto"/>
        <w:jc w:val="both"/>
        <w:rPr>
          <w:rFonts w:ascii="Arial" w:hAnsi="Arial" w:cs="Arial"/>
          <w:sz w:val="24"/>
          <w:szCs w:val="24"/>
        </w:rPr>
      </w:pPr>
      <w:r w:rsidRPr="00E00F7A">
        <w:rPr>
          <w:rFonts w:ascii="Arial" w:hAnsi="Arial" w:cs="Arial"/>
          <w:sz w:val="24"/>
          <w:szCs w:val="24"/>
        </w:rPr>
        <w:lastRenderedPageBreak/>
        <w:t>Si para atender las dudas y quejas, resulta indispensable identificar a la persona titular de los datos personales en posesión del Tribunal Electoral, previo a entregarle la respuesta, deberá acreditar su identidad o la identidad y personalidad de la persona que representa, de acuerdo con las reglas que para tal efecto se establecen en los Lineamientos Generales.</w:t>
      </w:r>
    </w:p>
    <w:p w14:paraId="46841DFF" w14:textId="77777777" w:rsidR="00EB1F5B" w:rsidRPr="00E00F7A" w:rsidRDefault="00EB1F5B" w:rsidP="005A2C7F">
      <w:pPr>
        <w:spacing w:after="0" w:line="360" w:lineRule="auto"/>
        <w:jc w:val="both"/>
        <w:rPr>
          <w:rFonts w:ascii="Arial" w:hAnsi="Arial" w:cs="Arial"/>
          <w:b/>
          <w:bCs/>
          <w:color w:val="002060"/>
          <w:sz w:val="24"/>
          <w:szCs w:val="24"/>
        </w:rPr>
      </w:pPr>
    </w:p>
    <w:p w14:paraId="557F9248" w14:textId="77777777" w:rsidR="00052644" w:rsidRPr="00E00F7A" w:rsidRDefault="00052644"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656909" w:rsidRPr="00E00F7A">
        <w:rPr>
          <w:rFonts w:ascii="Arial" w:hAnsi="Arial" w:cs="Arial"/>
          <w:b/>
          <w:bCs/>
          <w:color w:val="002060"/>
          <w:sz w:val="24"/>
          <w:szCs w:val="24"/>
        </w:rPr>
        <w:t>4</w:t>
      </w:r>
      <w:r w:rsidR="00B24BC7" w:rsidRPr="00E00F7A">
        <w:rPr>
          <w:rFonts w:ascii="Arial" w:hAnsi="Arial" w:cs="Arial"/>
          <w:b/>
          <w:bCs/>
          <w:color w:val="002060"/>
          <w:sz w:val="24"/>
          <w:szCs w:val="24"/>
        </w:rPr>
        <w:t>2</w:t>
      </w:r>
      <w:r w:rsidRPr="00E00F7A">
        <w:rPr>
          <w:rFonts w:ascii="Arial" w:hAnsi="Arial" w:cs="Arial"/>
          <w:b/>
          <w:bCs/>
          <w:color w:val="002060"/>
          <w:sz w:val="24"/>
          <w:szCs w:val="24"/>
        </w:rPr>
        <w:t xml:space="preserve">. </w:t>
      </w:r>
      <w:r w:rsidRPr="00E00F7A">
        <w:rPr>
          <w:rFonts w:ascii="Arial" w:hAnsi="Arial" w:cs="Arial"/>
          <w:sz w:val="24"/>
          <w:szCs w:val="24"/>
        </w:rPr>
        <w:t>En caso de que la respuesta a la duda genere costos de reproducción y/o envío, la persona solicitante deberá cubrirlos</w:t>
      </w:r>
      <w:r w:rsidR="002D30ED" w:rsidRPr="00E00F7A">
        <w:rPr>
          <w:rFonts w:ascii="Arial" w:hAnsi="Arial" w:cs="Arial"/>
          <w:sz w:val="24"/>
          <w:szCs w:val="24"/>
        </w:rPr>
        <w:t xml:space="preserve">, </w:t>
      </w:r>
      <w:r w:rsidR="00444762" w:rsidRPr="00E00F7A">
        <w:rPr>
          <w:rFonts w:ascii="Arial" w:hAnsi="Arial" w:cs="Arial"/>
          <w:sz w:val="24"/>
          <w:szCs w:val="24"/>
        </w:rPr>
        <w:t>conforme a los</w:t>
      </w:r>
      <w:r w:rsidR="00F52D17" w:rsidRPr="00E00F7A">
        <w:rPr>
          <w:rFonts w:ascii="Arial" w:hAnsi="Arial" w:cs="Arial"/>
          <w:sz w:val="24"/>
          <w:szCs w:val="24"/>
        </w:rPr>
        <w:t xml:space="preserve"> montos </w:t>
      </w:r>
      <w:r w:rsidR="00EC7A59" w:rsidRPr="00E00F7A">
        <w:rPr>
          <w:rFonts w:ascii="Arial" w:hAnsi="Arial" w:cs="Arial"/>
          <w:sz w:val="24"/>
          <w:szCs w:val="24"/>
        </w:rPr>
        <w:t>autorizados por el Comité Coordinador para Homologar Criterios en Materia Administrativa e Interinstitucional del Poder Judicial de la Federación, en su primera sesión ordinaria, celebrada el 23 de febrero de 2017.</w:t>
      </w:r>
    </w:p>
    <w:p w14:paraId="1A1BBB69" w14:textId="77777777" w:rsidR="00052644" w:rsidRPr="00E00F7A" w:rsidRDefault="00052644" w:rsidP="005A2C7F">
      <w:pPr>
        <w:spacing w:after="0" w:line="360" w:lineRule="auto"/>
        <w:jc w:val="both"/>
        <w:rPr>
          <w:rFonts w:ascii="Arial" w:hAnsi="Arial" w:cs="Arial"/>
          <w:sz w:val="24"/>
          <w:szCs w:val="24"/>
        </w:rPr>
      </w:pPr>
      <w:r w:rsidRPr="00E00F7A">
        <w:rPr>
          <w:rFonts w:ascii="Arial" w:hAnsi="Arial" w:cs="Arial"/>
          <w:sz w:val="24"/>
          <w:szCs w:val="24"/>
        </w:rPr>
        <w:t>Para tales efectos, la Unidad de Transparencia deberá notificar a la persona solicitante el número de cuenta para realizar el pago, así como el medio para enviar el comprobante de pago respectivo.</w:t>
      </w:r>
    </w:p>
    <w:p w14:paraId="34F16A29" w14:textId="77777777" w:rsidR="008C5D85" w:rsidRPr="00E00F7A" w:rsidRDefault="008C5D85" w:rsidP="005A2C7F">
      <w:pPr>
        <w:spacing w:after="0" w:line="360" w:lineRule="auto"/>
        <w:jc w:val="both"/>
        <w:rPr>
          <w:rFonts w:ascii="Arial" w:hAnsi="Arial" w:cs="Arial"/>
          <w:b/>
          <w:bCs/>
          <w:color w:val="002060"/>
          <w:sz w:val="24"/>
          <w:szCs w:val="24"/>
        </w:rPr>
      </w:pPr>
    </w:p>
    <w:p w14:paraId="2C827785" w14:textId="77777777" w:rsidR="00052644" w:rsidRPr="00E00F7A" w:rsidRDefault="00052644"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656909" w:rsidRPr="00E00F7A">
        <w:rPr>
          <w:rFonts w:ascii="Arial" w:hAnsi="Arial" w:cs="Arial"/>
          <w:b/>
          <w:bCs/>
          <w:color w:val="002060"/>
          <w:sz w:val="24"/>
          <w:szCs w:val="24"/>
        </w:rPr>
        <w:t>4</w:t>
      </w:r>
      <w:r w:rsidR="00B24BC7" w:rsidRPr="00E00F7A">
        <w:rPr>
          <w:rFonts w:ascii="Arial" w:hAnsi="Arial" w:cs="Arial"/>
          <w:b/>
          <w:bCs/>
          <w:color w:val="002060"/>
          <w:sz w:val="24"/>
          <w:szCs w:val="24"/>
        </w:rPr>
        <w:t>3</w:t>
      </w:r>
      <w:r w:rsidRPr="00E00F7A">
        <w:rPr>
          <w:rFonts w:ascii="Arial" w:hAnsi="Arial" w:cs="Arial"/>
          <w:b/>
          <w:bCs/>
          <w:color w:val="002060"/>
          <w:sz w:val="24"/>
          <w:szCs w:val="24"/>
        </w:rPr>
        <w:t xml:space="preserve">. </w:t>
      </w:r>
      <w:r w:rsidRPr="00E00F7A">
        <w:rPr>
          <w:rFonts w:ascii="Arial" w:hAnsi="Arial" w:cs="Arial"/>
          <w:sz w:val="24"/>
          <w:szCs w:val="24"/>
        </w:rPr>
        <w:t xml:space="preserve">En caso de que la Unidad de Transparencia advierta que las dudas o quejas presentadas </w:t>
      </w:r>
      <w:r w:rsidR="00130538" w:rsidRPr="00E00F7A">
        <w:rPr>
          <w:rFonts w:ascii="Arial" w:hAnsi="Arial" w:cs="Arial"/>
          <w:sz w:val="24"/>
          <w:szCs w:val="24"/>
        </w:rPr>
        <w:t xml:space="preserve">por las personas titulares de los datos personales </w:t>
      </w:r>
      <w:r w:rsidRPr="00E00F7A">
        <w:rPr>
          <w:rFonts w:ascii="Arial" w:hAnsi="Arial" w:cs="Arial"/>
          <w:sz w:val="24"/>
          <w:szCs w:val="24"/>
        </w:rPr>
        <w:t>correspon</w:t>
      </w:r>
      <w:r w:rsidR="00A04601" w:rsidRPr="00E00F7A">
        <w:rPr>
          <w:rFonts w:ascii="Arial" w:hAnsi="Arial" w:cs="Arial"/>
          <w:sz w:val="24"/>
          <w:szCs w:val="24"/>
        </w:rPr>
        <w:t>da</w:t>
      </w:r>
      <w:r w:rsidRPr="00E00F7A">
        <w:rPr>
          <w:rFonts w:ascii="Arial" w:hAnsi="Arial" w:cs="Arial"/>
          <w:sz w:val="24"/>
          <w:szCs w:val="24"/>
        </w:rPr>
        <w:t>n a un derecho de los previstos en la Ley General, registrará la solicitud en la Plataforma Nacional de Transparencia, a más tardar al día hábil siguiente de haberla recibido y procederá a su trámite en los términos previstos en la propia Ley General, lo que deberá hacerse del conocimiento de la persona titular dentro de los tres días hábiles siguientes a la presentación de la duda y/o queja.</w:t>
      </w:r>
    </w:p>
    <w:p w14:paraId="242FEDE1" w14:textId="77777777" w:rsidR="008C5D85" w:rsidRPr="00E00F7A" w:rsidRDefault="008C5D85" w:rsidP="005F68B8">
      <w:pPr>
        <w:spacing w:after="0" w:line="360" w:lineRule="auto"/>
        <w:jc w:val="both"/>
        <w:rPr>
          <w:rFonts w:ascii="Arial" w:hAnsi="Arial" w:cs="Arial"/>
          <w:sz w:val="24"/>
          <w:szCs w:val="24"/>
        </w:rPr>
      </w:pPr>
    </w:p>
    <w:p w14:paraId="5DC58BEE" w14:textId="77777777" w:rsidR="00074094" w:rsidRPr="00E00F7A" w:rsidRDefault="00FE1654" w:rsidP="005F68B8">
      <w:pPr>
        <w:pStyle w:val="Ttulo1"/>
        <w:spacing w:before="0" w:line="360" w:lineRule="auto"/>
        <w:rPr>
          <w:rStyle w:val="Referenciaintensa"/>
          <w:rFonts w:ascii="Arial" w:hAnsi="Arial" w:cs="Arial"/>
          <w:b/>
          <w:bCs/>
          <w:color w:val="002060"/>
          <w:sz w:val="24"/>
          <w:szCs w:val="24"/>
        </w:rPr>
      </w:pPr>
      <w:bookmarkStart w:id="7" w:name="_Toc166614361"/>
      <w:r w:rsidRPr="00E00F7A">
        <w:rPr>
          <w:rStyle w:val="Referenciaintensa"/>
          <w:rFonts w:ascii="Arial" w:hAnsi="Arial" w:cs="Arial"/>
          <w:b/>
          <w:bCs/>
          <w:color w:val="002060"/>
          <w:sz w:val="24"/>
          <w:szCs w:val="24"/>
        </w:rPr>
        <w:t>CAPÍTULO QUINTO. DE LAS TRANSFERENCIAS Y REMISIONES</w:t>
      </w:r>
      <w:bookmarkEnd w:id="7"/>
    </w:p>
    <w:p w14:paraId="7E961654" w14:textId="77777777" w:rsidR="008C5D85" w:rsidRPr="00E00F7A" w:rsidRDefault="008C5D85" w:rsidP="005F68B8">
      <w:pPr>
        <w:spacing w:after="0" w:line="360" w:lineRule="auto"/>
        <w:jc w:val="both"/>
        <w:rPr>
          <w:rFonts w:ascii="Arial" w:hAnsi="Arial" w:cs="Arial"/>
          <w:b/>
          <w:bCs/>
          <w:color w:val="002060"/>
          <w:sz w:val="24"/>
          <w:szCs w:val="24"/>
        </w:rPr>
      </w:pPr>
    </w:p>
    <w:p w14:paraId="5EE391CB" w14:textId="77777777" w:rsidR="000F3A4A" w:rsidRPr="00E00F7A" w:rsidRDefault="000F3A4A" w:rsidP="005F68B8">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656909" w:rsidRPr="00E00F7A">
        <w:rPr>
          <w:rFonts w:ascii="Arial" w:hAnsi="Arial" w:cs="Arial"/>
          <w:b/>
          <w:bCs/>
          <w:color w:val="002060"/>
          <w:sz w:val="24"/>
          <w:szCs w:val="24"/>
        </w:rPr>
        <w:t>4</w:t>
      </w:r>
      <w:r w:rsidR="008C5D85" w:rsidRPr="00E00F7A">
        <w:rPr>
          <w:rFonts w:ascii="Arial" w:hAnsi="Arial" w:cs="Arial"/>
          <w:b/>
          <w:bCs/>
          <w:color w:val="002060"/>
          <w:sz w:val="24"/>
          <w:szCs w:val="24"/>
        </w:rPr>
        <w:t>4</w:t>
      </w:r>
      <w:r w:rsidRPr="00E00F7A">
        <w:rPr>
          <w:rFonts w:ascii="Arial" w:hAnsi="Arial" w:cs="Arial"/>
          <w:b/>
          <w:bCs/>
          <w:color w:val="002060"/>
          <w:sz w:val="24"/>
          <w:szCs w:val="24"/>
        </w:rPr>
        <w:t>.</w:t>
      </w:r>
      <w:r w:rsidR="000871BE" w:rsidRPr="00E00F7A">
        <w:rPr>
          <w:rFonts w:ascii="Arial" w:hAnsi="Arial" w:cs="Arial"/>
          <w:b/>
          <w:bCs/>
          <w:color w:val="002060"/>
          <w:sz w:val="24"/>
          <w:szCs w:val="24"/>
        </w:rPr>
        <w:t xml:space="preserve"> </w:t>
      </w:r>
      <w:r w:rsidR="000871BE" w:rsidRPr="00E00F7A">
        <w:rPr>
          <w:rFonts w:ascii="Arial" w:hAnsi="Arial" w:cs="Arial"/>
          <w:sz w:val="24"/>
          <w:szCs w:val="24"/>
        </w:rPr>
        <w:t>En toda transferencia o remisión que se realice, el área competente deberá comunicar a</w:t>
      </w:r>
      <w:r w:rsidR="00B01067" w:rsidRPr="00E00F7A">
        <w:rPr>
          <w:rFonts w:ascii="Arial" w:hAnsi="Arial" w:cs="Arial"/>
          <w:sz w:val="24"/>
          <w:szCs w:val="24"/>
        </w:rPr>
        <w:t xml:space="preserve"> </w:t>
      </w:r>
      <w:r w:rsidR="000871BE" w:rsidRPr="00E00F7A">
        <w:rPr>
          <w:rFonts w:ascii="Arial" w:hAnsi="Arial" w:cs="Arial"/>
          <w:sz w:val="24"/>
          <w:szCs w:val="24"/>
        </w:rPr>
        <w:t>l</w:t>
      </w:r>
      <w:r w:rsidR="00B01067" w:rsidRPr="00E00F7A">
        <w:rPr>
          <w:rFonts w:ascii="Arial" w:hAnsi="Arial" w:cs="Arial"/>
          <w:sz w:val="24"/>
          <w:szCs w:val="24"/>
        </w:rPr>
        <w:t>a</w:t>
      </w:r>
      <w:r w:rsidR="000871BE" w:rsidRPr="00E00F7A">
        <w:rPr>
          <w:rFonts w:ascii="Arial" w:hAnsi="Arial" w:cs="Arial"/>
          <w:sz w:val="24"/>
          <w:szCs w:val="24"/>
        </w:rPr>
        <w:t xml:space="preserve"> </w:t>
      </w:r>
      <w:r w:rsidR="00B01067" w:rsidRPr="00E00F7A">
        <w:rPr>
          <w:rFonts w:ascii="Arial" w:hAnsi="Arial" w:cs="Arial"/>
          <w:sz w:val="24"/>
          <w:szCs w:val="24"/>
        </w:rPr>
        <w:t xml:space="preserve">persona </w:t>
      </w:r>
      <w:r w:rsidR="005D0393" w:rsidRPr="00E00F7A">
        <w:rPr>
          <w:rFonts w:ascii="Arial" w:hAnsi="Arial" w:cs="Arial"/>
          <w:sz w:val="24"/>
          <w:szCs w:val="24"/>
        </w:rPr>
        <w:t>encargad</w:t>
      </w:r>
      <w:r w:rsidR="00B01067" w:rsidRPr="00E00F7A">
        <w:rPr>
          <w:rFonts w:ascii="Arial" w:hAnsi="Arial" w:cs="Arial"/>
          <w:sz w:val="24"/>
          <w:szCs w:val="24"/>
        </w:rPr>
        <w:t>a</w:t>
      </w:r>
      <w:r w:rsidR="005D0393" w:rsidRPr="00E00F7A">
        <w:rPr>
          <w:rFonts w:ascii="Arial" w:hAnsi="Arial" w:cs="Arial"/>
          <w:sz w:val="24"/>
          <w:szCs w:val="24"/>
        </w:rPr>
        <w:t xml:space="preserve"> </w:t>
      </w:r>
      <w:r w:rsidR="00AB3F69" w:rsidRPr="00E00F7A">
        <w:rPr>
          <w:rFonts w:ascii="Arial" w:hAnsi="Arial" w:cs="Arial"/>
          <w:sz w:val="24"/>
          <w:szCs w:val="24"/>
        </w:rPr>
        <w:t>o de</w:t>
      </w:r>
      <w:r w:rsidR="003128B8" w:rsidRPr="00E00F7A">
        <w:rPr>
          <w:rFonts w:ascii="Arial" w:hAnsi="Arial" w:cs="Arial"/>
          <w:sz w:val="24"/>
          <w:szCs w:val="24"/>
        </w:rPr>
        <w:t>s</w:t>
      </w:r>
      <w:r w:rsidR="00AB3F69" w:rsidRPr="00E00F7A">
        <w:rPr>
          <w:rFonts w:ascii="Arial" w:hAnsi="Arial" w:cs="Arial"/>
          <w:sz w:val="24"/>
          <w:szCs w:val="24"/>
        </w:rPr>
        <w:t>tinatari</w:t>
      </w:r>
      <w:r w:rsidR="00B01067" w:rsidRPr="00E00F7A">
        <w:rPr>
          <w:rFonts w:ascii="Arial" w:hAnsi="Arial" w:cs="Arial"/>
          <w:sz w:val="24"/>
          <w:szCs w:val="24"/>
        </w:rPr>
        <w:t>a</w:t>
      </w:r>
      <w:r w:rsidR="00AB3F69" w:rsidRPr="00E00F7A">
        <w:rPr>
          <w:rFonts w:ascii="Arial" w:hAnsi="Arial" w:cs="Arial"/>
          <w:sz w:val="24"/>
          <w:szCs w:val="24"/>
        </w:rPr>
        <w:t xml:space="preserve"> </w:t>
      </w:r>
      <w:r w:rsidR="000871BE" w:rsidRPr="00E00F7A">
        <w:rPr>
          <w:rFonts w:ascii="Arial" w:hAnsi="Arial" w:cs="Arial"/>
          <w:sz w:val="24"/>
          <w:szCs w:val="24"/>
        </w:rPr>
        <w:t>de los datos personales, el aviso de privacidad integral correspondiente y documentará dicha comunicación.</w:t>
      </w:r>
    </w:p>
    <w:p w14:paraId="5B5D0D8F" w14:textId="77777777" w:rsidR="008C5D85" w:rsidRPr="00E00F7A" w:rsidRDefault="008C5D85" w:rsidP="005A2C7F">
      <w:pPr>
        <w:spacing w:after="0" w:line="360" w:lineRule="auto"/>
        <w:jc w:val="both"/>
        <w:rPr>
          <w:rFonts w:ascii="Arial" w:hAnsi="Arial" w:cs="Arial"/>
          <w:b/>
          <w:bCs/>
          <w:color w:val="002060"/>
          <w:sz w:val="24"/>
          <w:szCs w:val="24"/>
        </w:rPr>
      </w:pPr>
    </w:p>
    <w:p w14:paraId="1BDE079C" w14:textId="77777777" w:rsidR="007031CC" w:rsidRPr="00E00F7A" w:rsidRDefault="00E97001" w:rsidP="005A2C7F">
      <w:pPr>
        <w:spacing w:after="0" w:line="360" w:lineRule="auto"/>
        <w:jc w:val="both"/>
        <w:rPr>
          <w:rFonts w:ascii="Arial" w:hAnsi="Arial" w:cs="Arial"/>
          <w:sz w:val="24"/>
          <w:szCs w:val="24"/>
        </w:rPr>
      </w:pPr>
      <w:r w:rsidRPr="00E00F7A">
        <w:rPr>
          <w:rFonts w:ascii="Arial" w:hAnsi="Arial" w:cs="Arial"/>
          <w:b/>
          <w:bCs/>
          <w:color w:val="002060"/>
          <w:sz w:val="24"/>
          <w:szCs w:val="24"/>
        </w:rPr>
        <w:lastRenderedPageBreak/>
        <w:t xml:space="preserve">ARTÍCULO </w:t>
      </w:r>
      <w:r w:rsidR="00656909" w:rsidRPr="00E00F7A">
        <w:rPr>
          <w:rFonts w:ascii="Arial" w:hAnsi="Arial" w:cs="Arial"/>
          <w:b/>
          <w:bCs/>
          <w:color w:val="002060"/>
          <w:sz w:val="24"/>
          <w:szCs w:val="24"/>
        </w:rPr>
        <w:t>4</w:t>
      </w:r>
      <w:r w:rsidR="008C5D85" w:rsidRPr="00E00F7A">
        <w:rPr>
          <w:rFonts w:ascii="Arial" w:hAnsi="Arial" w:cs="Arial"/>
          <w:b/>
          <w:bCs/>
          <w:color w:val="002060"/>
          <w:sz w:val="24"/>
          <w:szCs w:val="24"/>
        </w:rPr>
        <w:t>5</w:t>
      </w:r>
      <w:r w:rsidRPr="00E00F7A">
        <w:rPr>
          <w:rFonts w:ascii="Arial" w:hAnsi="Arial" w:cs="Arial"/>
          <w:b/>
          <w:bCs/>
          <w:color w:val="002060"/>
          <w:sz w:val="24"/>
          <w:szCs w:val="24"/>
        </w:rPr>
        <w:t>.</w:t>
      </w:r>
      <w:r w:rsidR="007031CC" w:rsidRPr="00E00F7A">
        <w:rPr>
          <w:rFonts w:ascii="Arial" w:hAnsi="Arial" w:cs="Arial"/>
          <w:b/>
          <w:bCs/>
          <w:color w:val="002060"/>
          <w:sz w:val="24"/>
          <w:szCs w:val="24"/>
        </w:rPr>
        <w:t xml:space="preserve"> </w:t>
      </w:r>
      <w:r w:rsidR="007031CC" w:rsidRPr="00E00F7A">
        <w:rPr>
          <w:rFonts w:ascii="Arial" w:hAnsi="Arial" w:cs="Arial"/>
          <w:sz w:val="24"/>
          <w:szCs w:val="24"/>
        </w:rPr>
        <w:t xml:space="preserve">Toda transferencia de datos personales que se lleve a cabo está sujeta al consentimiento de la persona titular, salvo las excepciones siguientes: </w:t>
      </w:r>
    </w:p>
    <w:p w14:paraId="2FD6AB4A" w14:textId="77777777" w:rsidR="008E7D38" w:rsidRPr="00E00F7A" w:rsidRDefault="007031CC" w:rsidP="005A2C7F">
      <w:pPr>
        <w:pStyle w:val="Prrafodelista"/>
        <w:numPr>
          <w:ilvl w:val="0"/>
          <w:numId w:val="8"/>
        </w:numPr>
        <w:spacing w:after="0" w:line="360" w:lineRule="auto"/>
        <w:ind w:left="993"/>
        <w:jc w:val="both"/>
        <w:rPr>
          <w:rFonts w:ascii="Arial" w:hAnsi="Arial" w:cs="Arial"/>
          <w:sz w:val="24"/>
          <w:szCs w:val="24"/>
        </w:rPr>
      </w:pPr>
      <w:r w:rsidRPr="00E00F7A">
        <w:rPr>
          <w:rFonts w:ascii="Arial" w:hAnsi="Arial" w:cs="Arial"/>
          <w:sz w:val="24"/>
          <w:szCs w:val="24"/>
        </w:rPr>
        <w:t>Cuando la transferencia esté prevista en la Ley General u otras leyes, convenios o Tratados Internacionales suscritos y ratificados por México;</w:t>
      </w:r>
    </w:p>
    <w:p w14:paraId="5975F186" w14:textId="77777777" w:rsidR="008E7D38" w:rsidRPr="00E00F7A" w:rsidRDefault="007031CC" w:rsidP="005A2C7F">
      <w:pPr>
        <w:pStyle w:val="Prrafodelista"/>
        <w:numPr>
          <w:ilvl w:val="0"/>
          <w:numId w:val="8"/>
        </w:numPr>
        <w:spacing w:after="0" w:line="360" w:lineRule="auto"/>
        <w:ind w:left="993"/>
        <w:jc w:val="both"/>
        <w:rPr>
          <w:rFonts w:ascii="Arial" w:hAnsi="Arial" w:cs="Arial"/>
          <w:sz w:val="24"/>
          <w:szCs w:val="24"/>
        </w:rPr>
      </w:pPr>
      <w:r w:rsidRPr="00E00F7A">
        <w:rPr>
          <w:rFonts w:ascii="Arial" w:hAnsi="Arial" w:cs="Arial"/>
          <w:sz w:val="24"/>
          <w:szCs w:val="24"/>
        </w:rPr>
        <w:t xml:space="preserve">Cuando la transferencia se realice entre responsables, siempre y cuando los datos personales se utilicen para el ejercicio de facultades propias, compatibles o análogas con la finalidad que motivó el tratamiento de los datos personales; </w:t>
      </w:r>
    </w:p>
    <w:p w14:paraId="1CBF9200" w14:textId="77777777" w:rsidR="008E7D38" w:rsidRPr="00E00F7A" w:rsidRDefault="007031CC" w:rsidP="005A2C7F">
      <w:pPr>
        <w:pStyle w:val="Prrafodelista"/>
        <w:numPr>
          <w:ilvl w:val="0"/>
          <w:numId w:val="8"/>
        </w:numPr>
        <w:spacing w:after="0" w:line="360" w:lineRule="auto"/>
        <w:ind w:left="993"/>
        <w:jc w:val="both"/>
        <w:rPr>
          <w:rFonts w:ascii="Arial" w:hAnsi="Arial" w:cs="Arial"/>
          <w:sz w:val="24"/>
          <w:szCs w:val="24"/>
        </w:rPr>
      </w:pPr>
      <w:r w:rsidRPr="00E00F7A">
        <w:rPr>
          <w:rFonts w:ascii="Arial" w:hAnsi="Arial" w:cs="Arial"/>
          <w:sz w:val="24"/>
          <w:szCs w:val="24"/>
        </w:rPr>
        <w:t xml:space="preserve">Cuando la transferencia sea legalmente exigida para la investigación y persecución de los delitos, así como la procuración o administración de justicia; </w:t>
      </w:r>
    </w:p>
    <w:p w14:paraId="7C50C830" w14:textId="77777777" w:rsidR="00E26DD8" w:rsidRPr="00E00F7A" w:rsidRDefault="007031CC" w:rsidP="005A2C7F">
      <w:pPr>
        <w:pStyle w:val="Prrafodelista"/>
        <w:numPr>
          <w:ilvl w:val="0"/>
          <w:numId w:val="8"/>
        </w:numPr>
        <w:spacing w:after="0" w:line="360" w:lineRule="auto"/>
        <w:ind w:left="993"/>
        <w:jc w:val="both"/>
        <w:rPr>
          <w:rFonts w:ascii="Arial" w:hAnsi="Arial" w:cs="Arial"/>
          <w:sz w:val="24"/>
          <w:szCs w:val="24"/>
        </w:rPr>
      </w:pPr>
      <w:r w:rsidRPr="00E00F7A">
        <w:rPr>
          <w:rFonts w:ascii="Arial" w:hAnsi="Arial" w:cs="Arial"/>
          <w:sz w:val="24"/>
          <w:szCs w:val="24"/>
        </w:rPr>
        <w:t>Cuando la transferencia sea precisa para el reconocimiento, ejercicio o defensa de un derecho ante autoridad competente, siempre y cuando medie el requerimiento de esta última;</w:t>
      </w:r>
      <w:r w:rsidR="00E26DD8" w:rsidRPr="00E00F7A">
        <w:rPr>
          <w:rFonts w:ascii="Arial" w:hAnsi="Arial" w:cs="Arial"/>
          <w:sz w:val="24"/>
          <w:szCs w:val="24"/>
        </w:rPr>
        <w:t xml:space="preserve"> </w:t>
      </w:r>
    </w:p>
    <w:p w14:paraId="421CD080" w14:textId="77777777" w:rsidR="00E26DD8" w:rsidRPr="00E00F7A" w:rsidRDefault="00E26DD8" w:rsidP="005A2C7F">
      <w:pPr>
        <w:pStyle w:val="Prrafodelista"/>
        <w:numPr>
          <w:ilvl w:val="0"/>
          <w:numId w:val="8"/>
        </w:numPr>
        <w:spacing w:after="0" w:line="360" w:lineRule="auto"/>
        <w:ind w:left="993"/>
        <w:jc w:val="both"/>
        <w:rPr>
          <w:rFonts w:ascii="Arial" w:hAnsi="Arial" w:cs="Arial"/>
          <w:sz w:val="24"/>
          <w:szCs w:val="24"/>
        </w:rPr>
      </w:pPr>
      <w:r w:rsidRPr="00E00F7A">
        <w:rPr>
          <w:rFonts w:ascii="Arial" w:hAnsi="Arial" w:cs="Arial"/>
          <w:sz w:val="24"/>
          <w:szCs w:val="24"/>
        </w:rPr>
        <w:t xml:space="preserve">Cuando la transferencia sea necesaria para la prevención o el diagnóstico médico, la prestación de asistencia sanitaria, tratamiento médico o la gestión de servicios sanitarios, siempre y cuando dichos fines sean acreditados; </w:t>
      </w:r>
    </w:p>
    <w:p w14:paraId="66778A1A" w14:textId="77777777" w:rsidR="00E26DD8" w:rsidRPr="00E00F7A" w:rsidRDefault="00E26DD8" w:rsidP="005A2C7F">
      <w:pPr>
        <w:pStyle w:val="Prrafodelista"/>
        <w:numPr>
          <w:ilvl w:val="0"/>
          <w:numId w:val="8"/>
        </w:numPr>
        <w:spacing w:after="0" w:line="360" w:lineRule="auto"/>
        <w:ind w:left="993"/>
        <w:jc w:val="both"/>
        <w:rPr>
          <w:rFonts w:ascii="Arial" w:hAnsi="Arial" w:cs="Arial"/>
          <w:sz w:val="24"/>
          <w:szCs w:val="24"/>
        </w:rPr>
      </w:pPr>
      <w:r w:rsidRPr="00E00F7A">
        <w:rPr>
          <w:rFonts w:ascii="Arial" w:hAnsi="Arial" w:cs="Arial"/>
          <w:sz w:val="24"/>
          <w:szCs w:val="24"/>
        </w:rPr>
        <w:t xml:space="preserve">Cuando la transferencia sea precisa para el mantenimiento o cumplimiento de una relación jurídica entre el Tribunal Electoral y </w:t>
      </w:r>
      <w:r w:rsidR="00462175" w:rsidRPr="00E00F7A">
        <w:rPr>
          <w:rFonts w:ascii="Arial" w:hAnsi="Arial" w:cs="Arial"/>
          <w:sz w:val="24"/>
          <w:szCs w:val="24"/>
        </w:rPr>
        <w:t>la persona</w:t>
      </w:r>
      <w:r w:rsidRPr="00E00F7A">
        <w:rPr>
          <w:rFonts w:ascii="Arial" w:hAnsi="Arial" w:cs="Arial"/>
          <w:sz w:val="24"/>
          <w:szCs w:val="24"/>
        </w:rPr>
        <w:t xml:space="preserve"> titular; </w:t>
      </w:r>
    </w:p>
    <w:p w14:paraId="12F9EBDA" w14:textId="77777777" w:rsidR="00BB54A5" w:rsidRPr="00E00F7A" w:rsidRDefault="00E26DD8" w:rsidP="005A2C7F">
      <w:pPr>
        <w:pStyle w:val="Prrafodelista"/>
        <w:numPr>
          <w:ilvl w:val="0"/>
          <w:numId w:val="8"/>
        </w:numPr>
        <w:spacing w:after="0" w:line="360" w:lineRule="auto"/>
        <w:ind w:left="993"/>
        <w:jc w:val="both"/>
        <w:rPr>
          <w:rFonts w:ascii="Arial" w:hAnsi="Arial" w:cs="Arial"/>
          <w:sz w:val="24"/>
          <w:szCs w:val="24"/>
        </w:rPr>
      </w:pPr>
      <w:r w:rsidRPr="00E00F7A">
        <w:rPr>
          <w:rFonts w:ascii="Arial" w:hAnsi="Arial" w:cs="Arial"/>
          <w:sz w:val="24"/>
          <w:szCs w:val="24"/>
        </w:rPr>
        <w:t>Cuando la transferencia sea necesaria por virtud de un contrato celebrado o por celebrar en interés de</w:t>
      </w:r>
      <w:r w:rsidR="00462175" w:rsidRPr="00E00F7A">
        <w:rPr>
          <w:rFonts w:ascii="Arial" w:hAnsi="Arial" w:cs="Arial"/>
          <w:sz w:val="24"/>
          <w:szCs w:val="24"/>
        </w:rPr>
        <w:t xml:space="preserve"> </w:t>
      </w:r>
      <w:r w:rsidRPr="00E00F7A">
        <w:rPr>
          <w:rFonts w:ascii="Arial" w:hAnsi="Arial" w:cs="Arial"/>
          <w:sz w:val="24"/>
          <w:szCs w:val="24"/>
        </w:rPr>
        <w:t>l</w:t>
      </w:r>
      <w:r w:rsidR="00462175" w:rsidRPr="00E00F7A">
        <w:rPr>
          <w:rFonts w:ascii="Arial" w:hAnsi="Arial" w:cs="Arial"/>
          <w:sz w:val="24"/>
          <w:szCs w:val="24"/>
        </w:rPr>
        <w:t>a persona</w:t>
      </w:r>
      <w:r w:rsidRPr="00E00F7A">
        <w:rPr>
          <w:rFonts w:ascii="Arial" w:hAnsi="Arial" w:cs="Arial"/>
          <w:sz w:val="24"/>
          <w:szCs w:val="24"/>
        </w:rPr>
        <w:t xml:space="preserve"> titular, por el Tribunal Electoral y un tercero;</w:t>
      </w:r>
    </w:p>
    <w:p w14:paraId="18D9CCF6" w14:textId="77777777" w:rsidR="00E26DD8" w:rsidRPr="00E00F7A" w:rsidRDefault="00E26DD8" w:rsidP="005A2C7F">
      <w:pPr>
        <w:pStyle w:val="Prrafodelista"/>
        <w:numPr>
          <w:ilvl w:val="0"/>
          <w:numId w:val="8"/>
        </w:numPr>
        <w:spacing w:after="0" w:line="360" w:lineRule="auto"/>
        <w:ind w:left="993"/>
        <w:jc w:val="both"/>
        <w:rPr>
          <w:rFonts w:ascii="Arial" w:hAnsi="Arial" w:cs="Arial"/>
          <w:sz w:val="24"/>
          <w:szCs w:val="24"/>
        </w:rPr>
      </w:pPr>
      <w:r w:rsidRPr="00E00F7A">
        <w:rPr>
          <w:rFonts w:ascii="Arial" w:hAnsi="Arial" w:cs="Arial"/>
          <w:sz w:val="24"/>
          <w:szCs w:val="24"/>
        </w:rPr>
        <w:t>Cuando se trate de los casos en los que el Tribunal Electoral no esté obligado a recabar el consentimiento de</w:t>
      </w:r>
      <w:r w:rsidR="003D0C1D" w:rsidRPr="00E00F7A">
        <w:rPr>
          <w:rFonts w:ascii="Arial" w:hAnsi="Arial" w:cs="Arial"/>
          <w:sz w:val="24"/>
          <w:szCs w:val="24"/>
        </w:rPr>
        <w:t xml:space="preserve"> </w:t>
      </w:r>
      <w:r w:rsidRPr="00E00F7A">
        <w:rPr>
          <w:rFonts w:ascii="Arial" w:hAnsi="Arial" w:cs="Arial"/>
          <w:sz w:val="24"/>
          <w:szCs w:val="24"/>
        </w:rPr>
        <w:t>l</w:t>
      </w:r>
      <w:r w:rsidR="003D0C1D" w:rsidRPr="00E00F7A">
        <w:rPr>
          <w:rFonts w:ascii="Arial" w:hAnsi="Arial" w:cs="Arial"/>
          <w:sz w:val="24"/>
          <w:szCs w:val="24"/>
        </w:rPr>
        <w:t>a persona</w:t>
      </w:r>
      <w:r w:rsidRPr="00E00F7A">
        <w:rPr>
          <w:rFonts w:ascii="Arial" w:hAnsi="Arial" w:cs="Arial"/>
          <w:sz w:val="24"/>
          <w:szCs w:val="24"/>
        </w:rPr>
        <w:t xml:space="preserve"> titular para el tratamiento y transmisión de sus datos personales, o </w:t>
      </w:r>
    </w:p>
    <w:p w14:paraId="7698A6C5" w14:textId="77777777" w:rsidR="00E26DD8" w:rsidRPr="00E00F7A" w:rsidRDefault="00E26DD8" w:rsidP="005A2C7F">
      <w:pPr>
        <w:pStyle w:val="Prrafodelista"/>
        <w:numPr>
          <w:ilvl w:val="0"/>
          <w:numId w:val="8"/>
        </w:numPr>
        <w:spacing w:after="0" w:line="360" w:lineRule="auto"/>
        <w:ind w:left="993"/>
        <w:jc w:val="both"/>
        <w:rPr>
          <w:rFonts w:ascii="Arial" w:hAnsi="Arial" w:cs="Arial"/>
          <w:sz w:val="24"/>
          <w:szCs w:val="24"/>
        </w:rPr>
      </w:pPr>
      <w:r w:rsidRPr="00E00F7A">
        <w:rPr>
          <w:rFonts w:ascii="Arial" w:hAnsi="Arial" w:cs="Arial"/>
          <w:sz w:val="24"/>
          <w:szCs w:val="24"/>
        </w:rPr>
        <w:t xml:space="preserve">Cuando la transferencia sea necesaria por razones de seguridad nacional. </w:t>
      </w:r>
    </w:p>
    <w:p w14:paraId="5942D69D" w14:textId="77777777" w:rsidR="00C959A8" w:rsidRPr="00E00F7A" w:rsidRDefault="00C959A8" w:rsidP="005A2C7F">
      <w:pPr>
        <w:spacing w:after="0" w:line="360" w:lineRule="auto"/>
        <w:jc w:val="both"/>
        <w:rPr>
          <w:rFonts w:ascii="Arial" w:hAnsi="Arial" w:cs="Arial"/>
          <w:sz w:val="24"/>
          <w:szCs w:val="24"/>
        </w:rPr>
      </w:pPr>
    </w:p>
    <w:p w14:paraId="74303965" w14:textId="77777777" w:rsidR="00E97001" w:rsidRPr="00E00F7A" w:rsidRDefault="00E26DD8" w:rsidP="005A2C7F">
      <w:pPr>
        <w:spacing w:after="0" w:line="360" w:lineRule="auto"/>
        <w:jc w:val="both"/>
        <w:rPr>
          <w:rFonts w:ascii="Arial" w:hAnsi="Arial" w:cs="Arial"/>
          <w:sz w:val="24"/>
          <w:szCs w:val="24"/>
        </w:rPr>
      </w:pPr>
      <w:r w:rsidRPr="00E00F7A">
        <w:rPr>
          <w:rFonts w:ascii="Arial" w:hAnsi="Arial" w:cs="Arial"/>
          <w:sz w:val="24"/>
          <w:szCs w:val="24"/>
        </w:rPr>
        <w:t>Las áreas competentes, por medio del aviso de privacidad correspondiente</w:t>
      </w:r>
      <w:r w:rsidR="00647546" w:rsidRPr="00E00F7A">
        <w:rPr>
          <w:rFonts w:ascii="Arial" w:hAnsi="Arial" w:cs="Arial"/>
          <w:sz w:val="24"/>
          <w:szCs w:val="24"/>
        </w:rPr>
        <w:t>,</w:t>
      </w:r>
      <w:r w:rsidRPr="00E00F7A">
        <w:rPr>
          <w:rFonts w:ascii="Arial" w:hAnsi="Arial" w:cs="Arial"/>
          <w:sz w:val="24"/>
          <w:szCs w:val="24"/>
        </w:rPr>
        <w:t xml:space="preserve"> informarán a la persona titular de los datos personales las finalidades de la </w:t>
      </w:r>
      <w:r w:rsidRPr="00E00F7A">
        <w:rPr>
          <w:rFonts w:ascii="Arial" w:hAnsi="Arial" w:cs="Arial"/>
          <w:sz w:val="24"/>
          <w:szCs w:val="24"/>
        </w:rPr>
        <w:lastRenderedPageBreak/>
        <w:t xml:space="preserve">transferencia, así como </w:t>
      </w:r>
      <w:r w:rsidR="00462175" w:rsidRPr="00E00F7A">
        <w:rPr>
          <w:rFonts w:ascii="Arial" w:hAnsi="Arial" w:cs="Arial"/>
          <w:sz w:val="24"/>
          <w:szCs w:val="24"/>
        </w:rPr>
        <w:t>la persona</w:t>
      </w:r>
      <w:r w:rsidRPr="00E00F7A">
        <w:rPr>
          <w:rFonts w:ascii="Arial" w:hAnsi="Arial" w:cs="Arial"/>
          <w:sz w:val="24"/>
          <w:szCs w:val="24"/>
        </w:rPr>
        <w:t xml:space="preserve"> destinatari</w:t>
      </w:r>
      <w:r w:rsidR="00462175" w:rsidRPr="00E00F7A">
        <w:rPr>
          <w:rFonts w:ascii="Arial" w:hAnsi="Arial" w:cs="Arial"/>
          <w:sz w:val="24"/>
          <w:szCs w:val="24"/>
        </w:rPr>
        <w:t>a</w:t>
      </w:r>
      <w:r w:rsidRPr="00E00F7A">
        <w:rPr>
          <w:rFonts w:ascii="Arial" w:hAnsi="Arial" w:cs="Arial"/>
          <w:sz w:val="24"/>
          <w:szCs w:val="24"/>
        </w:rPr>
        <w:t>. En caso de ser una transferencia que requiera de consentimiento, se habilitarán los mecanismos para que la persona titular manifieste su voluntad.</w:t>
      </w:r>
    </w:p>
    <w:p w14:paraId="7916DB43" w14:textId="77777777" w:rsidR="00C959A8" w:rsidRPr="00E00F7A" w:rsidRDefault="00C959A8" w:rsidP="005A2C7F">
      <w:pPr>
        <w:spacing w:after="0" w:line="360" w:lineRule="auto"/>
        <w:jc w:val="both"/>
        <w:rPr>
          <w:rFonts w:ascii="Arial" w:hAnsi="Arial" w:cs="Arial"/>
          <w:b/>
          <w:bCs/>
          <w:color w:val="002060"/>
          <w:sz w:val="24"/>
          <w:szCs w:val="24"/>
        </w:rPr>
      </w:pPr>
    </w:p>
    <w:p w14:paraId="7CE6980A" w14:textId="77777777" w:rsidR="005929C1" w:rsidRPr="00E00F7A" w:rsidRDefault="009C5999"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656909" w:rsidRPr="00E00F7A">
        <w:rPr>
          <w:rFonts w:ascii="Arial" w:hAnsi="Arial" w:cs="Arial"/>
          <w:b/>
          <w:bCs/>
          <w:color w:val="002060"/>
          <w:sz w:val="24"/>
          <w:szCs w:val="24"/>
        </w:rPr>
        <w:t>4</w:t>
      </w:r>
      <w:r w:rsidR="00C959A8" w:rsidRPr="00E00F7A">
        <w:rPr>
          <w:rFonts w:ascii="Arial" w:hAnsi="Arial" w:cs="Arial"/>
          <w:b/>
          <w:bCs/>
          <w:color w:val="002060"/>
          <w:sz w:val="24"/>
          <w:szCs w:val="24"/>
        </w:rPr>
        <w:t>6</w:t>
      </w:r>
      <w:r w:rsidRPr="00E00F7A">
        <w:rPr>
          <w:rFonts w:ascii="Arial" w:hAnsi="Arial" w:cs="Arial"/>
          <w:b/>
          <w:bCs/>
          <w:color w:val="002060"/>
          <w:sz w:val="24"/>
          <w:szCs w:val="24"/>
        </w:rPr>
        <w:t>.</w:t>
      </w:r>
      <w:r w:rsidR="002A1CEA" w:rsidRPr="00E00F7A">
        <w:rPr>
          <w:rFonts w:ascii="Arial" w:hAnsi="Arial" w:cs="Arial"/>
          <w:b/>
          <w:bCs/>
          <w:color w:val="002060"/>
          <w:sz w:val="24"/>
          <w:szCs w:val="24"/>
        </w:rPr>
        <w:t xml:space="preserve"> </w:t>
      </w:r>
      <w:r w:rsidR="002A1CEA" w:rsidRPr="00E00F7A">
        <w:rPr>
          <w:rFonts w:ascii="Arial" w:hAnsi="Arial" w:cs="Arial"/>
          <w:sz w:val="24"/>
          <w:szCs w:val="24"/>
        </w:rPr>
        <w:t>Las transferencias de datos personales que realicen las áreas competentes que no estén previstas en las excepciones establecidas en la Ley General, deberán ser formalizadas mediante la suscripción de cláusulas contractuales, convenios de colaboración</w:t>
      </w:r>
      <w:r w:rsidR="00CF0145" w:rsidRPr="00E00F7A">
        <w:rPr>
          <w:rFonts w:ascii="Arial" w:hAnsi="Arial" w:cs="Arial"/>
          <w:sz w:val="24"/>
          <w:szCs w:val="24"/>
        </w:rPr>
        <w:t xml:space="preserve">, pedidos </w:t>
      </w:r>
      <w:r w:rsidR="002A1CEA" w:rsidRPr="00E00F7A">
        <w:rPr>
          <w:rFonts w:ascii="Arial" w:hAnsi="Arial" w:cs="Arial"/>
          <w:sz w:val="24"/>
          <w:szCs w:val="24"/>
        </w:rPr>
        <w:t xml:space="preserve">o cualquier otro instrumento jurídico de conformidad con lo previsto en la Ley General y los Lineamientos Generales. </w:t>
      </w:r>
    </w:p>
    <w:p w14:paraId="3563BDD5" w14:textId="77777777" w:rsidR="00E97001" w:rsidRPr="00E00F7A" w:rsidRDefault="002A1CEA" w:rsidP="005A2C7F">
      <w:pPr>
        <w:spacing w:after="0" w:line="360" w:lineRule="auto"/>
        <w:jc w:val="both"/>
        <w:rPr>
          <w:rFonts w:ascii="Arial" w:hAnsi="Arial" w:cs="Arial"/>
          <w:sz w:val="24"/>
          <w:szCs w:val="24"/>
        </w:rPr>
      </w:pPr>
      <w:r w:rsidRPr="00E00F7A">
        <w:rPr>
          <w:rFonts w:ascii="Arial" w:hAnsi="Arial" w:cs="Arial"/>
          <w:sz w:val="24"/>
          <w:szCs w:val="24"/>
        </w:rPr>
        <w:t>El instrumento que formalice la transferencia en términos de este artículo deberá contener, al menos, lo siguiente:</w:t>
      </w:r>
    </w:p>
    <w:p w14:paraId="4E765424" w14:textId="77777777" w:rsidR="007C2747" w:rsidRPr="00E00F7A" w:rsidRDefault="007C2747" w:rsidP="005A2C7F">
      <w:pPr>
        <w:pStyle w:val="Prrafodelista"/>
        <w:numPr>
          <w:ilvl w:val="0"/>
          <w:numId w:val="9"/>
        </w:numPr>
        <w:spacing w:after="0" w:line="360" w:lineRule="auto"/>
        <w:ind w:left="993"/>
        <w:jc w:val="both"/>
        <w:rPr>
          <w:rFonts w:ascii="Arial" w:hAnsi="Arial" w:cs="Arial"/>
          <w:sz w:val="24"/>
          <w:szCs w:val="24"/>
        </w:rPr>
      </w:pPr>
      <w:r w:rsidRPr="00E00F7A">
        <w:rPr>
          <w:rFonts w:ascii="Arial" w:hAnsi="Arial" w:cs="Arial"/>
          <w:sz w:val="24"/>
          <w:szCs w:val="24"/>
        </w:rPr>
        <w:t xml:space="preserve">Identificación de los datos personales, el sistema o los sistemas de datos personales motivo de la transferencia; </w:t>
      </w:r>
    </w:p>
    <w:p w14:paraId="2C86D906" w14:textId="77777777" w:rsidR="007C2747" w:rsidRPr="00E00F7A" w:rsidRDefault="007C2747" w:rsidP="005A2C7F">
      <w:pPr>
        <w:pStyle w:val="Prrafodelista"/>
        <w:numPr>
          <w:ilvl w:val="0"/>
          <w:numId w:val="9"/>
        </w:numPr>
        <w:spacing w:after="0" w:line="360" w:lineRule="auto"/>
        <w:ind w:left="993"/>
        <w:jc w:val="both"/>
        <w:rPr>
          <w:rFonts w:ascii="Arial" w:hAnsi="Arial" w:cs="Arial"/>
          <w:sz w:val="24"/>
          <w:szCs w:val="24"/>
        </w:rPr>
      </w:pPr>
      <w:r w:rsidRPr="00E00F7A">
        <w:rPr>
          <w:rFonts w:ascii="Arial" w:hAnsi="Arial" w:cs="Arial"/>
          <w:sz w:val="24"/>
          <w:szCs w:val="24"/>
        </w:rPr>
        <w:t xml:space="preserve">Finalidad de la transferencia; </w:t>
      </w:r>
    </w:p>
    <w:p w14:paraId="4C407CE4" w14:textId="77777777" w:rsidR="007C2747" w:rsidRPr="00E00F7A" w:rsidRDefault="007C2747" w:rsidP="005A2C7F">
      <w:pPr>
        <w:pStyle w:val="Prrafodelista"/>
        <w:numPr>
          <w:ilvl w:val="0"/>
          <w:numId w:val="9"/>
        </w:numPr>
        <w:spacing w:after="0" w:line="360" w:lineRule="auto"/>
        <w:ind w:left="993"/>
        <w:jc w:val="both"/>
        <w:rPr>
          <w:rFonts w:ascii="Arial" w:hAnsi="Arial" w:cs="Arial"/>
          <w:sz w:val="24"/>
          <w:szCs w:val="24"/>
        </w:rPr>
      </w:pPr>
      <w:r w:rsidRPr="00E00F7A">
        <w:rPr>
          <w:rFonts w:ascii="Arial" w:hAnsi="Arial" w:cs="Arial"/>
          <w:sz w:val="24"/>
          <w:szCs w:val="24"/>
        </w:rPr>
        <w:t xml:space="preserve">Las medidas de seguridad que implementará </w:t>
      </w:r>
      <w:r w:rsidR="00CE082D" w:rsidRPr="00E00F7A">
        <w:rPr>
          <w:rFonts w:ascii="Arial" w:hAnsi="Arial" w:cs="Arial"/>
          <w:sz w:val="24"/>
          <w:szCs w:val="24"/>
        </w:rPr>
        <w:t>la persona</w:t>
      </w:r>
      <w:r w:rsidRPr="00E00F7A">
        <w:rPr>
          <w:rFonts w:ascii="Arial" w:hAnsi="Arial" w:cs="Arial"/>
          <w:sz w:val="24"/>
          <w:szCs w:val="24"/>
        </w:rPr>
        <w:t xml:space="preserve"> </w:t>
      </w:r>
      <w:r w:rsidR="00EA688B" w:rsidRPr="00E00F7A">
        <w:rPr>
          <w:rFonts w:ascii="Arial" w:hAnsi="Arial" w:cs="Arial"/>
          <w:sz w:val="24"/>
          <w:szCs w:val="24"/>
        </w:rPr>
        <w:t>destinatari</w:t>
      </w:r>
      <w:r w:rsidR="00CE082D" w:rsidRPr="00E00F7A">
        <w:rPr>
          <w:rFonts w:ascii="Arial" w:hAnsi="Arial" w:cs="Arial"/>
          <w:sz w:val="24"/>
          <w:szCs w:val="24"/>
        </w:rPr>
        <w:t>a</w:t>
      </w:r>
      <w:r w:rsidRPr="00E00F7A">
        <w:rPr>
          <w:rFonts w:ascii="Arial" w:hAnsi="Arial" w:cs="Arial"/>
          <w:sz w:val="24"/>
          <w:szCs w:val="24"/>
        </w:rPr>
        <w:t xml:space="preserve"> para evitar el uso indebido de los datos personales, el sistema o sistemas de datos personales</w:t>
      </w:r>
      <w:r w:rsidR="006B353C" w:rsidRPr="00E00F7A">
        <w:rPr>
          <w:rFonts w:ascii="Arial" w:hAnsi="Arial" w:cs="Arial"/>
          <w:sz w:val="24"/>
          <w:szCs w:val="24"/>
        </w:rPr>
        <w:t xml:space="preserve"> transferidos</w:t>
      </w:r>
      <w:r w:rsidRPr="00E00F7A">
        <w:rPr>
          <w:rFonts w:ascii="Arial" w:hAnsi="Arial" w:cs="Arial"/>
          <w:sz w:val="24"/>
          <w:szCs w:val="24"/>
        </w:rPr>
        <w:t>;</w:t>
      </w:r>
    </w:p>
    <w:p w14:paraId="61041C21" w14:textId="77777777" w:rsidR="007C2747" w:rsidRPr="00E00F7A" w:rsidRDefault="007C2747" w:rsidP="005A2C7F">
      <w:pPr>
        <w:pStyle w:val="Prrafodelista"/>
        <w:numPr>
          <w:ilvl w:val="0"/>
          <w:numId w:val="9"/>
        </w:numPr>
        <w:spacing w:after="0" w:line="360" w:lineRule="auto"/>
        <w:ind w:left="993"/>
        <w:jc w:val="both"/>
        <w:rPr>
          <w:rFonts w:ascii="Arial" w:hAnsi="Arial" w:cs="Arial"/>
          <w:sz w:val="24"/>
          <w:szCs w:val="24"/>
        </w:rPr>
      </w:pPr>
      <w:r w:rsidRPr="00E00F7A">
        <w:rPr>
          <w:rFonts w:ascii="Arial" w:hAnsi="Arial" w:cs="Arial"/>
          <w:sz w:val="24"/>
          <w:szCs w:val="24"/>
        </w:rPr>
        <w:t xml:space="preserve">Plazo durante el cual </w:t>
      </w:r>
      <w:r w:rsidR="00CE082D" w:rsidRPr="00E00F7A">
        <w:rPr>
          <w:rFonts w:ascii="Arial" w:hAnsi="Arial" w:cs="Arial"/>
          <w:sz w:val="24"/>
          <w:szCs w:val="24"/>
        </w:rPr>
        <w:t>la persona</w:t>
      </w:r>
      <w:r w:rsidR="00A369B5" w:rsidRPr="00E00F7A">
        <w:rPr>
          <w:rFonts w:ascii="Arial" w:hAnsi="Arial" w:cs="Arial"/>
          <w:sz w:val="24"/>
          <w:szCs w:val="24"/>
        </w:rPr>
        <w:t xml:space="preserve"> destinatari</w:t>
      </w:r>
      <w:r w:rsidR="00CE082D" w:rsidRPr="00E00F7A">
        <w:rPr>
          <w:rFonts w:ascii="Arial" w:hAnsi="Arial" w:cs="Arial"/>
          <w:sz w:val="24"/>
          <w:szCs w:val="24"/>
        </w:rPr>
        <w:t>a</w:t>
      </w:r>
      <w:r w:rsidR="00A369B5" w:rsidRPr="00E00F7A">
        <w:rPr>
          <w:rFonts w:ascii="Arial" w:hAnsi="Arial" w:cs="Arial"/>
          <w:sz w:val="24"/>
          <w:szCs w:val="24"/>
        </w:rPr>
        <w:t xml:space="preserve"> </w:t>
      </w:r>
      <w:r w:rsidRPr="00E00F7A">
        <w:rPr>
          <w:rFonts w:ascii="Arial" w:hAnsi="Arial" w:cs="Arial"/>
          <w:sz w:val="24"/>
          <w:szCs w:val="24"/>
        </w:rPr>
        <w:t xml:space="preserve">conservará los datos, sistema o sistemas transferidos, el cual podrá ser ampliado mediante aviso al Tribunal Electoral. Para tales efectos, se deberán indicar las razones o motivos por los </w:t>
      </w:r>
      <w:r w:rsidR="00C56CDB" w:rsidRPr="00E00F7A">
        <w:rPr>
          <w:rFonts w:ascii="Arial" w:hAnsi="Arial" w:cs="Arial"/>
          <w:sz w:val="24"/>
          <w:szCs w:val="24"/>
        </w:rPr>
        <w:t xml:space="preserve">que </w:t>
      </w:r>
      <w:r w:rsidRPr="00E00F7A">
        <w:rPr>
          <w:rFonts w:ascii="Arial" w:hAnsi="Arial" w:cs="Arial"/>
          <w:sz w:val="24"/>
          <w:szCs w:val="24"/>
        </w:rPr>
        <w:t xml:space="preserve">es necesaria la ampliación, y </w:t>
      </w:r>
    </w:p>
    <w:p w14:paraId="75B80E01" w14:textId="77777777" w:rsidR="007C2747" w:rsidRPr="00E00F7A" w:rsidRDefault="007C2747" w:rsidP="005A2C7F">
      <w:pPr>
        <w:pStyle w:val="Prrafodelista"/>
        <w:numPr>
          <w:ilvl w:val="0"/>
          <w:numId w:val="9"/>
        </w:numPr>
        <w:spacing w:after="0" w:line="360" w:lineRule="auto"/>
        <w:ind w:left="993"/>
        <w:jc w:val="both"/>
        <w:rPr>
          <w:rFonts w:ascii="Arial" w:hAnsi="Arial" w:cs="Arial"/>
          <w:sz w:val="24"/>
          <w:szCs w:val="24"/>
        </w:rPr>
      </w:pPr>
      <w:r w:rsidRPr="00E00F7A">
        <w:rPr>
          <w:rFonts w:ascii="Arial" w:hAnsi="Arial" w:cs="Arial"/>
          <w:sz w:val="24"/>
          <w:szCs w:val="24"/>
        </w:rPr>
        <w:t xml:space="preserve">Señalar si, una vez concluidos los propósitos de la transferencia, los datos personales serán destruidos por </w:t>
      </w:r>
      <w:r w:rsidR="00CE082D" w:rsidRPr="00E00F7A">
        <w:rPr>
          <w:rFonts w:ascii="Arial" w:hAnsi="Arial" w:cs="Arial"/>
          <w:sz w:val="24"/>
          <w:szCs w:val="24"/>
        </w:rPr>
        <w:t>la persona</w:t>
      </w:r>
      <w:r w:rsidRPr="00E00F7A">
        <w:rPr>
          <w:rFonts w:ascii="Arial" w:hAnsi="Arial" w:cs="Arial"/>
          <w:sz w:val="24"/>
          <w:szCs w:val="24"/>
        </w:rPr>
        <w:t xml:space="preserve"> </w:t>
      </w:r>
      <w:r w:rsidR="006F3D28" w:rsidRPr="00E00F7A">
        <w:rPr>
          <w:rFonts w:ascii="Arial" w:hAnsi="Arial" w:cs="Arial"/>
          <w:sz w:val="24"/>
          <w:szCs w:val="24"/>
        </w:rPr>
        <w:t>destinatari</w:t>
      </w:r>
      <w:r w:rsidR="00CE082D" w:rsidRPr="00E00F7A">
        <w:rPr>
          <w:rFonts w:ascii="Arial" w:hAnsi="Arial" w:cs="Arial"/>
          <w:sz w:val="24"/>
          <w:szCs w:val="24"/>
        </w:rPr>
        <w:t>a</w:t>
      </w:r>
      <w:r w:rsidR="006F3D28" w:rsidRPr="00E00F7A">
        <w:rPr>
          <w:rFonts w:ascii="Arial" w:hAnsi="Arial" w:cs="Arial"/>
          <w:sz w:val="24"/>
          <w:szCs w:val="24"/>
        </w:rPr>
        <w:t xml:space="preserve"> </w:t>
      </w:r>
      <w:r w:rsidRPr="00E00F7A">
        <w:rPr>
          <w:rFonts w:ascii="Arial" w:hAnsi="Arial" w:cs="Arial"/>
          <w:sz w:val="24"/>
          <w:szCs w:val="24"/>
        </w:rPr>
        <w:t xml:space="preserve">o devueltos al Tribunal Electoral. Para el caso de que se estipule </w:t>
      </w:r>
      <w:r w:rsidR="00A44736" w:rsidRPr="00E00F7A">
        <w:rPr>
          <w:rFonts w:ascii="Arial" w:hAnsi="Arial" w:cs="Arial"/>
          <w:sz w:val="24"/>
          <w:szCs w:val="24"/>
        </w:rPr>
        <w:t>la</w:t>
      </w:r>
      <w:r w:rsidRPr="00E00F7A">
        <w:rPr>
          <w:rFonts w:ascii="Arial" w:hAnsi="Arial" w:cs="Arial"/>
          <w:sz w:val="24"/>
          <w:szCs w:val="24"/>
        </w:rPr>
        <w:t xml:space="preserve"> destrucción por parte de</w:t>
      </w:r>
      <w:r w:rsidR="00CE082D" w:rsidRPr="00E00F7A">
        <w:rPr>
          <w:rFonts w:ascii="Arial" w:hAnsi="Arial" w:cs="Arial"/>
          <w:sz w:val="24"/>
          <w:szCs w:val="24"/>
        </w:rPr>
        <w:t xml:space="preserve"> </w:t>
      </w:r>
      <w:r w:rsidRPr="00E00F7A">
        <w:rPr>
          <w:rFonts w:ascii="Arial" w:hAnsi="Arial" w:cs="Arial"/>
          <w:sz w:val="24"/>
          <w:szCs w:val="24"/>
        </w:rPr>
        <w:t>l</w:t>
      </w:r>
      <w:r w:rsidR="00CE082D" w:rsidRPr="00E00F7A">
        <w:rPr>
          <w:rFonts w:ascii="Arial" w:hAnsi="Arial" w:cs="Arial"/>
          <w:sz w:val="24"/>
          <w:szCs w:val="24"/>
        </w:rPr>
        <w:t>a persona</w:t>
      </w:r>
      <w:r w:rsidRPr="00E00F7A">
        <w:rPr>
          <w:rFonts w:ascii="Arial" w:hAnsi="Arial" w:cs="Arial"/>
          <w:sz w:val="24"/>
          <w:szCs w:val="24"/>
        </w:rPr>
        <w:t xml:space="preserve"> </w:t>
      </w:r>
      <w:r w:rsidR="008B42D2" w:rsidRPr="00E00F7A">
        <w:rPr>
          <w:rFonts w:ascii="Arial" w:hAnsi="Arial" w:cs="Arial"/>
          <w:sz w:val="24"/>
          <w:szCs w:val="24"/>
        </w:rPr>
        <w:t>destinatari</w:t>
      </w:r>
      <w:r w:rsidR="00CE082D" w:rsidRPr="00E00F7A">
        <w:rPr>
          <w:rFonts w:ascii="Arial" w:hAnsi="Arial" w:cs="Arial"/>
          <w:sz w:val="24"/>
          <w:szCs w:val="24"/>
        </w:rPr>
        <w:t>a</w:t>
      </w:r>
      <w:r w:rsidRPr="00E00F7A">
        <w:rPr>
          <w:rFonts w:ascii="Arial" w:hAnsi="Arial" w:cs="Arial"/>
          <w:sz w:val="24"/>
          <w:szCs w:val="24"/>
        </w:rPr>
        <w:t xml:space="preserve">, se deberá establecer la forma en la que se efectuará dicha </w:t>
      </w:r>
      <w:r w:rsidR="00A44736" w:rsidRPr="00E00F7A">
        <w:rPr>
          <w:rFonts w:ascii="Arial" w:hAnsi="Arial" w:cs="Arial"/>
          <w:sz w:val="24"/>
          <w:szCs w:val="24"/>
        </w:rPr>
        <w:t>acción</w:t>
      </w:r>
      <w:r w:rsidRPr="00E00F7A">
        <w:rPr>
          <w:rFonts w:ascii="Arial" w:hAnsi="Arial" w:cs="Arial"/>
          <w:sz w:val="24"/>
          <w:szCs w:val="24"/>
        </w:rPr>
        <w:t>, debiéndose levantar constancia de tales hechos ante la presencia de</w:t>
      </w:r>
      <w:r w:rsidR="00103B8E" w:rsidRPr="00E00F7A">
        <w:rPr>
          <w:rFonts w:ascii="Arial" w:hAnsi="Arial" w:cs="Arial"/>
          <w:sz w:val="24"/>
          <w:szCs w:val="24"/>
        </w:rPr>
        <w:t xml:space="preserve"> </w:t>
      </w:r>
      <w:r w:rsidRPr="00E00F7A">
        <w:rPr>
          <w:rFonts w:ascii="Arial" w:hAnsi="Arial" w:cs="Arial"/>
          <w:sz w:val="24"/>
          <w:szCs w:val="24"/>
        </w:rPr>
        <w:t>l</w:t>
      </w:r>
      <w:r w:rsidR="00103B8E" w:rsidRPr="00E00F7A">
        <w:rPr>
          <w:rFonts w:ascii="Arial" w:hAnsi="Arial" w:cs="Arial"/>
          <w:sz w:val="24"/>
          <w:szCs w:val="24"/>
        </w:rPr>
        <w:t>a persona</w:t>
      </w:r>
      <w:r w:rsidRPr="00E00F7A">
        <w:rPr>
          <w:rFonts w:ascii="Arial" w:hAnsi="Arial" w:cs="Arial"/>
          <w:sz w:val="24"/>
          <w:szCs w:val="24"/>
        </w:rPr>
        <w:t xml:space="preserve"> titular del área competente que los transfirió.</w:t>
      </w:r>
      <w:r w:rsidR="008B42D2" w:rsidRPr="00E00F7A">
        <w:rPr>
          <w:rFonts w:ascii="Arial" w:hAnsi="Arial" w:cs="Arial"/>
          <w:sz w:val="24"/>
          <w:szCs w:val="24"/>
        </w:rPr>
        <w:t xml:space="preserve"> </w:t>
      </w:r>
    </w:p>
    <w:p w14:paraId="30FE2B69" w14:textId="77777777" w:rsidR="00C959A8" w:rsidRPr="00E00F7A" w:rsidRDefault="00C959A8" w:rsidP="005A2C7F">
      <w:pPr>
        <w:spacing w:after="0" w:line="360" w:lineRule="auto"/>
        <w:jc w:val="both"/>
        <w:rPr>
          <w:rFonts w:ascii="Arial" w:hAnsi="Arial" w:cs="Arial"/>
          <w:b/>
          <w:bCs/>
          <w:color w:val="002060"/>
          <w:sz w:val="24"/>
          <w:szCs w:val="24"/>
        </w:rPr>
      </w:pPr>
    </w:p>
    <w:p w14:paraId="21D4161E" w14:textId="77777777" w:rsidR="008D776B" w:rsidRPr="00E00F7A" w:rsidRDefault="008D776B" w:rsidP="005A2C7F">
      <w:pPr>
        <w:spacing w:after="0" w:line="360" w:lineRule="auto"/>
        <w:jc w:val="both"/>
        <w:rPr>
          <w:rFonts w:ascii="Arial" w:hAnsi="Arial" w:cs="Arial"/>
          <w:sz w:val="24"/>
          <w:szCs w:val="24"/>
        </w:rPr>
      </w:pPr>
      <w:r w:rsidRPr="00E00F7A">
        <w:rPr>
          <w:rFonts w:ascii="Arial" w:hAnsi="Arial" w:cs="Arial"/>
          <w:b/>
          <w:bCs/>
          <w:color w:val="002060"/>
          <w:sz w:val="24"/>
          <w:szCs w:val="24"/>
        </w:rPr>
        <w:lastRenderedPageBreak/>
        <w:t xml:space="preserve">ARTÍCULO </w:t>
      </w:r>
      <w:r w:rsidR="00656909" w:rsidRPr="00E00F7A">
        <w:rPr>
          <w:rFonts w:ascii="Arial" w:hAnsi="Arial" w:cs="Arial"/>
          <w:b/>
          <w:bCs/>
          <w:color w:val="002060"/>
          <w:sz w:val="24"/>
          <w:szCs w:val="24"/>
        </w:rPr>
        <w:t>4</w:t>
      </w:r>
      <w:r w:rsidR="00C959A8" w:rsidRPr="00E00F7A">
        <w:rPr>
          <w:rFonts w:ascii="Arial" w:hAnsi="Arial" w:cs="Arial"/>
          <w:b/>
          <w:bCs/>
          <w:color w:val="002060"/>
          <w:sz w:val="24"/>
          <w:szCs w:val="24"/>
        </w:rPr>
        <w:t>7</w:t>
      </w:r>
      <w:r w:rsidRPr="00E00F7A">
        <w:rPr>
          <w:rFonts w:ascii="Arial" w:hAnsi="Arial" w:cs="Arial"/>
          <w:b/>
          <w:bCs/>
          <w:color w:val="002060"/>
          <w:sz w:val="24"/>
          <w:szCs w:val="24"/>
        </w:rPr>
        <w:t>.</w:t>
      </w:r>
      <w:r w:rsidR="00DF1E63" w:rsidRPr="00E00F7A">
        <w:rPr>
          <w:rFonts w:ascii="Arial" w:hAnsi="Arial" w:cs="Arial"/>
          <w:b/>
          <w:bCs/>
          <w:color w:val="002060"/>
          <w:sz w:val="24"/>
          <w:szCs w:val="24"/>
        </w:rPr>
        <w:t xml:space="preserve"> </w:t>
      </w:r>
      <w:r w:rsidR="00DF1E63" w:rsidRPr="00E00F7A">
        <w:rPr>
          <w:rFonts w:ascii="Arial" w:hAnsi="Arial" w:cs="Arial"/>
          <w:sz w:val="24"/>
          <w:szCs w:val="24"/>
        </w:rPr>
        <w:t>Previo a que las áreas competentes realicen las transferencias nacionales o internacionales, deberán avisar a la Unidad de Transparencia, a efecto de que verifique el cumplimiento de lo dispuesto en el artículo anterior, así como lo previsto en la Ley General, los Lineamientos Generales y demás norma</w:t>
      </w:r>
      <w:r w:rsidR="008149EA" w:rsidRPr="00E00F7A">
        <w:rPr>
          <w:rFonts w:ascii="Arial" w:hAnsi="Arial" w:cs="Arial"/>
          <w:sz w:val="24"/>
          <w:szCs w:val="24"/>
        </w:rPr>
        <w:t>tividad</w:t>
      </w:r>
      <w:r w:rsidR="00DF1E63" w:rsidRPr="00E00F7A">
        <w:rPr>
          <w:rFonts w:ascii="Arial" w:hAnsi="Arial" w:cs="Arial"/>
          <w:sz w:val="24"/>
          <w:szCs w:val="24"/>
        </w:rPr>
        <w:t xml:space="preserve"> aplicable.</w:t>
      </w:r>
    </w:p>
    <w:p w14:paraId="60612E80" w14:textId="77777777" w:rsidR="00C959A8" w:rsidRPr="00E00F7A" w:rsidRDefault="00C959A8" w:rsidP="005A2C7F">
      <w:pPr>
        <w:spacing w:after="0" w:line="360" w:lineRule="auto"/>
        <w:jc w:val="both"/>
        <w:rPr>
          <w:rFonts w:ascii="Arial" w:hAnsi="Arial" w:cs="Arial"/>
          <w:b/>
          <w:bCs/>
          <w:color w:val="002060"/>
          <w:sz w:val="24"/>
          <w:szCs w:val="24"/>
        </w:rPr>
      </w:pPr>
    </w:p>
    <w:p w14:paraId="0B41C7C9" w14:textId="77777777" w:rsidR="003011B3" w:rsidRPr="00E00F7A" w:rsidRDefault="004F7CFE"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656909" w:rsidRPr="00E00F7A">
        <w:rPr>
          <w:rFonts w:ascii="Arial" w:hAnsi="Arial" w:cs="Arial"/>
          <w:b/>
          <w:bCs/>
          <w:color w:val="002060"/>
          <w:sz w:val="24"/>
          <w:szCs w:val="24"/>
        </w:rPr>
        <w:t>4</w:t>
      </w:r>
      <w:r w:rsidR="00C959A8" w:rsidRPr="00E00F7A">
        <w:rPr>
          <w:rFonts w:ascii="Arial" w:hAnsi="Arial" w:cs="Arial"/>
          <w:b/>
          <w:bCs/>
          <w:color w:val="002060"/>
          <w:sz w:val="24"/>
          <w:szCs w:val="24"/>
        </w:rPr>
        <w:t>8</w:t>
      </w:r>
      <w:r w:rsidRPr="00E00F7A">
        <w:rPr>
          <w:rFonts w:ascii="Arial" w:hAnsi="Arial" w:cs="Arial"/>
          <w:b/>
          <w:bCs/>
          <w:color w:val="002060"/>
          <w:sz w:val="24"/>
          <w:szCs w:val="24"/>
        </w:rPr>
        <w:t>.</w:t>
      </w:r>
      <w:r w:rsidR="00054DA1" w:rsidRPr="00E00F7A">
        <w:rPr>
          <w:rFonts w:ascii="Arial" w:hAnsi="Arial" w:cs="Arial"/>
          <w:b/>
          <w:bCs/>
          <w:color w:val="002060"/>
          <w:sz w:val="24"/>
          <w:szCs w:val="24"/>
        </w:rPr>
        <w:t xml:space="preserve"> </w:t>
      </w:r>
      <w:r w:rsidR="00054DA1" w:rsidRPr="00E00F7A">
        <w:rPr>
          <w:rFonts w:ascii="Arial" w:hAnsi="Arial" w:cs="Arial"/>
          <w:sz w:val="24"/>
          <w:szCs w:val="24"/>
        </w:rPr>
        <w:t xml:space="preserve">Cuando la comunicación de datos personales se realice fuera del territorio nacional, previo a su transferencia, el área competente se asegurará </w:t>
      </w:r>
      <w:r w:rsidR="007E60EF" w:rsidRPr="00E00F7A">
        <w:rPr>
          <w:rFonts w:ascii="Arial" w:hAnsi="Arial" w:cs="Arial"/>
          <w:sz w:val="24"/>
          <w:szCs w:val="24"/>
        </w:rPr>
        <w:t xml:space="preserve">de </w:t>
      </w:r>
      <w:r w:rsidR="00054DA1" w:rsidRPr="00E00F7A">
        <w:rPr>
          <w:rFonts w:ascii="Arial" w:hAnsi="Arial" w:cs="Arial"/>
          <w:sz w:val="24"/>
          <w:szCs w:val="24"/>
        </w:rPr>
        <w:t xml:space="preserve">que </w:t>
      </w:r>
      <w:r w:rsidR="00103B8E" w:rsidRPr="00E00F7A">
        <w:rPr>
          <w:rFonts w:ascii="Arial" w:hAnsi="Arial" w:cs="Arial"/>
          <w:sz w:val="24"/>
          <w:szCs w:val="24"/>
        </w:rPr>
        <w:t>la persona</w:t>
      </w:r>
      <w:r w:rsidR="00054DA1" w:rsidRPr="00E00F7A">
        <w:rPr>
          <w:rFonts w:ascii="Arial" w:hAnsi="Arial" w:cs="Arial"/>
          <w:sz w:val="24"/>
          <w:szCs w:val="24"/>
        </w:rPr>
        <w:t xml:space="preserve"> </w:t>
      </w:r>
      <w:r w:rsidR="0097617C" w:rsidRPr="00E00F7A">
        <w:rPr>
          <w:rFonts w:ascii="Arial" w:hAnsi="Arial" w:cs="Arial"/>
          <w:sz w:val="24"/>
          <w:szCs w:val="24"/>
        </w:rPr>
        <w:t>destinatari</w:t>
      </w:r>
      <w:r w:rsidR="00103B8E" w:rsidRPr="00E00F7A">
        <w:rPr>
          <w:rFonts w:ascii="Arial" w:hAnsi="Arial" w:cs="Arial"/>
          <w:sz w:val="24"/>
          <w:szCs w:val="24"/>
        </w:rPr>
        <w:t>a</w:t>
      </w:r>
      <w:r w:rsidR="00054DA1" w:rsidRPr="00E00F7A">
        <w:rPr>
          <w:rFonts w:ascii="Arial" w:hAnsi="Arial" w:cs="Arial"/>
          <w:sz w:val="24"/>
          <w:szCs w:val="24"/>
        </w:rPr>
        <w:t xml:space="preserve"> se obligue a proteger los datos personales conforme a los principios, deberes y obligaciones similares o equiparables a los previstos en la Ley General y </w:t>
      </w:r>
      <w:r w:rsidR="0076690D" w:rsidRPr="00E00F7A">
        <w:rPr>
          <w:rFonts w:ascii="Arial" w:hAnsi="Arial" w:cs="Arial"/>
          <w:sz w:val="24"/>
          <w:szCs w:val="24"/>
        </w:rPr>
        <w:t xml:space="preserve">normatividad aplicable a </w:t>
      </w:r>
      <w:r w:rsidR="003011B3" w:rsidRPr="00E00F7A">
        <w:rPr>
          <w:rFonts w:ascii="Arial" w:hAnsi="Arial" w:cs="Arial"/>
          <w:sz w:val="24"/>
          <w:szCs w:val="24"/>
        </w:rPr>
        <w:t xml:space="preserve">la materia, así como a los términos previstos en el aviso de privacidad que le será comunicado. </w:t>
      </w:r>
    </w:p>
    <w:p w14:paraId="759A10FB" w14:textId="77777777" w:rsidR="00C959A8" w:rsidRPr="00E00F7A" w:rsidRDefault="003011B3" w:rsidP="005A2C7F">
      <w:pPr>
        <w:spacing w:after="0" w:line="360" w:lineRule="auto"/>
        <w:jc w:val="both"/>
        <w:rPr>
          <w:rFonts w:ascii="Arial" w:hAnsi="Arial" w:cs="Arial"/>
          <w:sz w:val="24"/>
          <w:szCs w:val="24"/>
        </w:rPr>
      </w:pPr>
      <w:r w:rsidRPr="00E00F7A">
        <w:rPr>
          <w:rFonts w:ascii="Arial" w:hAnsi="Arial" w:cs="Arial"/>
          <w:sz w:val="24"/>
          <w:szCs w:val="24"/>
        </w:rPr>
        <w:t>En todo caso, el Tribunal Electoral podrá solicitar la opinión del Instituto respecto de las transferencias internacionales que se planteen, en términos de lo dispuesto en los Lineamientos Generales.</w:t>
      </w:r>
    </w:p>
    <w:p w14:paraId="328A5868" w14:textId="77777777" w:rsidR="00C959A8" w:rsidRPr="00E00F7A" w:rsidRDefault="00C959A8" w:rsidP="005A2C7F">
      <w:pPr>
        <w:spacing w:after="0" w:line="360" w:lineRule="auto"/>
        <w:jc w:val="both"/>
        <w:rPr>
          <w:rFonts w:ascii="Arial" w:hAnsi="Arial" w:cs="Arial"/>
          <w:sz w:val="24"/>
          <w:szCs w:val="24"/>
        </w:rPr>
      </w:pPr>
    </w:p>
    <w:p w14:paraId="006E64ED" w14:textId="77777777" w:rsidR="00D65023" w:rsidRPr="00E00F7A" w:rsidRDefault="0098668A"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C959A8" w:rsidRPr="00E00F7A">
        <w:rPr>
          <w:rFonts w:ascii="Arial" w:hAnsi="Arial" w:cs="Arial"/>
          <w:b/>
          <w:bCs/>
          <w:color w:val="002060"/>
          <w:sz w:val="24"/>
          <w:szCs w:val="24"/>
        </w:rPr>
        <w:t>49</w:t>
      </w:r>
      <w:r w:rsidRPr="00E00F7A">
        <w:rPr>
          <w:rFonts w:ascii="Arial" w:hAnsi="Arial" w:cs="Arial"/>
          <w:b/>
          <w:bCs/>
          <w:color w:val="002060"/>
          <w:sz w:val="24"/>
          <w:szCs w:val="24"/>
        </w:rPr>
        <w:t>.</w:t>
      </w:r>
      <w:r w:rsidR="00D65023" w:rsidRPr="00E00F7A">
        <w:rPr>
          <w:rFonts w:ascii="Arial" w:hAnsi="Arial" w:cs="Arial"/>
          <w:b/>
          <w:bCs/>
          <w:color w:val="002060"/>
          <w:sz w:val="24"/>
          <w:szCs w:val="24"/>
        </w:rPr>
        <w:t xml:space="preserve"> </w:t>
      </w:r>
      <w:r w:rsidR="00D65023" w:rsidRPr="00E00F7A">
        <w:rPr>
          <w:rFonts w:ascii="Arial" w:hAnsi="Arial" w:cs="Arial"/>
          <w:sz w:val="24"/>
          <w:szCs w:val="24"/>
        </w:rPr>
        <w:t xml:space="preserve">Las remisiones nacionales e internacionales de datos personales que se realicen entre el área competente y </w:t>
      </w:r>
      <w:r w:rsidR="000F4C2E" w:rsidRPr="00E00F7A">
        <w:rPr>
          <w:rFonts w:ascii="Arial" w:hAnsi="Arial" w:cs="Arial"/>
          <w:sz w:val="24"/>
          <w:szCs w:val="24"/>
        </w:rPr>
        <w:t>la persona</w:t>
      </w:r>
      <w:r w:rsidR="00D65023" w:rsidRPr="00E00F7A">
        <w:rPr>
          <w:rFonts w:ascii="Arial" w:hAnsi="Arial" w:cs="Arial"/>
          <w:sz w:val="24"/>
          <w:szCs w:val="24"/>
        </w:rPr>
        <w:t xml:space="preserve"> encargad</w:t>
      </w:r>
      <w:r w:rsidR="000F4C2E" w:rsidRPr="00E00F7A">
        <w:rPr>
          <w:rFonts w:ascii="Arial" w:hAnsi="Arial" w:cs="Arial"/>
          <w:sz w:val="24"/>
          <w:szCs w:val="24"/>
        </w:rPr>
        <w:t>a</w:t>
      </w:r>
      <w:r w:rsidR="00D65023" w:rsidRPr="00E00F7A">
        <w:rPr>
          <w:rFonts w:ascii="Arial" w:hAnsi="Arial" w:cs="Arial"/>
          <w:sz w:val="24"/>
          <w:szCs w:val="24"/>
        </w:rPr>
        <w:t xml:space="preserve"> se sujetarán a lo previsto en la Ley General y en los Lineamientos Generales. </w:t>
      </w:r>
    </w:p>
    <w:p w14:paraId="26229517" w14:textId="77777777" w:rsidR="00415EB5" w:rsidRPr="00E00F7A" w:rsidRDefault="00D65023" w:rsidP="005A2C7F">
      <w:pPr>
        <w:spacing w:after="0" w:line="360" w:lineRule="auto"/>
        <w:jc w:val="both"/>
        <w:rPr>
          <w:rFonts w:ascii="Arial" w:hAnsi="Arial" w:cs="Arial"/>
          <w:sz w:val="24"/>
          <w:szCs w:val="24"/>
        </w:rPr>
      </w:pPr>
      <w:r w:rsidRPr="00E00F7A">
        <w:rPr>
          <w:rFonts w:ascii="Arial" w:hAnsi="Arial" w:cs="Arial"/>
          <w:sz w:val="24"/>
          <w:szCs w:val="24"/>
        </w:rPr>
        <w:t xml:space="preserve">En las remisiones, </w:t>
      </w:r>
      <w:r w:rsidR="000F4C2E" w:rsidRPr="00E00F7A">
        <w:rPr>
          <w:rFonts w:ascii="Arial" w:hAnsi="Arial" w:cs="Arial"/>
          <w:sz w:val="24"/>
          <w:szCs w:val="24"/>
        </w:rPr>
        <w:t>la persona</w:t>
      </w:r>
      <w:r w:rsidRPr="00E00F7A">
        <w:rPr>
          <w:rFonts w:ascii="Arial" w:hAnsi="Arial" w:cs="Arial"/>
          <w:sz w:val="24"/>
          <w:szCs w:val="24"/>
        </w:rPr>
        <w:t xml:space="preserve"> encargad</w:t>
      </w:r>
      <w:r w:rsidR="000F4C2E" w:rsidRPr="00E00F7A">
        <w:rPr>
          <w:rFonts w:ascii="Arial" w:hAnsi="Arial" w:cs="Arial"/>
          <w:sz w:val="24"/>
          <w:szCs w:val="24"/>
        </w:rPr>
        <w:t>a</w:t>
      </w:r>
      <w:r w:rsidRPr="00E00F7A">
        <w:rPr>
          <w:rFonts w:ascii="Arial" w:hAnsi="Arial" w:cs="Arial"/>
          <w:sz w:val="24"/>
          <w:szCs w:val="24"/>
        </w:rPr>
        <w:t xml:space="preserve"> tratará los datos personales a nombre y por cuenta del Tribunal Electoral dentro del ámbito de actuación de la prestación del servicio debidamente formalizado y sin ostentar poder alguno de decisión sobre el alcance y contenido del tratamiento, limitando sus actuaciones a los términos fijados por el Tribunal Electoral</w:t>
      </w:r>
      <w:r w:rsidR="00490817" w:rsidRPr="00E00F7A">
        <w:rPr>
          <w:rFonts w:ascii="Arial" w:hAnsi="Arial" w:cs="Arial"/>
          <w:sz w:val="24"/>
          <w:szCs w:val="24"/>
        </w:rPr>
        <w:t xml:space="preserve"> en el aviso de privacidad</w:t>
      </w:r>
      <w:r w:rsidR="0079724E" w:rsidRPr="00E00F7A">
        <w:rPr>
          <w:rFonts w:ascii="Arial" w:hAnsi="Arial" w:cs="Arial"/>
          <w:sz w:val="24"/>
          <w:szCs w:val="24"/>
        </w:rPr>
        <w:t xml:space="preserve"> y en el instrumento jurídico que </w:t>
      </w:r>
      <w:r w:rsidR="00415EB5" w:rsidRPr="00E00F7A">
        <w:rPr>
          <w:rFonts w:ascii="Arial" w:hAnsi="Arial" w:cs="Arial"/>
          <w:sz w:val="24"/>
          <w:szCs w:val="24"/>
        </w:rPr>
        <w:t>se celebre, para dichos efectos.</w:t>
      </w:r>
    </w:p>
    <w:p w14:paraId="17BE67A7" w14:textId="77777777" w:rsidR="00C959A8" w:rsidRPr="00E00F7A" w:rsidRDefault="00C959A8" w:rsidP="005A2C7F">
      <w:pPr>
        <w:spacing w:after="0" w:line="360" w:lineRule="auto"/>
        <w:jc w:val="both"/>
        <w:rPr>
          <w:rFonts w:ascii="Arial" w:hAnsi="Arial" w:cs="Arial"/>
          <w:b/>
          <w:bCs/>
          <w:color w:val="002060"/>
          <w:sz w:val="24"/>
          <w:szCs w:val="24"/>
        </w:rPr>
      </w:pPr>
    </w:p>
    <w:p w14:paraId="7E9B3DE7" w14:textId="77777777" w:rsidR="0098668A" w:rsidRDefault="00415EB5"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656909" w:rsidRPr="00E00F7A">
        <w:rPr>
          <w:rFonts w:ascii="Arial" w:hAnsi="Arial" w:cs="Arial"/>
          <w:b/>
          <w:bCs/>
          <w:color w:val="002060"/>
          <w:sz w:val="24"/>
          <w:szCs w:val="24"/>
        </w:rPr>
        <w:t>5</w:t>
      </w:r>
      <w:r w:rsidR="00C959A8" w:rsidRPr="00E00F7A">
        <w:rPr>
          <w:rFonts w:ascii="Arial" w:hAnsi="Arial" w:cs="Arial"/>
          <w:b/>
          <w:bCs/>
          <w:color w:val="002060"/>
          <w:sz w:val="24"/>
          <w:szCs w:val="24"/>
        </w:rPr>
        <w:t>0</w:t>
      </w:r>
      <w:r w:rsidRPr="00E00F7A">
        <w:rPr>
          <w:rFonts w:ascii="Arial" w:hAnsi="Arial" w:cs="Arial"/>
          <w:b/>
          <w:bCs/>
          <w:color w:val="002060"/>
          <w:sz w:val="24"/>
          <w:szCs w:val="24"/>
        </w:rPr>
        <w:t xml:space="preserve">. </w:t>
      </w:r>
      <w:r w:rsidRPr="00E00F7A">
        <w:rPr>
          <w:rFonts w:ascii="Arial" w:hAnsi="Arial" w:cs="Arial"/>
          <w:sz w:val="24"/>
          <w:szCs w:val="24"/>
        </w:rPr>
        <w:t>Corresponderá a las áreas competentes tomar las medidas necesarias para que cualquier relación jurídica entre el Tribunal Electoral y aquell</w:t>
      </w:r>
      <w:r w:rsidR="000F4C2E" w:rsidRPr="00E00F7A">
        <w:rPr>
          <w:rFonts w:ascii="Arial" w:hAnsi="Arial" w:cs="Arial"/>
          <w:sz w:val="24"/>
          <w:szCs w:val="24"/>
        </w:rPr>
        <w:t>a</w:t>
      </w:r>
      <w:r w:rsidRPr="00E00F7A">
        <w:rPr>
          <w:rFonts w:ascii="Arial" w:hAnsi="Arial" w:cs="Arial"/>
          <w:sz w:val="24"/>
          <w:szCs w:val="24"/>
        </w:rPr>
        <w:t xml:space="preserve">s que funjan como </w:t>
      </w:r>
      <w:r w:rsidR="00A25557" w:rsidRPr="00E00F7A">
        <w:rPr>
          <w:rFonts w:ascii="Arial" w:hAnsi="Arial" w:cs="Arial"/>
          <w:sz w:val="24"/>
          <w:szCs w:val="24"/>
        </w:rPr>
        <w:t xml:space="preserve">personas </w:t>
      </w:r>
      <w:r w:rsidRPr="00E00F7A">
        <w:rPr>
          <w:rFonts w:ascii="Arial" w:hAnsi="Arial" w:cs="Arial"/>
          <w:sz w:val="24"/>
          <w:szCs w:val="24"/>
        </w:rPr>
        <w:t>encargad</w:t>
      </w:r>
      <w:r w:rsidR="00A25557" w:rsidRPr="00E00F7A">
        <w:rPr>
          <w:rFonts w:ascii="Arial" w:hAnsi="Arial" w:cs="Arial"/>
          <w:sz w:val="24"/>
          <w:szCs w:val="24"/>
        </w:rPr>
        <w:t>a</w:t>
      </w:r>
      <w:r w:rsidR="00DE3F4F" w:rsidRPr="00E00F7A">
        <w:rPr>
          <w:rFonts w:ascii="Arial" w:hAnsi="Arial" w:cs="Arial"/>
          <w:sz w:val="24"/>
          <w:szCs w:val="24"/>
        </w:rPr>
        <w:t>s</w:t>
      </w:r>
      <w:r w:rsidRPr="00E00F7A">
        <w:rPr>
          <w:rFonts w:ascii="Arial" w:hAnsi="Arial" w:cs="Arial"/>
          <w:sz w:val="24"/>
          <w:szCs w:val="24"/>
        </w:rPr>
        <w:t xml:space="preserve"> se formalice mediante contratos o instrumentos jurídicos que garanticen la confidencialidad de los datos personales, </w:t>
      </w:r>
      <w:r w:rsidR="009A7832" w:rsidRPr="00E00F7A">
        <w:rPr>
          <w:rFonts w:ascii="Arial" w:hAnsi="Arial" w:cs="Arial"/>
          <w:sz w:val="24"/>
          <w:szCs w:val="24"/>
        </w:rPr>
        <w:t xml:space="preserve">y </w:t>
      </w:r>
      <w:r w:rsidR="009A7832" w:rsidRPr="00E00F7A">
        <w:rPr>
          <w:rFonts w:ascii="Arial" w:hAnsi="Arial" w:cs="Arial"/>
          <w:sz w:val="24"/>
          <w:szCs w:val="24"/>
        </w:rPr>
        <w:lastRenderedPageBreak/>
        <w:t>su</w:t>
      </w:r>
      <w:r w:rsidRPr="00E00F7A">
        <w:rPr>
          <w:rFonts w:ascii="Arial" w:hAnsi="Arial" w:cs="Arial"/>
          <w:sz w:val="24"/>
          <w:szCs w:val="24"/>
        </w:rPr>
        <w:t xml:space="preserve"> debido tratamiento, a través de la implementación de mecanismos que, en la medida de lo posible, limiten las remisiones al mínimo indispensable para la prestación del servicio de que se trate.</w:t>
      </w:r>
    </w:p>
    <w:p w14:paraId="63465DD7" w14:textId="77777777" w:rsidR="00E00F7A" w:rsidRPr="00E00F7A" w:rsidRDefault="00E00F7A" w:rsidP="005A2C7F">
      <w:pPr>
        <w:spacing w:after="0" w:line="360" w:lineRule="auto"/>
        <w:jc w:val="both"/>
        <w:rPr>
          <w:rFonts w:ascii="Arial" w:hAnsi="Arial" w:cs="Arial"/>
          <w:sz w:val="24"/>
          <w:szCs w:val="24"/>
        </w:rPr>
      </w:pPr>
    </w:p>
    <w:p w14:paraId="24A2D360" w14:textId="77777777" w:rsidR="002D625D" w:rsidRPr="00E00F7A" w:rsidRDefault="00E92101"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656909" w:rsidRPr="00E00F7A">
        <w:rPr>
          <w:rFonts w:ascii="Arial" w:hAnsi="Arial" w:cs="Arial"/>
          <w:b/>
          <w:bCs/>
          <w:color w:val="002060"/>
          <w:sz w:val="24"/>
          <w:szCs w:val="24"/>
        </w:rPr>
        <w:t>5</w:t>
      </w:r>
      <w:r w:rsidR="00C959A8" w:rsidRPr="00E00F7A">
        <w:rPr>
          <w:rFonts w:ascii="Arial" w:hAnsi="Arial" w:cs="Arial"/>
          <w:b/>
          <w:bCs/>
          <w:color w:val="002060"/>
          <w:sz w:val="24"/>
          <w:szCs w:val="24"/>
        </w:rPr>
        <w:t>1</w:t>
      </w:r>
      <w:r w:rsidRPr="00E00F7A">
        <w:rPr>
          <w:rFonts w:ascii="Arial" w:hAnsi="Arial" w:cs="Arial"/>
          <w:b/>
          <w:bCs/>
          <w:color w:val="002060"/>
          <w:sz w:val="24"/>
          <w:szCs w:val="24"/>
        </w:rPr>
        <w:t>.</w:t>
      </w:r>
      <w:r w:rsidR="006B4EE5" w:rsidRPr="00E00F7A">
        <w:rPr>
          <w:rFonts w:ascii="Arial" w:hAnsi="Arial" w:cs="Arial"/>
          <w:b/>
          <w:bCs/>
          <w:color w:val="002060"/>
          <w:sz w:val="24"/>
          <w:szCs w:val="24"/>
        </w:rPr>
        <w:t xml:space="preserve"> </w:t>
      </w:r>
      <w:r w:rsidR="006B4EE5" w:rsidRPr="00E00F7A">
        <w:rPr>
          <w:rFonts w:ascii="Arial" w:hAnsi="Arial" w:cs="Arial"/>
          <w:sz w:val="24"/>
          <w:szCs w:val="24"/>
        </w:rPr>
        <w:t>El instrumento jurídico mediante el cual se formalice la relación jurídica entre el Tribunal Electoral, por conducto del área competente</w:t>
      </w:r>
      <w:r w:rsidR="00B64BDF" w:rsidRPr="00E00F7A">
        <w:rPr>
          <w:rFonts w:ascii="Arial" w:hAnsi="Arial" w:cs="Arial"/>
          <w:sz w:val="24"/>
          <w:szCs w:val="24"/>
        </w:rPr>
        <w:t>,</w:t>
      </w:r>
      <w:r w:rsidR="006B4EE5" w:rsidRPr="00E00F7A">
        <w:rPr>
          <w:rFonts w:ascii="Arial" w:hAnsi="Arial" w:cs="Arial"/>
          <w:sz w:val="24"/>
          <w:szCs w:val="24"/>
        </w:rPr>
        <w:t xml:space="preserve"> y </w:t>
      </w:r>
      <w:r w:rsidR="00A25557" w:rsidRPr="00E00F7A">
        <w:rPr>
          <w:rFonts w:ascii="Arial" w:hAnsi="Arial" w:cs="Arial"/>
          <w:sz w:val="24"/>
          <w:szCs w:val="24"/>
        </w:rPr>
        <w:t>la persona</w:t>
      </w:r>
      <w:r w:rsidR="006B4EE5" w:rsidRPr="00E00F7A">
        <w:rPr>
          <w:rFonts w:ascii="Arial" w:hAnsi="Arial" w:cs="Arial"/>
          <w:sz w:val="24"/>
          <w:szCs w:val="24"/>
        </w:rPr>
        <w:t xml:space="preserve"> encargad</w:t>
      </w:r>
      <w:r w:rsidR="00A25557" w:rsidRPr="00E00F7A">
        <w:rPr>
          <w:rFonts w:ascii="Arial" w:hAnsi="Arial" w:cs="Arial"/>
          <w:sz w:val="24"/>
          <w:szCs w:val="24"/>
        </w:rPr>
        <w:t>a</w:t>
      </w:r>
      <w:r w:rsidR="006B4EE5" w:rsidRPr="00E00F7A">
        <w:rPr>
          <w:rFonts w:ascii="Arial" w:hAnsi="Arial" w:cs="Arial"/>
          <w:sz w:val="24"/>
          <w:szCs w:val="24"/>
        </w:rPr>
        <w:t xml:space="preserve"> deberá incluir al menos las siguientes obligaciones para </w:t>
      </w:r>
      <w:r w:rsidR="00A25557" w:rsidRPr="00E00F7A">
        <w:rPr>
          <w:rFonts w:ascii="Arial" w:hAnsi="Arial" w:cs="Arial"/>
          <w:sz w:val="24"/>
          <w:szCs w:val="24"/>
        </w:rPr>
        <w:t>e</w:t>
      </w:r>
      <w:r w:rsidR="006B4EE5" w:rsidRPr="00E00F7A">
        <w:rPr>
          <w:rFonts w:ascii="Arial" w:hAnsi="Arial" w:cs="Arial"/>
          <w:sz w:val="24"/>
          <w:szCs w:val="24"/>
        </w:rPr>
        <w:t>ste</w:t>
      </w:r>
      <w:r w:rsidR="009C7062" w:rsidRPr="00E00F7A">
        <w:rPr>
          <w:rFonts w:ascii="Arial" w:hAnsi="Arial" w:cs="Arial"/>
          <w:sz w:val="24"/>
          <w:szCs w:val="24"/>
        </w:rPr>
        <w:t xml:space="preserve"> último</w:t>
      </w:r>
      <w:r w:rsidR="006B4EE5" w:rsidRPr="00E00F7A">
        <w:rPr>
          <w:rFonts w:ascii="Arial" w:hAnsi="Arial" w:cs="Arial"/>
          <w:sz w:val="24"/>
          <w:szCs w:val="24"/>
        </w:rPr>
        <w:t xml:space="preserve">: </w:t>
      </w:r>
    </w:p>
    <w:p w14:paraId="1593BCE7" w14:textId="77777777" w:rsidR="002D625D"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 xml:space="preserve">Realizar el tratamiento de los datos personales de acuerdo con las instrucciones del Tribunal Electoral; </w:t>
      </w:r>
    </w:p>
    <w:p w14:paraId="5FC2B824" w14:textId="77777777" w:rsidR="002D625D"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 xml:space="preserve">Abstenerse de tratar los datos personales para finalidades distintas a las instruidas por el Tribunal Electoral; </w:t>
      </w:r>
    </w:p>
    <w:p w14:paraId="4C1F2F32" w14:textId="77777777" w:rsidR="00CF0919"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Implementar las medidas de seguridad conforme a los instrumentos jurídicos aplicables;</w:t>
      </w:r>
    </w:p>
    <w:p w14:paraId="63625D24" w14:textId="77777777" w:rsidR="00C849A3"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 xml:space="preserve">Informar al Tribunal Electoral cuando ocurra una vulneración a los datos personales que trata por sus instrucciones; </w:t>
      </w:r>
    </w:p>
    <w:p w14:paraId="4F9C0EF6" w14:textId="77777777" w:rsidR="00F26E56"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 xml:space="preserve">Guardar confidencialidad respecto de los datos personales tratados; </w:t>
      </w:r>
    </w:p>
    <w:p w14:paraId="30F6C7E3" w14:textId="77777777" w:rsidR="00F26E56"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 xml:space="preserve">Suprimir o devolver los datos personales objeto de tratamiento una vez cumplida la relación jurídica con el Tribunal Electoral, siempre y cuando no exista una previsión legal que exija la conservación de </w:t>
      </w:r>
      <w:r w:rsidR="00CF2D3F" w:rsidRPr="00E00F7A">
        <w:rPr>
          <w:rFonts w:ascii="Arial" w:hAnsi="Arial" w:cs="Arial"/>
          <w:sz w:val="24"/>
          <w:szCs w:val="24"/>
        </w:rPr>
        <w:t>éstos</w:t>
      </w:r>
      <w:r w:rsidRPr="00E00F7A">
        <w:rPr>
          <w:rFonts w:ascii="Arial" w:hAnsi="Arial" w:cs="Arial"/>
          <w:sz w:val="24"/>
          <w:szCs w:val="24"/>
        </w:rPr>
        <w:t xml:space="preserve">; </w:t>
      </w:r>
    </w:p>
    <w:p w14:paraId="065F251D" w14:textId="77777777" w:rsidR="00F26E56"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 xml:space="preserve">Abstenerse de transferir los datos personales salvo en el caso de que el Tribunal Electoral así lo determine, o por mandato expreso de la autoridad competente; </w:t>
      </w:r>
    </w:p>
    <w:p w14:paraId="0B1F6E41" w14:textId="77777777" w:rsidR="006E24EE"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 xml:space="preserve">Permitir al Instituto o al Tribunal Electoral, realizar verificaciones en el lugar donde se lleva a cabo el tratamiento de los datos personales; </w:t>
      </w:r>
    </w:p>
    <w:p w14:paraId="4FD5673D" w14:textId="77777777" w:rsidR="00F26E56"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 xml:space="preserve">Colaborar con el Instituto en las investigaciones previas y verificaciones que lleve a cabo en términos de lo dispuesto en la Ley General y los Lineamientos Generales, proporcionando la información y documentación que se estime necesaria para tal efecto, y </w:t>
      </w:r>
    </w:p>
    <w:p w14:paraId="48E66EC5" w14:textId="77777777" w:rsidR="001836B6" w:rsidRPr="00E00F7A" w:rsidRDefault="006B4EE5" w:rsidP="005A2C7F">
      <w:pPr>
        <w:pStyle w:val="Prrafodelista"/>
        <w:numPr>
          <w:ilvl w:val="0"/>
          <w:numId w:val="10"/>
        </w:numPr>
        <w:spacing w:after="0" w:line="360" w:lineRule="auto"/>
        <w:ind w:left="993"/>
        <w:jc w:val="both"/>
        <w:rPr>
          <w:rFonts w:ascii="Arial" w:hAnsi="Arial" w:cs="Arial"/>
          <w:sz w:val="24"/>
          <w:szCs w:val="24"/>
        </w:rPr>
      </w:pPr>
      <w:r w:rsidRPr="00E00F7A">
        <w:rPr>
          <w:rFonts w:ascii="Arial" w:hAnsi="Arial" w:cs="Arial"/>
          <w:sz w:val="24"/>
          <w:szCs w:val="24"/>
        </w:rPr>
        <w:t>Generar, actualizar y conservar la documentación necesaria que le permita acreditar el cumplimiento de las obligaciones señaladas en este artículo</w:t>
      </w:r>
      <w:r w:rsidR="007E6E7E" w:rsidRPr="00E00F7A">
        <w:rPr>
          <w:rFonts w:ascii="Arial" w:hAnsi="Arial" w:cs="Arial"/>
          <w:sz w:val="24"/>
          <w:szCs w:val="24"/>
        </w:rPr>
        <w:t>.</w:t>
      </w:r>
    </w:p>
    <w:p w14:paraId="4B344CB7" w14:textId="77777777" w:rsidR="00C959A8" w:rsidRPr="00E00F7A" w:rsidRDefault="00C959A8" w:rsidP="005A2C7F">
      <w:pPr>
        <w:spacing w:after="0" w:line="360" w:lineRule="auto"/>
        <w:jc w:val="both"/>
        <w:rPr>
          <w:rFonts w:ascii="Arial" w:hAnsi="Arial" w:cs="Arial"/>
          <w:b/>
          <w:bCs/>
          <w:color w:val="002060"/>
          <w:sz w:val="24"/>
          <w:szCs w:val="24"/>
        </w:rPr>
      </w:pPr>
    </w:p>
    <w:p w14:paraId="306FD775" w14:textId="77777777" w:rsidR="00E50760" w:rsidRPr="00E00F7A" w:rsidRDefault="00F76756"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656909" w:rsidRPr="00E00F7A">
        <w:rPr>
          <w:rFonts w:ascii="Arial" w:hAnsi="Arial" w:cs="Arial"/>
          <w:b/>
          <w:bCs/>
          <w:color w:val="002060"/>
          <w:sz w:val="24"/>
          <w:szCs w:val="24"/>
        </w:rPr>
        <w:t>5</w:t>
      </w:r>
      <w:r w:rsidR="00C959A8" w:rsidRPr="00E00F7A">
        <w:rPr>
          <w:rFonts w:ascii="Arial" w:hAnsi="Arial" w:cs="Arial"/>
          <w:b/>
          <w:bCs/>
          <w:color w:val="002060"/>
          <w:sz w:val="24"/>
          <w:szCs w:val="24"/>
        </w:rPr>
        <w:t>2</w:t>
      </w:r>
      <w:r w:rsidRPr="00E00F7A">
        <w:rPr>
          <w:rFonts w:ascii="Arial" w:hAnsi="Arial" w:cs="Arial"/>
          <w:b/>
          <w:bCs/>
          <w:color w:val="002060"/>
          <w:sz w:val="24"/>
          <w:szCs w:val="24"/>
        </w:rPr>
        <w:t>.</w:t>
      </w:r>
      <w:r w:rsidR="00797307" w:rsidRPr="00E00F7A">
        <w:rPr>
          <w:rFonts w:ascii="Arial" w:hAnsi="Arial" w:cs="Arial"/>
          <w:sz w:val="24"/>
          <w:szCs w:val="24"/>
        </w:rPr>
        <w:t xml:space="preserve"> La subcontratación de servicios que impliquen el tratamiento de los datos personales previamente remitidos por el Tribunal Electoral sólo podrá llevarse a cabo cuando en el instrumento jurídico suscrito entre éste y </w:t>
      </w:r>
      <w:r w:rsidR="00767160" w:rsidRPr="00E00F7A">
        <w:rPr>
          <w:rFonts w:ascii="Arial" w:hAnsi="Arial" w:cs="Arial"/>
          <w:sz w:val="24"/>
          <w:szCs w:val="24"/>
        </w:rPr>
        <w:t>la persona</w:t>
      </w:r>
      <w:r w:rsidR="00797307" w:rsidRPr="00E00F7A">
        <w:rPr>
          <w:rFonts w:ascii="Arial" w:hAnsi="Arial" w:cs="Arial"/>
          <w:sz w:val="24"/>
          <w:szCs w:val="24"/>
        </w:rPr>
        <w:t xml:space="preserve"> encargad</w:t>
      </w:r>
      <w:r w:rsidR="00767160" w:rsidRPr="00E00F7A">
        <w:rPr>
          <w:rFonts w:ascii="Arial" w:hAnsi="Arial" w:cs="Arial"/>
          <w:sz w:val="24"/>
          <w:szCs w:val="24"/>
        </w:rPr>
        <w:t>a</w:t>
      </w:r>
      <w:r w:rsidR="00797307" w:rsidRPr="00E00F7A">
        <w:rPr>
          <w:rFonts w:ascii="Arial" w:hAnsi="Arial" w:cs="Arial"/>
          <w:sz w:val="24"/>
          <w:szCs w:val="24"/>
        </w:rPr>
        <w:t xml:space="preserve"> se contemple dicha situación, debiendo </w:t>
      </w:r>
      <w:r w:rsidR="00767160" w:rsidRPr="00E00F7A">
        <w:rPr>
          <w:rFonts w:ascii="Arial" w:hAnsi="Arial" w:cs="Arial"/>
          <w:sz w:val="24"/>
          <w:szCs w:val="24"/>
        </w:rPr>
        <w:t>la</w:t>
      </w:r>
      <w:r w:rsidR="00797307" w:rsidRPr="00E00F7A">
        <w:rPr>
          <w:rFonts w:ascii="Arial" w:hAnsi="Arial" w:cs="Arial"/>
          <w:sz w:val="24"/>
          <w:szCs w:val="24"/>
        </w:rPr>
        <w:t xml:space="preserve"> encargad</w:t>
      </w:r>
      <w:r w:rsidR="00767160" w:rsidRPr="00E00F7A">
        <w:rPr>
          <w:rFonts w:ascii="Arial" w:hAnsi="Arial" w:cs="Arial"/>
          <w:sz w:val="24"/>
          <w:szCs w:val="24"/>
        </w:rPr>
        <w:t>a</w:t>
      </w:r>
      <w:r w:rsidR="00797307" w:rsidRPr="00E00F7A">
        <w:rPr>
          <w:rFonts w:ascii="Arial" w:hAnsi="Arial" w:cs="Arial"/>
          <w:sz w:val="24"/>
          <w:szCs w:val="24"/>
        </w:rPr>
        <w:t xml:space="preserve"> formalizar, a su vez, la relación jurídica con el subcontratado, a través de cualquier instrumento jurídico que permita acreditar su existencia, alcance y contenido, en términos de las disposiciones legales aplicables. </w:t>
      </w:r>
    </w:p>
    <w:p w14:paraId="4DA96836" w14:textId="77777777" w:rsidR="0029668B" w:rsidRPr="00E00F7A" w:rsidRDefault="00797307" w:rsidP="005A2C7F">
      <w:pPr>
        <w:spacing w:after="0" w:line="360" w:lineRule="auto"/>
        <w:jc w:val="both"/>
        <w:rPr>
          <w:rFonts w:ascii="Arial" w:hAnsi="Arial" w:cs="Arial"/>
          <w:b/>
          <w:bCs/>
          <w:color w:val="002060"/>
          <w:sz w:val="24"/>
          <w:szCs w:val="24"/>
        </w:rPr>
      </w:pPr>
      <w:r w:rsidRPr="00E00F7A">
        <w:rPr>
          <w:rFonts w:ascii="Arial" w:hAnsi="Arial" w:cs="Arial"/>
          <w:sz w:val="24"/>
          <w:szCs w:val="24"/>
        </w:rPr>
        <w:t xml:space="preserve">En el instrumento jurídico de subcontratación, además de prever las cláusulas establecidas en el artículo anterior, se establecerá que la persona física o moral subcontratada asumirá las mismas obligaciones establecidas para </w:t>
      </w:r>
      <w:r w:rsidR="00837A3E" w:rsidRPr="00E00F7A">
        <w:rPr>
          <w:rFonts w:ascii="Arial" w:hAnsi="Arial" w:cs="Arial"/>
          <w:sz w:val="24"/>
          <w:szCs w:val="24"/>
        </w:rPr>
        <w:t>la persona</w:t>
      </w:r>
      <w:r w:rsidRPr="00E00F7A">
        <w:rPr>
          <w:rFonts w:ascii="Arial" w:hAnsi="Arial" w:cs="Arial"/>
          <w:sz w:val="24"/>
          <w:szCs w:val="24"/>
        </w:rPr>
        <w:t xml:space="preserve"> </w:t>
      </w:r>
      <w:r w:rsidR="0029668B" w:rsidRPr="00E00F7A">
        <w:rPr>
          <w:rFonts w:ascii="Arial" w:hAnsi="Arial" w:cs="Arial"/>
          <w:sz w:val="24"/>
          <w:szCs w:val="24"/>
        </w:rPr>
        <w:t>encargad</w:t>
      </w:r>
      <w:r w:rsidR="00837A3E" w:rsidRPr="00E00F7A">
        <w:rPr>
          <w:rFonts w:ascii="Arial" w:hAnsi="Arial" w:cs="Arial"/>
          <w:sz w:val="24"/>
          <w:szCs w:val="24"/>
        </w:rPr>
        <w:t>a</w:t>
      </w:r>
      <w:r w:rsidR="0029668B" w:rsidRPr="00E00F7A">
        <w:rPr>
          <w:rFonts w:ascii="Arial" w:hAnsi="Arial" w:cs="Arial"/>
          <w:sz w:val="24"/>
          <w:szCs w:val="24"/>
        </w:rPr>
        <w:t>.</w:t>
      </w:r>
      <w:r w:rsidR="0029668B" w:rsidRPr="00E00F7A">
        <w:rPr>
          <w:rFonts w:ascii="Arial" w:hAnsi="Arial" w:cs="Arial"/>
          <w:b/>
          <w:bCs/>
          <w:color w:val="002060"/>
          <w:sz w:val="24"/>
          <w:szCs w:val="24"/>
        </w:rPr>
        <w:t xml:space="preserve"> </w:t>
      </w:r>
    </w:p>
    <w:p w14:paraId="770FCF1C" w14:textId="77777777" w:rsidR="00C959A8" w:rsidRPr="00E00F7A" w:rsidRDefault="00C959A8" w:rsidP="005A2C7F">
      <w:pPr>
        <w:spacing w:after="0" w:line="360" w:lineRule="auto"/>
        <w:jc w:val="both"/>
        <w:rPr>
          <w:rFonts w:ascii="Arial" w:hAnsi="Arial" w:cs="Arial"/>
          <w:b/>
          <w:bCs/>
          <w:color w:val="002060"/>
          <w:sz w:val="24"/>
          <w:szCs w:val="24"/>
        </w:rPr>
      </w:pPr>
    </w:p>
    <w:p w14:paraId="348949CD" w14:textId="77777777" w:rsidR="007D6413" w:rsidRPr="00E00F7A" w:rsidRDefault="0029668B" w:rsidP="00A30CA8">
      <w:pPr>
        <w:spacing w:after="0" w:line="360" w:lineRule="auto"/>
        <w:jc w:val="both"/>
        <w:rPr>
          <w:rFonts w:ascii="Arial" w:hAnsi="Arial" w:cs="Arial"/>
          <w:sz w:val="24"/>
          <w:szCs w:val="24"/>
        </w:rPr>
      </w:pPr>
      <w:r w:rsidRPr="00E00F7A">
        <w:rPr>
          <w:rFonts w:ascii="Arial" w:hAnsi="Arial" w:cs="Arial"/>
          <w:b/>
          <w:bCs/>
          <w:color w:val="002060"/>
          <w:sz w:val="24"/>
          <w:szCs w:val="24"/>
        </w:rPr>
        <w:t>ARTÍCULO</w:t>
      </w:r>
      <w:r w:rsidR="00E50760" w:rsidRPr="00E00F7A">
        <w:rPr>
          <w:rFonts w:ascii="Arial" w:hAnsi="Arial" w:cs="Arial"/>
          <w:b/>
          <w:bCs/>
          <w:color w:val="002060"/>
          <w:sz w:val="24"/>
          <w:szCs w:val="24"/>
        </w:rPr>
        <w:t xml:space="preserve"> </w:t>
      </w:r>
      <w:r w:rsidR="00656909" w:rsidRPr="00E00F7A">
        <w:rPr>
          <w:rFonts w:ascii="Arial" w:hAnsi="Arial" w:cs="Arial"/>
          <w:b/>
          <w:bCs/>
          <w:color w:val="002060"/>
          <w:sz w:val="24"/>
          <w:szCs w:val="24"/>
        </w:rPr>
        <w:t>5</w:t>
      </w:r>
      <w:r w:rsidR="00C959A8" w:rsidRPr="00E00F7A">
        <w:rPr>
          <w:rFonts w:ascii="Arial" w:hAnsi="Arial" w:cs="Arial"/>
          <w:b/>
          <w:bCs/>
          <w:color w:val="002060"/>
          <w:sz w:val="24"/>
          <w:szCs w:val="24"/>
        </w:rPr>
        <w:t>3</w:t>
      </w:r>
      <w:r w:rsidR="00E50760" w:rsidRPr="00E00F7A">
        <w:rPr>
          <w:rFonts w:ascii="Arial" w:hAnsi="Arial" w:cs="Arial"/>
          <w:b/>
          <w:bCs/>
          <w:color w:val="002060"/>
          <w:sz w:val="24"/>
          <w:szCs w:val="24"/>
        </w:rPr>
        <w:t>.</w:t>
      </w:r>
      <w:r w:rsidR="00084CC8" w:rsidRPr="00E00F7A">
        <w:rPr>
          <w:rFonts w:ascii="Arial" w:hAnsi="Arial" w:cs="Arial"/>
          <w:b/>
          <w:bCs/>
          <w:color w:val="002060"/>
          <w:sz w:val="24"/>
          <w:szCs w:val="24"/>
        </w:rPr>
        <w:t xml:space="preserve"> </w:t>
      </w:r>
      <w:r w:rsidR="00084CC8" w:rsidRPr="00E00F7A">
        <w:rPr>
          <w:rFonts w:ascii="Arial" w:hAnsi="Arial" w:cs="Arial"/>
          <w:sz w:val="24"/>
          <w:szCs w:val="24"/>
        </w:rPr>
        <w:t xml:space="preserve">Las áreas competentes podrán contratar o adherirse a servicios, aplicaciones e infraestructura de cómputo en la nube y otras materias que impliquen el tratamiento de datos personales, siempre y cuando </w:t>
      </w:r>
      <w:r w:rsidR="00837A3E" w:rsidRPr="00E00F7A">
        <w:rPr>
          <w:rFonts w:ascii="Arial" w:hAnsi="Arial" w:cs="Arial"/>
          <w:sz w:val="24"/>
          <w:szCs w:val="24"/>
        </w:rPr>
        <w:t>la parte</w:t>
      </w:r>
      <w:r w:rsidR="00084CC8" w:rsidRPr="00E00F7A">
        <w:rPr>
          <w:rFonts w:ascii="Arial" w:hAnsi="Arial" w:cs="Arial"/>
          <w:sz w:val="24"/>
          <w:szCs w:val="24"/>
        </w:rPr>
        <w:t xml:space="preserve"> proveedor</w:t>
      </w:r>
      <w:r w:rsidR="00837A3E" w:rsidRPr="00E00F7A">
        <w:rPr>
          <w:rFonts w:ascii="Arial" w:hAnsi="Arial" w:cs="Arial"/>
          <w:sz w:val="24"/>
          <w:szCs w:val="24"/>
        </w:rPr>
        <w:t>a</w:t>
      </w:r>
      <w:r w:rsidR="00084CC8" w:rsidRPr="00E00F7A">
        <w:rPr>
          <w:rFonts w:ascii="Arial" w:hAnsi="Arial" w:cs="Arial"/>
          <w:sz w:val="24"/>
          <w:szCs w:val="24"/>
        </w:rPr>
        <w:t xml:space="preserve"> extern</w:t>
      </w:r>
      <w:r w:rsidR="00837A3E" w:rsidRPr="00E00F7A">
        <w:rPr>
          <w:rFonts w:ascii="Arial" w:hAnsi="Arial" w:cs="Arial"/>
          <w:sz w:val="24"/>
          <w:szCs w:val="24"/>
        </w:rPr>
        <w:t>a</w:t>
      </w:r>
      <w:r w:rsidR="00084CC8" w:rsidRPr="00E00F7A">
        <w:rPr>
          <w:rFonts w:ascii="Arial" w:hAnsi="Arial" w:cs="Arial"/>
          <w:sz w:val="24"/>
          <w:szCs w:val="24"/>
        </w:rPr>
        <w:t xml:space="preserve"> garantice las condiciones y cuente con los mecanismos establecidos en la Ley General. Corresponde a la Dirección General de Sistemas cerciorarse de dicha circunstancia.</w:t>
      </w:r>
    </w:p>
    <w:p w14:paraId="11E11538" w14:textId="77777777" w:rsidR="007B24C1" w:rsidRPr="00E00F7A" w:rsidRDefault="007B24C1" w:rsidP="00A30CA8">
      <w:pPr>
        <w:spacing w:after="0" w:line="360" w:lineRule="auto"/>
        <w:jc w:val="both"/>
        <w:rPr>
          <w:rFonts w:ascii="Arial" w:hAnsi="Arial" w:cs="Arial"/>
          <w:sz w:val="24"/>
          <w:szCs w:val="24"/>
        </w:rPr>
      </w:pPr>
    </w:p>
    <w:p w14:paraId="02F7AD5C" w14:textId="77777777" w:rsidR="007D6413" w:rsidRPr="00E00F7A" w:rsidRDefault="003F74D0" w:rsidP="00A30CA8">
      <w:pPr>
        <w:pStyle w:val="Ttulo1"/>
        <w:spacing w:before="0" w:line="360" w:lineRule="auto"/>
        <w:jc w:val="both"/>
        <w:rPr>
          <w:rStyle w:val="Referenciaintensa"/>
          <w:rFonts w:ascii="Arial" w:hAnsi="Arial" w:cs="Arial"/>
          <w:b/>
          <w:bCs/>
          <w:color w:val="002060"/>
          <w:sz w:val="24"/>
          <w:szCs w:val="24"/>
        </w:rPr>
      </w:pPr>
      <w:bookmarkStart w:id="8" w:name="_Toc166614362"/>
      <w:r w:rsidRPr="00E00F7A">
        <w:rPr>
          <w:rStyle w:val="Referenciaintensa"/>
          <w:rFonts w:ascii="Arial" w:hAnsi="Arial" w:cs="Arial"/>
          <w:b/>
          <w:bCs/>
          <w:color w:val="002060"/>
          <w:sz w:val="24"/>
          <w:szCs w:val="24"/>
        </w:rPr>
        <w:t>CAPÍTULO SEXTO. DE LAS MEJORES PRÁCTICAS Y EVALUACIONES DE IMPACTO</w:t>
      </w:r>
      <w:bookmarkEnd w:id="8"/>
    </w:p>
    <w:p w14:paraId="72C255BF" w14:textId="77777777" w:rsidR="00C959A8" w:rsidRPr="00E00F7A" w:rsidRDefault="00C959A8" w:rsidP="00A30CA8">
      <w:pPr>
        <w:spacing w:after="0" w:line="360" w:lineRule="auto"/>
        <w:jc w:val="both"/>
        <w:rPr>
          <w:rFonts w:ascii="Arial" w:hAnsi="Arial" w:cs="Arial"/>
          <w:b/>
          <w:bCs/>
          <w:color w:val="002060"/>
          <w:sz w:val="24"/>
          <w:szCs w:val="24"/>
        </w:rPr>
      </w:pPr>
    </w:p>
    <w:p w14:paraId="24606A7D" w14:textId="77777777" w:rsidR="001A7D02" w:rsidRPr="00E00F7A" w:rsidRDefault="001A7D02"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B7572E" w:rsidRPr="00E00F7A">
        <w:rPr>
          <w:rFonts w:ascii="Arial" w:hAnsi="Arial" w:cs="Arial"/>
          <w:b/>
          <w:bCs/>
          <w:color w:val="002060"/>
          <w:sz w:val="24"/>
          <w:szCs w:val="24"/>
        </w:rPr>
        <w:t>5</w:t>
      </w:r>
      <w:r w:rsidR="00C959A8" w:rsidRPr="00E00F7A">
        <w:rPr>
          <w:rFonts w:ascii="Arial" w:hAnsi="Arial" w:cs="Arial"/>
          <w:b/>
          <w:bCs/>
          <w:color w:val="002060"/>
          <w:sz w:val="24"/>
          <w:szCs w:val="24"/>
        </w:rPr>
        <w:t>4</w:t>
      </w:r>
      <w:r w:rsidRPr="00E00F7A">
        <w:rPr>
          <w:rFonts w:ascii="Arial" w:hAnsi="Arial" w:cs="Arial"/>
          <w:b/>
          <w:bCs/>
          <w:color w:val="002060"/>
          <w:sz w:val="24"/>
          <w:szCs w:val="24"/>
        </w:rPr>
        <w:t>.</w:t>
      </w:r>
      <w:r w:rsidR="005A2840" w:rsidRPr="00E00F7A">
        <w:rPr>
          <w:rFonts w:ascii="Arial" w:hAnsi="Arial" w:cs="Arial"/>
          <w:sz w:val="24"/>
          <w:szCs w:val="24"/>
        </w:rPr>
        <w:t xml:space="preserve"> En el caso de que las áreas competentes pretendan desarrollar o adoptar esquemas de mejores prácticas, que busquen obtener la validación o reconocimiento del Instituto de conformidad con la Ley General, deberán realizarlo por conducto de la Unidad de Transparencia al ser el enlace institucional en la materia.</w:t>
      </w:r>
    </w:p>
    <w:p w14:paraId="21E20FC2" w14:textId="77777777" w:rsidR="007B24C1" w:rsidRPr="00E00F7A" w:rsidRDefault="007B24C1" w:rsidP="005A2C7F">
      <w:pPr>
        <w:spacing w:after="0" w:line="360" w:lineRule="auto"/>
        <w:jc w:val="both"/>
        <w:rPr>
          <w:rFonts w:ascii="Arial" w:hAnsi="Arial" w:cs="Arial"/>
          <w:b/>
          <w:bCs/>
          <w:color w:val="002060"/>
          <w:sz w:val="24"/>
          <w:szCs w:val="24"/>
        </w:rPr>
      </w:pPr>
    </w:p>
    <w:p w14:paraId="788350DA" w14:textId="77777777" w:rsidR="00605E9E" w:rsidRPr="00E00F7A" w:rsidRDefault="00605E9E" w:rsidP="005A2C7F">
      <w:pPr>
        <w:spacing w:after="0" w:line="360" w:lineRule="auto"/>
        <w:jc w:val="both"/>
        <w:rPr>
          <w:rFonts w:ascii="Arial" w:hAnsi="Arial" w:cs="Arial"/>
          <w:sz w:val="24"/>
          <w:szCs w:val="24"/>
        </w:rPr>
      </w:pPr>
      <w:r w:rsidRPr="00E00F7A">
        <w:rPr>
          <w:rFonts w:ascii="Arial" w:hAnsi="Arial" w:cs="Arial"/>
          <w:b/>
          <w:bCs/>
          <w:color w:val="002060"/>
          <w:sz w:val="24"/>
          <w:szCs w:val="24"/>
        </w:rPr>
        <w:lastRenderedPageBreak/>
        <w:t xml:space="preserve">ARTÍCULO </w:t>
      </w:r>
      <w:r w:rsidR="00B7572E" w:rsidRPr="00E00F7A">
        <w:rPr>
          <w:rFonts w:ascii="Arial" w:hAnsi="Arial" w:cs="Arial"/>
          <w:b/>
          <w:bCs/>
          <w:color w:val="002060"/>
          <w:sz w:val="24"/>
          <w:szCs w:val="24"/>
        </w:rPr>
        <w:t>5</w:t>
      </w:r>
      <w:r w:rsidR="007B24C1" w:rsidRPr="00E00F7A">
        <w:rPr>
          <w:rFonts w:ascii="Arial" w:hAnsi="Arial" w:cs="Arial"/>
          <w:b/>
          <w:bCs/>
          <w:color w:val="002060"/>
          <w:sz w:val="24"/>
          <w:szCs w:val="24"/>
        </w:rPr>
        <w:t>5</w:t>
      </w:r>
      <w:r w:rsidRPr="00E00F7A">
        <w:rPr>
          <w:rFonts w:ascii="Arial" w:hAnsi="Arial" w:cs="Arial"/>
          <w:b/>
          <w:bCs/>
          <w:color w:val="002060"/>
          <w:sz w:val="24"/>
          <w:szCs w:val="24"/>
        </w:rPr>
        <w:t xml:space="preserve">. </w:t>
      </w:r>
      <w:r w:rsidRPr="00E00F7A">
        <w:rPr>
          <w:rFonts w:ascii="Arial" w:hAnsi="Arial" w:cs="Arial"/>
          <w:sz w:val="24"/>
          <w:szCs w:val="24"/>
        </w:rPr>
        <w:t xml:space="preserve">Las áreas competentes </w:t>
      </w:r>
      <w:r w:rsidR="00EC24B9" w:rsidRPr="00E00F7A">
        <w:rPr>
          <w:rFonts w:ascii="Arial" w:hAnsi="Arial" w:cs="Arial"/>
          <w:sz w:val="24"/>
          <w:szCs w:val="24"/>
        </w:rPr>
        <w:t>desarrollar</w:t>
      </w:r>
      <w:r w:rsidR="001930D9" w:rsidRPr="00E00F7A">
        <w:rPr>
          <w:rFonts w:ascii="Arial" w:hAnsi="Arial" w:cs="Arial"/>
          <w:sz w:val="24"/>
          <w:szCs w:val="24"/>
        </w:rPr>
        <w:t>á</w:t>
      </w:r>
      <w:r w:rsidR="00EC24B9" w:rsidRPr="00E00F7A">
        <w:rPr>
          <w:rFonts w:ascii="Arial" w:hAnsi="Arial" w:cs="Arial"/>
          <w:sz w:val="24"/>
          <w:szCs w:val="24"/>
        </w:rPr>
        <w:t xml:space="preserve">n esquemas de mejores prácticas </w:t>
      </w:r>
      <w:r w:rsidR="00946E58" w:rsidRPr="00E00F7A">
        <w:rPr>
          <w:rFonts w:ascii="Arial" w:hAnsi="Arial" w:cs="Arial"/>
          <w:sz w:val="24"/>
          <w:szCs w:val="24"/>
        </w:rPr>
        <w:t xml:space="preserve">con el objeto de elevar el nivel de protección de los datos personales, </w:t>
      </w:r>
      <w:r w:rsidR="00C726B8" w:rsidRPr="00E00F7A">
        <w:rPr>
          <w:rFonts w:ascii="Arial" w:hAnsi="Arial" w:cs="Arial"/>
          <w:sz w:val="24"/>
          <w:szCs w:val="24"/>
        </w:rPr>
        <w:t xml:space="preserve">coordinar </w:t>
      </w:r>
      <w:r w:rsidR="00903025" w:rsidRPr="00E00F7A">
        <w:rPr>
          <w:rFonts w:ascii="Arial" w:hAnsi="Arial" w:cs="Arial"/>
          <w:sz w:val="24"/>
          <w:szCs w:val="24"/>
        </w:rPr>
        <w:t>el tratamientos de los datos personales tanto en el ámbito administrativo como en el jurisdiccional</w:t>
      </w:r>
      <w:r w:rsidR="00F53CD8" w:rsidRPr="00E00F7A">
        <w:rPr>
          <w:rFonts w:ascii="Arial" w:hAnsi="Arial" w:cs="Arial"/>
          <w:sz w:val="24"/>
          <w:szCs w:val="24"/>
        </w:rPr>
        <w:t>, facilitar el ejercicio de los derechos ARCO</w:t>
      </w:r>
      <w:r w:rsidR="00626755" w:rsidRPr="00E00F7A">
        <w:rPr>
          <w:rFonts w:ascii="Arial" w:hAnsi="Arial" w:cs="Arial"/>
          <w:sz w:val="24"/>
          <w:szCs w:val="24"/>
        </w:rPr>
        <w:t>P</w:t>
      </w:r>
      <w:r w:rsidR="00F53CD8" w:rsidRPr="00E00F7A">
        <w:rPr>
          <w:rFonts w:ascii="Arial" w:hAnsi="Arial" w:cs="Arial"/>
          <w:sz w:val="24"/>
          <w:szCs w:val="24"/>
        </w:rPr>
        <w:t xml:space="preserve">, </w:t>
      </w:r>
      <w:r w:rsidR="00CE1337" w:rsidRPr="00E00F7A">
        <w:rPr>
          <w:rFonts w:ascii="Arial" w:hAnsi="Arial" w:cs="Arial"/>
          <w:sz w:val="24"/>
          <w:szCs w:val="24"/>
        </w:rPr>
        <w:t xml:space="preserve">facilitar las transferencias de datos entre </w:t>
      </w:r>
      <w:r w:rsidR="00E604A5" w:rsidRPr="00E00F7A">
        <w:rPr>
          <w:rFonts w:ascii="Arial" w:hAnsi="Arial" w:cs="Arial"/>
          <w:sz w:val="24"/>
          <w:szCs w:val="24"/>
        </w:rPr>
        <w:t>est</w:t>
      </w:r>
      <w:r w:rsidR="001930D9" w:rsidRPr="00E00F7A">
        <w:rPr>
          <w:rFonts w:ascii="Arial" w:hAnsi="Arial" w:cs="Arial"/>
          <w:sz w:val="24"/>
          <w:szCs w:val="24"/>
        </w:rPr>
        <w:t>e</w:t>
      </w:r>
      <w:r w:rsidR="00E604A5" w:rsidRPr="00E00F7A">
        <w:rPr>
          <w:rFonts w:ascii="Arial" w:hAnsi="Arial" w:cs="Arial"/>
          <w:sz w:val="24"/>
          <w:szCs w:val="24"/>
        </w:rPr>
        <w:t xml:space="preserve"> </w:t>
      </w:r>
      <w:r w:rsidR="00E5076E" w:rsidRPr="00E00F7A">
        <w:rPr>
          <w:rFonts w:ascii="Arial" w:hAnsi="Arial" w:cs="Arial"/>
          <w:sz w:val="24"/>
          <w:szCs w:val="24"/>
        </w:rPr>
        <w:t>Tribunal Electoral</w:t>
      </w:r>
      <w:r w:rsidR="00E604A5" w:rsidRPr="00E00F7A">
        <w:rPr>
          <w:rFonts w:ascii="Arial" w:hAnsi="Arial" w:cs="Arial"/>
          <w:sz w:val="24"/>
          <w:szCs w:val="24"/>
        </w:rPr>
        <w:t xml:space="preserve"> y </w:t>
      </w:r>
      <w:r w:rsidR="008924F1" w:rsidRPr="00E00F7A">
        <w:rPr>
          <w:rFonts w:ascii="Arial" w:hAnsi="Arial" w:cs="Arial"/>
          <w:sz w:val="24"/>
          <w:szCs w:val="24"/>
        </w:rPr>
        <w:t>las personas</w:t>
      </w:r>
      <w:r w:rsidR="00E604A5" w:rsidRPr="00E00F7A">
        <w:rPr>
          <w:rFonts w:ascii="Arial" w:hAnsi="Arial" w:cs="Arial"/>
          <w:sz w:val="24"/>
          <w:szCs w:val="24"/>
        </w:rPr>
        <w:t xml:space="preserve"> encargad</w:t>
      </w:r>
      <w:r w:rsidR="008924F1" w:rsidRPr="00E00F7A">
        <w:rPr>
          <w:rFonts w:ascii="Arial" w:hAnsi="Arial" w:cs="Arial"/>
          <w:sz w:val="24"/>
          <w:szCs w:val="24"/>
        </w:rPr>
        <w:t>a</w:t>
      </w:r>
      <w:r w:rsidR="00E604A5" w:rsidRPr="00E00F7A">
        <w:rPr>
          <w:rFonts w:ascii="Arial" w:hAnsi="Arial" w:cs="Arial"/>
          <w:sz w:val="24"/>
          <w:szCs w:val="24"/>
        </w:rPr>
        <w:t>s o destinatari</w:t>
      </w:r>
      <w:r w:rsidR="008924F1" w:rsidRPr="00E00F7A">
        <w:rPr>
          <w:rFonts w:ascii="Arial" w:hAnsi="Arial" w:cs="Arial"/>
          <w:sz w:val="24"/>
          <w:szCs w:val="24"/>
        </w:rPr>
        <w:t>a</w:t>
      </w:r>
      <w:r w:rsidR="00E604A5" w:rsidRPr="00E00F7A">
        <w:rPr>
          <w:rFonts w:ascii="Arial" w:hAnsi="Arial" w:cs="Arial"/>
          <w:sz w:val="24"/>
          <w:szCs w:val="24"/>
        </w:rPr>
        <w:t xml:space="preserve">s, </w:t>
      </w:r>
      <w:r w:rsidR="00743FAF" w:rsidRPr="00E00F7A">
        <w:rPr>
          <w:rFonts w:ascii="Arial" w:hAnsi="Arial" w:cs="Arial"/>
          <w:sz w:val="24"/>
          <w:szCs w:val="24"/>
        </w:rPr>
        <w:t xml:space="preserve">y </w:t>
      </w:r>
      <w:r w:rsidR="00532EBB" w:rsidRPr="00E00F7A">
        <w:rPr>
          <w:rFonts w:ascii="Arial" w:hAnsi="Arial" w:cs="Arial"/>
          <w:sz w:val="24"/>
          <w:szCs w:val="24"/>
        </w:rPr>
        <w:t xml:space="preserve">demostrar el cumplimiento de lo establecido en la Ley General, </w:t>
      </w:r>
      <w:r w:rsidR="00095811" w:rsidRPr="00E00F7A">
        <w:rPr>
          <w:rFonts w:ascii="Arial" w:hAnsi="Arial" w:cs="Arial"/>
          <w:sz w:val="24"/>
          <w:szCs w:val="24"/>
        </w:rPr>
        <w:t>los Lineamientos General y demás normatividad aplicable</w:t>
      </w:r>
      <w:r w:rsidR="00EB5F5F" w:rsidRPr="00E00F7A">
        <w:rPr>
          <w:rFonts w:ascii="Arial" w:hAnsi="Arial" w:cs="Arial"/>
          <w:sz w:val="24"/>
          <w:szCs w:val="24"/>
        </w:rPr>
        <w:t xml:space="preserve"> en la materia</w:t>
      </w:r>
      <w:r w:rsidR="00095811" w:rsidRPr="00E00F7A">
        <w:rPr>
          <w:rFonts w:ascii="Arial" w:hAnsi="Arial" w:cs="Arial"/>
          <w:sz w:val="24"/>
          <w:szCs w:val="24"/>
        </w:rPr>
        <w:t>.</w:t>
      </w:r>
    </w:p>
    <w:p w14:paraId="60C1B10E" w14:textId="77777777" w:rsidR="009720F4" w:rsidRPr="00E00F7A" w:rsidRDefault="009720F4" w:rsidP="005A2C7F">
      <w:pPr>
        <w:tabs>
          <w:tab w:val="left" w:pos="0"/>
        </w:tabs>
        <w:spacing w:after="0" w:line="360" w:lineRule="auto"/>
        <w:jc w:val="both"/>
        <w:rPr>
          <w:rFonts w:ascii="Arial" w:hAnsi="Arial" w:cs="Arial"/>
          <w:b/>
          <w:bCs/>
          <w:color w:val="002060"/>
          <w:sz w:val="24"/>
          <w:szCs w:val="24"/>
        </w:rPr>
      </w:pPr>
    </w:p>
    <w:p w14:paraId="01B25BA7" w14:textId="77777777" w:rsidR="00396AD0" w:rsidRPr="00E00F7A" w:rsidRDefault="002715B0" w:rsidP="005A2C7F">
      <w:pPr>
        <w:tabs>
          <w:tab w:val="left" w:pos="0"/>
        </w:tabs>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B7572E" w:rsidRPr="00E00F7A">
        <w:rPr>
          <w:rFonts w:ascii="Arial" w:hAnsi="Arial" w:cs="Arial"/>
          <w:b/>
          <w:bCs/>
          <w:color w:val="002060"/>
          <w:sz w:val="24"/>
          <w:szCs w:val="24"/>
        </w:rPr>
        <w:t>5</w:t>
      </w:r>
      <w:r w:rsidR="009720F4" w:rsidRPr="00E00F7A">
        <w:rPr>
          <w:rFonts w:ascii="Arial" w:hAnsi="Arial" w:cs="Arial"/>
          <w:b/>
          <w:bCs/>
          <w:color w:val="002060"/>
          <w:sz w:val="24"/>
          <w:szCs w:val="24"/>
        </w:rPr>
        <w:t>6</w:t>
      </w:r>
      <w:r w:rsidRPr="00E00F7A">
        <w:rPr>
          <w:rFonts w:ascii="Arial" w:hAnsi="Arial" w:cs="Arial"/>
          <w:b/>
          <w:bCs/>
          <w:color w:val="002060"/>
          <w:sz w:val="24"/>
          <w:szCs w:val="24"/>
        </w:rPr>
        <w:t>.</w:t>
      </w:r>
      <w:r w:rsidR="003C5AC8" w:rsidRPr="00E00F7A">
        <w:rPr>
          <w:rFonts w:ascii="Arial" w:hAnsi="Arial" w:cs="Arial"/>
          <w:b/>
          <w:bCs/>
          <w:color w:val="002060"/>
          <w:sz w:val="24"/>
          <w:szCs w:val="24"/>
        </w:rPr>
        <w:t xml:space="preserve"> </w:t>
      </w:r>
      <w:r w:rsidR="000046BC" w:rsidRPr="00E00F7A">
        <w:rPr>
          <w:rFonts w:ascii="Arial" w:hAnsi="Arial" w:cs="Arial"/>
          <w:sz w:val="24"/>
          <w:szCs w:val="24"/>
        </w:rPr>
        <w:t>Las</w:t>
      </w:r>
      <w:r w:rsidR="003C5AC8" w:rsidRPr="00E00F7A">
        <w:rPr>
          <w:rFonts w:ascii="Arial" w:hAnsi="Arial" w:cs="Arial"/>
          <w:sz w:val="24"/>
          <w:szCs w:val="24"/>
        </w:rPr>
        <w:t xml:space="preserve"> áreas </w:t>
      </w:r>
      <w:r w:rsidR="00DA3406" w:rsidRPr="00E00F7A">
        <w:rPr>
          <w:rFonts w:ascii="Arial" w:hAnsi="Arial" w:cs="Arial"/>
          <w:sz w:val="24"/>
          <w:szCs w:val="24"/>
        </w:rPr>
        <w:t>competente</w:t>
      </w:r>
      <w:r w:rsidR="000046BC" w:rsidRPr="00E00F7A">
        <w:rPr>
          <w:rFonts w:ascii="Arial" w:hAnsi="Arial" w:cs="Arial"/>
          <w:sz w:val="24"/>
          <w:szCs w:val="24"/>
        </w:rPr>
        <w:t>s</w:t>
      </w:r>
      <w:r w:rsidR="00DA3406" w:rsidRPr="00E00F7A">
        <w:rPr>
          <w:rFonts w:ascii="Arial" w:hAnsi="Arial" w:cs="Arial"/>
          <w:sz w:val="24"/>
          <w:szCs w:val="24"/>
        </w:rPr>
        <w:t xml:space="preserve"> que pretenda</w:t>
      </w:r>
      <w:r w:rsidR="00743FAF" w:rsidRPr="00E00F7A">
        <w:rPr>
          <w:rFonts w:ascii="Arial" w:hAnsi="Arial" w:cs="Arial"/>
          <w:sz w:val="24"/>
          <w:szCs w:val="24"/>
        </w:rPr>
        <w:t>n</w:t>
      </w:r>
      <w:r w:rsidR="00DA3406" w:rsidRPr="00E00F7A">
        <w:rPr>
          <w:rFonts w:ascii="Arial" w:hAnsi="Arial" w:cs="Arial"/>
          <w:sz w:val="24"/>
          <w:szCs w:val="24"/>
        </w:rPr>
        <w:t xml:space="preserve"> poner en o</w:t>
      </w:r>
      <w:r w:rsidR="00906FF7" w:rsidRPr="00E00F7A">
        <w:rPr>
          <w:rFonts w:ascii="Arial" w:hAnsi="Arial" w:cs="Arial"/>
          <w:sz w:val="24"/>
          <w:szCs w:val="24"/>
        </w:rPr>
        <w:t>peración o modificar políticas públicas, sistemas</w:t>
      </w:r>
      <w:r w:rsidR="00B11970" w:rsidRPr="00E00F7A">
        <w:rPr>
          <w:rFonts w:ascii="Arial" w:hAnsi="Arial" w:cs="Arial"/>
          <w:sz w:val="24"/>
          <w:szCs w:val="24"/>
        </w:rPr>
        <w:t xml:space="preserve">, </w:t>
      </w:r>
      <w:r w:rsidR="00906FF7" w:rsidRPr="00E00F7A">
        <w:rPr>
          <w:rFonts w:ascii="Arial" w:hAnsi="Arial" w:cs="Arial"/>
          <w:sz w:val="24"/>
          <w:szCs w:val="24"/>
        </w:rPr>
        <w:t xml:space="preserve">plataformas informáticas, aplicaciones electrónicas o </w:t>
      </w:r>
      <w:r w:rsidR="0033661F" w:rsidRPr="00E00F7A">
        <w:rPr>
          <w:rFonts w:ascii="Arial" w:hAnsi="Arial" w:cs="Arial"/>
          <w:sz w:val="24"/>
          <w:szCs w:val="24"/>
        </w:rPr>
        <w:t>cualquier otra tecnología que implique el tratamiento intens</w:t>
      </w:r>
      <w:r w:rsidR="0059199F" w:rsidRPr="00E00F7A">
        <w:rPr>
          <w:rFonts w:ascii="Arial" w:hAnsi="Arial" w:cs="Arial"/>
          <w:sz w:val="24"/>
          <w:szCs w:val="24"/>
        </w:rPr>
        <w:t>ivo o relevante de datos personales</w:t>
      </w:r>
      <w:r w:rsidR="00396AD0" w:rsidRPr="00E00F7A">
        <w:rPr>
          <w:rFonts w:ascii="Arial" w:hAnsi="Arial" w:cs="Arial"/>
          <w:sz w:val="24"/>
          <w:szCs w:val="24"/>
        </w:rPr>
        <w:t>,</w:t>
      </w:r>
      <w:r w:rsidR="0033661F" w:rsidRPr="00E00F7A">
        <w:rPr>
          <w:rFonts w:ascii="Arial" w:hAnsi="Arial" w:cs="Arial"/>
          <w:sz w:val="24"/>
          <w:szCs w:val="24"/>
        </w:rPr>
        <w:t xml:space="preserve"> </w:t>
      </w:r>
      <w:r w:rsidR="00B23A14" w:rsidRPr="00E00F7A">
        <w:rPr>
          <w:rFonts w:ascii="Arial" w:hAnsi="Arial" w:cs="Arial"/>
          <w:sz w:val="24"/>
          <w:szCs w:val="24"/>
        </w:rPr>
        <w:t>deberá</w:t>
      </w:r>
      <w:r w:rsidR="008C5033" w:rsidRPr="00E00F7A">
        <w:rPr>
          <w:rFonts w:ascii="Arial" w:hAnsi="Arial" w:cs="Arial"/>
          <w:sz w:val="24"/>
          <w:szCs w:val="24"/>
        </w:rPr>
        <w:t>n</w:t>
      </w:r>
      <w:r w:rsidR="00B23A14" w:rsidRPr="00E00F7A">
        <w:rPr>
          <w:rFonts w:ascii="Arial" w:hAnsi="Arial" w:cs="Arial"/>
          <w:sz w:val="24"/>
          <w:szCs w:val="24"/>
        </w:rPr>
        <w:t xml:space="preserve"> realizar una </w:t>
      </w:r>
      <w:r w:rsidR="00857275" w:rsidRPr="00E00F7A">
        <w:rPr>
          <w:rFonts w:ascii="Arial" w:hAnsi="Arial" w:cs="Arial"/>
          <w:sz w:val="24"/>
          <w:szCs w:val="24"/>
        </w:rPr>
        <w:t>e</w:t>
      </w:r>
      <w:r w:rsidR="00B23A14" w:rsidRPr="00E00F7A">
        <w:rPr>
          <w:rFonts w:ascii="Arial" w:hAnsi="Arial" w:cs="Arial"/>
          <w:sz w:val="24"/>
          <w:szCs w:val="24"/>
        </w:rPr>
        <w:t>valuación de impacto en la protección de datos personales</w:t>
      </w:r>
      <w:r w:rsidR="00026D74" w:rsidRPr="00E00F7A">
        <w:rPr>
          <w:rFonts w:ascii="Arial" w:hAnsi="Arial" w:cs="Arial"/>
          <w:sz w:val="24"/>
          <w:szCs w:val="24"/>
        </w:rPr>
        <w:t>.</w:t>
      </w:r>
    </w:p>
    <w:p w14:paraId="3272C8EC" w14:textId="77777777" w:rsidR="009720F4" w:rsidRPr="00E00F7A" w:rsidRDefault="009720F4" w:rsidP="005A2C7F">
      <w:pPr>
        <w:tabs>
          <w:tab w:val="left" w:pos="960"/>
        </w:tabs>
        <w:spacing w:after="0" w:line="360" w:lineRule="auto"/>
        <w:jc w:val="both"/>
        <w:rPr>
          <w:rFonts w:ascii="Arial" w:hAnsi="Arial" w:cs="Arial"/>
          <w:b/>
          <w:bCs/>
          <w:color w:val="002060"/>
          <w:sz w:val="24"/>
          <w:szCs w:val="24"/>
        </w:rPr>
      </w:pPr>
    </w:p>
    <w:p w14:paraId="7892C280" w14:textId="77777777" w:rsidR="002B31C8" w:rsidRPr="00E00F7A" w:rsidRDefault="002B31C8" w:rsidP="005A2C7F">
      <w:pPr>
        <w:tabs>
          <w:tab w:val="left" w:pos="960"/>
        </w:tabs>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B7572E" w:rsidRPr="00E00F7A">
        <w:rPr>
          <w:rFonts w:ascii="Arial" w:hAnsi="Arial" w:cs="Arial"/>
          <w:b/>
          <w:bCs/>
          <w:color w:val="002060"/>
          <w:sz w:val="24"/>
          <w:szCs w:val="24"/>
        </w:rPr>
        <w:t>5</w:t>
      </w:r>
      <w:r w:rsidR="009720F4" w:rsidRPr="00E00F7A">
        <w:rPr>
          <w:rFonts w:ascii="Arial" w:hAnsi="Arial" w:cs="Arial"/>
          <w:b/>
          <w:bCs/>
          <w:color w:val="002060"/>
          <w:sz w:val="24"/>
          <w:szCs w:val="24"/>
        </w:rPr>
        <w:t>7</w:t>
      </w:r>
      <w:r w:rsidRPr="00E00F7A">
        <w:rPr>
          <w:rFonts w:ascii="Arial" w:hAnsi="Arial" w:cs="Arial"/>
          <w:b/>
          <w:bCs/>
          <w:color w:val="002060"/>
          <w:sz w:val="24"/>
          <w:szCs w:val="24"/>
        </w:rPr>
        <w:t xml:space="preserve">. </w:t>
      </w:r>
      <w:r w:rsidRPr="00E00F7A">
        <w:rPr>
          <w:rFonts w:ascii="Arial" w:hAnsi="Arial" w:cs="Arial"/>
          <w:sz w:val="24"/>
          <w:szCs w:val="24"/>
        </w:rPr>
        <w:t>La</w:t>
      </w:r>
      <w:r w:rsidR="00062397" w:rsidRPr="00E00F7A">
        <w:rPr>
          <w:rFonts w:ascii="Arial" w:hAnsi="Arial" w:cs="Arial"/>
          <w:sz w:val="24"/>
          <w:szCs w:val="24"/>
        </w:rPr>
        <w:t>s</w:t>
      </w:r>
      <w:r w:rsidRPr="00E00F7A">
        <w:rPr>
          <w:rFonts w:ascii="Arial" w:hAnsi="Arial" w:cs="Arial"/>
          <w:sz w:val="24"/>
          <w:szCs w:val="24"/>
        </w:rPr>
        <w:t xml:space="preserve"> áreas competentes </w:t>
      </w:r>
      <w:r w:rsidR="00062397" w:rsidRPr="00E00F7A">
        <w:rPr>
          <w:rFonts w:ascii="Arial" w:hAnsi="Arial" w:cs="Arial"/>
          <w:sz w:val="24"/>
          <w:szCs w:val="24"/>
        </w:rPr>
        <w:t xml:space="preserve">estarán en presencia de un tratamiento intensivo o relevante de datos personales cuando existan riesgos </w:t>
      </w:r>
      <w:r w:rsidR="006E133C" w:rsidRPr="00E00F7A">
        <w:rPr>
          <w:rFonts w:ascii="Arial" w:hAnsi="Arial" w:cs="Arial"/>
          <w:sz w:val="24"/>
          <w:szCs w:val="24"/>
        </w:rPr>
        <w:t>inherentes a los datos personales a tratar; se traten de datos sensibles</w:t>
      </w:r>
      <w:r w:rsidR="00A14144" w:rsidRPr="00E00F7A">
        <w:rPr>
          <w:rFonts w:ascii="Arial" w:hAnsi="Arial" w:cs="Arial"/>
          <w:sz w:val="24"/>
          <w:szCs w:val="24"/>
        </w:rPr>
        <w:t xml:space="preserve"> o</w:t>
      </w:r>
      <w:r w:rsidR="006E133C" w:rsidRPr="00E00F7A">
        <w:rPr>
          <w:rFonts w:ascii="Arial" w:hAnsi="Arial" w:cs="Arial"/>
          <w:sz w:val="24"/>
          <w:szCs w:val="24"/>
        </w:rPr>
        <w:t xml:space="preserve"> </w:t>
      </w:r>
      <w:r w:rsidR="00541055" w:rsidRPr="00E00F7A">
        <w:rPr>
          <w:rFonts w:ascii="Arial" w:hAnsi="Arial" w:cs="Arial"/>
          <w:sz w:val="24"/>
          <w:szCs w:val="24"/>
        </w:rPr>
        <w:t>se lleven a cabo transferencias.</w:t>
      </w:r>
    </w:p>
    <w:p w14:paraId="313CA542" w14:textId="77777777" w:rsidR="009720F4" w:rsidRPr="00E00F7A" w:rsidRDefault="009720F4" w:rsidP="005A2C7F">
      <w:pPr>
        <w:tabs>
          <w:tab w:val="left" w:pos="960"/>
        </w:tabs>
        <w:spacing w:after="0" w:line="360" w:lineRule="auto"/>
        <w:jc w:val="both"/>
        <w:rPr>
          <w:rFonts w:ascii="Arial" w:hAnsi="Arial" w:cs="Arial"/>
          <w:b/>
          <w:bCs/>
          <w:color w:val="002060"/>
          <w:sz w:val="24"/>
          <w:szCs w:val="24"/>
        </w:rPr>
      </w:pPr>
    </w:p>
    <w:p w14:paraId="7E9C9915" w14:textId="77777777" w:rsidR="00026D74" w:rsidRPr="00E00F7A" w:rsidRDefault="004541BF" w:rsidP="00E4470D">
      <w:pPr>
        <w:tabs>
          <w:tab w:val="left" w:pos="960"/>
        </w:tabs>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B7572E" w:rsidRPr="00E00F7A">
        <w:rPr>
          <w:rFonts w:ascii="Arial" w:hAnsi="Arial" w:cs="Arial"/>
          <w:b/>
          <w:bCs/>
          <w:color w:val="002060"/>
          <w:sz w:val="24"/>
          <w:szCs w:val="24"/>
        </w:rPr>
        <w:t>5</w:t>
      </w:r>
      <w:r w:rsidR="009720F4" w:rsidRPr="00E00F7A">
        <w:rPr>
          <w:rFonts w:ascii="Arial" w:hAnsi="Arial" w:cs="Arial"/>
          <w:b/>
          <w:bCs/>
          <w:color w:val="002060"/>
          <w:sz w:val="24"/>
          <w:szCs w:val="24"/>
        </w:rPr>
        <w:t>8</w:t>
      </w:r>
      <w:r w:rsidRPr="00E00F7A">
        <w:rPr>
          <w:rFonts w:ascii="Arial" w:hAnsi="Arial" w:cs="Arial"/>
          <w:b/>
          <w:bCs/>
          <w:color w:val="002060"/>
          <w:sz w:val="24"/>
          <w:szCs w:val="24"/>
        </w:rPr>
        <w:t xml:space="preserve">. </w:t>
      </w:r>
      <w:r w:rsidRPr="00E00F7A">
        <w:rPr>
          <w:rFonts w:ascii="Arial" w:hAnsi="Arial" w:cs="Arial"/>
          <w:sz w:val="24"/>
          <w:szCs w:val="24"/>
        </w:rPr>
        <w:t xml:space="preserve">Cuando las áreas competentes realicen </w:t>
      </w:r>
      <w:r w:rsidR="00877024" w:rsidRPr="00E00F7A">
        <w:rPr>
          <w:rFonts w:ascii="Arial" w:hAnsi="Arial" w:cs="Arial"/>
          <w:sz w:val="24"/>
          <w:szCs w:val="24"/>
        </w:rPr>
        <w:t xml:space="preserve">una </w:t>
      </w:r>
      <w:r w:rsidR="005A2420" w:rsidRPr="00E00F7A">
        <w:rPr>
          <w:rFonts w:ascii="Arial" w:hAnsi="Arial" w:cs="Arial"/>
          <w:sz w:val="24"/>
          <w:szCs w:val="24"/>
        </w:rPr>
        <w:t>e</w:t>
      </w:r>
      <w:r w:rsidR="00877024" w:rsidRPr="00E00F7A">
        <w:rPr>
          <w:rFonts w:ascii="Arial" w:hAnsi="Arial" w:cs="Arial"/>
          <w:sz w:val="24"/>
          <w:szCs w:val="24"/>
        </w:rPr>
        <w:t>valuación de impacto en la protección de datos personales</w:t>
      </w:r>
      <w:r w:rsidR="00187224" w:rsidRPr="00E00F7A">
        <w:rPr>
          <w:rFonts w:ascii="Arial" w:hAnsi="Arial" w:cs="Arial"/>
          <w:sz w:val="24"/>
          <w:szCs w:val="24"/>
        </w:rPr>
        <w:t>, deberán hacerl</w:t>
      </w:r>
      <w:r w:rsidR="00AD43D9" w:rsidRPr="00E00F7A">
        <w:rPr>
          <w:rFonts w:ascii="Arial" w:hAnsi="Arial" w:cs="Arial"/>
          <w:sz w:val="24"/>
          <w:szCs w:val="24"/>
        </w:rPr>
        <w:t>a</w:t>
      </w:r>
      <w:r w:rsidR="00187224" w:rsidRPr="00E00F7A">
        <w:rPr>
          <w:rFonts w:ascii="Arial" w:hAnsi="Arial" w:cs="Arial"/>
          <w:sz w:val="24"/>
          <w:szCs w:val="24"/>
        </w:rPr>
        <w:t xml:space="preserve"> de conocimiento de la Unidad de Transparencia, para que </w:t>
      </w:r>
      <w:r w:rsidR="00E90688" w:rsidRPr="00E00F7A">
        <w:rPr>
          <w:rFonts w:ascii="Arial" w:hAnsi="Arial" w:cs="Arial"/>
          <w:sz w:val="24"/>
          <w:szCs w:val="24"/>
        </w:rPr>
        <w:t>é</w:t>
      </w:r>
      <w:r w:rsidR="00187224" w:rsidRPr="00E00F7A">
        <w:rPr>
          <w:rFonts w:ascii="Arial" w:hAnsi="Arial" w:cs="Arial"/>
          <w:sz w:val="24"/>
          <w:szCs w:val="24"/>
        </w:rPr>
        <w:t xml:space="preserve">sta </w:t>
      </w:r>
      <w:r w:rsidR="0079609D" w:rsidRPr="00E00F7A">
        <w:rPr>
          <w:rFonts w:ascii="Arial" w:hAnsi="Arial" w:cs="Arial"/>
          <w:sz w:val="24"/>
          <w:szCs w:val="24"/>
        </w:rPr>
        <w:t>la</w:t>
      </w:r>
      <w:r w:rsidR="00187224" w:rsidRPr="00E00F7A">
        <w:rPr>
          <w:rFonts w:ascii="Arial" w:hAnsi="Arial" w:cs="Arial"/>
          <w:sz w:val="24"/>
          <w:szCs w:val="24"/>
        </w:rPr>
        <w:t xml:space="preserve"> </w:t>
      </w:r>
      <w:r w:rsidR="00B94242" w:rsidRPr="00E00F7A">
        <w:rPr>
          <w:rFonts w:ascii="Arial" w:hAnsi="Arial" w:cs="Arial"/>
          <w:sz w:val="24"/>
          <w:szCs w:val="24"/>
        </w:rPr>
        <w:t xml:space="preserve">presente ante el Instituto </w:t>
      </w:r>
      <w:r w:rsidR="00AD43D9" w:rsidRPr="00E00F7A">
        <w:rPr>
          <w:rFonts w:ascii="Arial" w:hAnsi="Arial" w:cs="Arial"/>
          <w:sz w:val="24"/>
          <w:szCs w:val="24"/>
        </w:rPr>
        <w:t xml:space="preserve">para que </w:t>
      </w:r>
      <w:r w:rsidR="008B68DA" w:rsidRPr="00E00F7A">
        <w:rPr>
          <w:rFonts w:ascii="Arial" w:hAnsi="Arial" w:cs="Arial"/>
          <w:sz w:val="24"/>
          <w:szCs w:val="24"/>
        </w:rPr>
        <w:t>emita las recomendaciones correspondientes.</w:t>
      </w:r>
    </w:p>
    <w:p w14:paraId="58A9BF1A" w14:textId="77777777" w:rsidR="009720F4" w:rsidRPr="00E00F7A" w:rsidRDefault="009720F4" w:rsidP="00E4470D">
      <w:pPr>
        <w:tabs>
          <w:tab w:val="left" w:pos="960"/>
        </w:tabs>
        <w:spacing w:after="0" w:line="360" w:lineRule="auto"/>
        <w:jc w:val="center"/>
        <w:rPr>
          <w:rFonts w:ascii="Arial" w:hAnsi="Arial" w:cs="Arial"/>
          <w:b/>
          <w:bCs/>
          <w:color w:val="002060"/>
          <w:sz w:val="24"/>
          <w:szCs w:val="24"/>
        </w:rPr>
      </w:pPr>
    </w:p>
    <w:p w14:paraId="031527AF" w14:textId="77777777" w:rsidR="00396AD0" w:rsidRPr="00E00F7A" w:rsidRDefault="009720F4" w:rsidP="00E4470D">
      <w:pPr>
        <w:pStyle w:val="Ttulo1"/>
        <w:spacing w:before="0" w:line="360" w:lineRule="auto"/>
        <w:rPr>
          <w:rStyle w:val="Referenciaintensa"/>
          <w:rFonts w:ascii="Arial" w:hAnsi="Arial" w:cs="Arial"/>
          <w:b/>
          <w:bCs/>
          <w:color w:val="002060"/>
          <w:sz w:val="24"/>
          <w:szCs w:val="24"/>
        </w:rPr>
      </w:pPr>
      <w:bookmarkStart w:id="9" w:name="_Toc166614363"/>
      <w:r w:rsidRPr="00E00F7A">
        <w:rPr>
          <w:rStyle w:val="Referenciaintensa"/>
          <w:rFonts w:ascii="Arial" w:hAnsi="Arial" w:cs="Arial"/>
          <w:b/>
          <w:bCs/>
          <w:color w:val="002060"/>
          <w:sz w:val="24"/>
          <w:szCs w:val="24"/>
        </w:rPr>
        <w:t>CAPÍTULO SÉPTIMO. DEL PROGRAMA DE DATOS PERSONALES</w:t>
      </w:r>
      <w:bookmarkEnd w:id="9"/>
    </w:p>
    <w:p w14:paraId="5DA012E1" w14:textId="77777777" w:rsidR="009720F4" w:rsidRPr="00E00F7A" w:rsidRDefault="009720F4" w:rsidP="00E4470D">
      <w:pPr>
        <w:spacing w:after="0" w:line="360" w:lineRule="auto"/>
        <w:jc w:val="both"/>
        <w:rPr>
          <w:rFonts w:ascii="Arial" w:hAnsi="Arial" w:cs="Arial"/>
          <w:b/>
          <w:bCs/>
          <w:color w:val="002060"/>
          <w:sz w:val="24"/>
          <w:szCs w:val="24"/>
        </w:rPr>
      </w:pPr>
    </w:p>
    <w:p w14:paraId="61012552" w14:textId="77777777" w:rsidR="00027A6D" w:rsidRPr="00E00F7A" w:rsidRDefault="00F0124F"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B85CCD" w:rsidRPr="00E00F7A">
        <w:rPr>
          <w:rFonts w:ascii="Arial" w:hAnsi="Arial" w:cs="Arial"/>
          <w:b/>
          <w:bCs/>
          <w:color w:val="002060"/>
          <w:sz w:val="24"/>
          <w:szCs w:val="24"/>
        </w:rPr>
        <w:t>59</w:t>
      </w:r>
      <w:r w:rsidRPr="00E00F7A">
        <w:rPr>
          <w:rFonts w:ascii="Arial" w:hAnsi="Arial" w:cs="Arial"/>
          <w:b/>
          <w:bCs/>
          <w:color w:val="002060"/>
          <w:sz w:val="24"/>
          <w:szCs w:val="24"/>
        </w:rPr>
        <w:t>.</w:t>
      </w:r>
      <w:r w:rsidR="002C52B0" w:rsidRPr="00E00F7A">
        <w:rPr>
          <w:rFonts w:ascii="Arial" w:hAnsi="Arial" w:cs="Arial"/>
          <w:b/>
          <w:bCs/>
          <w:color w:val="002060"/>
          <w:sz w:val="24"/>
          <w:szCs w:val="24"/>
        </w:rPr>
        <w:t xml:space="preserve"> </w:t>
      </w:r>
      <w:r w:rsidR="002C52B0" w:rsidRPr="00E00F7A">
        <w:rPr>
          <w:rFonts w:ascii="Arial" w:hAnsi="Arial" w:cs="Arial"/>
          <w:sz w:val="24"/>
          <w:szCs w:val="24"/>
        </w:rPr>
        <w:t xml:space="preserve">El Tribunal Electoral contará con un Programa de Datos Personales, aprobado por el Comité de Transparencia, cuyo objetivo es </w:t>
      </w:r>
      <w:r w:rsidR="0079609D" w:rsidRPr="00E00F7A">
        <w:rPr>
          <w:rFonts w:ascii="Arial" w:hAnsi="Arial" w:cs="Arial"/>
          <w:sz w:val="24"/>
          <w:szCs w:val="24"/>
        </w:rPr>
        <w:t>establecer</w:t>
      </w:r>
      <w:r w:rsidR="002C52B0" w:rsidRPr="00E00F7A">
        <w:rPr>
          <w:rFonts w:ascii="Arial" w:hAnsi="Arial" w:cs="Arial"/>
          <w:sz w:val="24"/>
          <w:szCs w:val="24"/>
        </w:rPr>
        <w:t xml:space="preserve"> las tareas institucionales orientadas a </w:t>
      </w:r>
      <w:r w:rsidR="00324FED" w:rsidRPr="00E00F7A">
        <w:rPr>
          <w:rFonts w:ascii="Arial" w:hAnsi="Arial" w:cs="Arial"/>
          <w:sz w:val="24"/>
          <w:szCs w:val="24"/>
        </w:rPr>
        <w:t>dar</w:t>
      </w:r>
      <w:r w:rsidR="002C52B0" w:rsidRPr="00E00F7A">
        <w:rPr>
          <w:rFonts w:ascii="Arial" w:hAnsi="Arial" w:cs="Arial"/>
          <w:sz w:val="24"/>
          <w:szCs w:val="24"/>
        </w:rPr>
        <w:t xml:space="preserve"> cumplimiento </w:t>
      </w:r>
      <w:r w:rsidR="00324FED" w:rsidRPr="00E00F7A">
        <w:rPr>
          <w:rFonts w:ascii="Arial" w:hAnsi="Arial" w:cs="Arial"/>
          <w:sz w:val="24"/>
          <w:szCs w:val="24"/>
        </w:rPr>
        <w:t>a l</w:t>
      </w:r>
      <w:r w:rsidR="002C52B0" w:rsidRPr="00E00F7A">
        <w:rPr>
          <w:rFonts w:ascii="Arial" w:hAnsi="Arial" w:cs="Arial"/>
          <w:sz w:val="24"/>
          <w:szCs w:val="24"/>
        </w:rPr>
        <w:t xml:space="preserve">os principios y deberes, </w:t>
      </w:r>
      <w:r w:rsidR="0079609D" w:rsidRPr="00E00F7A">
        <w:rPr>
          <w:rFonts w:ascii="Arial" w:hAnsi="Arial" w:cs="Arial"/>
          <w:sz w:val="24"/>
          <w:szCs w:val="24"/>
        </w:rPr>
        <w:t>y con ello</w:t>
      </w:r>
      <w:r w:rsidR="002C52B0" w:rsidRPr="00E00F7A">
        <w:rPr>
          <w:rFonts w:ascii="Arial" w:hAnsi="Arial" w:cs="Arial"/>
          <w:sz w:val="24"/>
          <w:szCs w:val="24"/>
        </w:rPr>
        <w:t xml:space="preserve"> garantizar el derecho a la protección de datos personales al interior de este </w:t>
      </w:r>
      <w:r w:rsidR="00E5076E" w:rsidRPr="00E00F7A">
        <w:rPr>
          <w:rFonts w:ascii="Arial" w:hAnsi="Arial" w:cs="Arial"/>
          <w:sz w:val="24"/>
          <w:szCs w:val="24"/>
        </w:rPr>
        <w:t xml:space="preserve">Tribunal </w:t>
      </w:r>
      <w:r w:rsidR="00E5076E" w:rsidRPr="00E00F7A">
        <w:rPr>
          <w:rFonts w:ascii="Arial" w:hAnsi="Arial" w:cs="Arial"/>
          <w:sz w:val="24"/>
          <w:szCs w:val="24"/>
        </w:rPr>
        <w:lastRenderedPageBreak/>
        <w:t>Electoral</w:t>
      </w:r>
      <w:r w:rsidR="00324FED" w:rsidRPr="00E00F7A">
        <w:rPr>
          <w:rFonts w:ascii="Arial" w:hAnsi="Arial" w:cs="Arial"/>
          <w:sz w:val="24"/>
          <w:szCs w:val="24"/>
        </w:rPr>
        <w:t>,</w:t>
      </w:r>
      <w:r w:rsidR="002C52B0" w:rsidRPr="00E00F7A">
        <w:rPr>
          <w:rFonts w:ascii="Arial" w:hAnsi="Arial" w:cs="Arial"/>
          <w:sz w:val="24"/>
          <w:szCs w:val="24"/>
        </w:rPr>
        <w:t xml:space="preserve"> atendiendo lo previsto en la Ley General y los Lineamientos Generales</w:t>
      </w:r>
      <w:r w:rsidR="00964FDE" w:rsidRPr="00E00F7A">
        <w:rPr>
          <w:rFonts w:ascii="Arial" w:hAnsi="Arial" w:cs="Arial"/>
          <w:sz w:val="24"/>
          <w:szCs w:val="24"/>
        </w:rPr>
        <w:t xml:space="preserve"> y demás normatividad aplicable en la materia. </w:t>
      </w:r>
    </w:p>
    <w:p w14:paraId="040194A2" w14:textId="77777777" w:rsidR="00B85CCD" w:rsidRPr="00E00F7A" w:rsidRDefault="00B85CCD" w:rsidP="005A2C7F">
      <w:pPr>
        <w:spacing w:after="0" w:line="360" w:lineRule="auto"/>
        <w:jc w:val="both"/>
        <w:rPr>
          <w:rFonts w:ascii="Arial" w:hAnsi="Arial" w:cs="Arial"/>
          <w:b/>
          <w:bCs/>
          <w:color w:val="002060"/>
          <w:sz w:val="24"/>
          <w:szCs w:val="24"/>
        </w:rPr>
      </w:pPr>
    </w:p>
    <w:p w14:paraId="4BAFB629" w14:textId="77777777" w:rsidR="00EA7AEA" w:rsidRPr="00E00F7A" w:rsidRDefault="00EA7AEA"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6D7B4F" w:rsidRPr="00E00F7A">
        <w:rPr>
          <w:rFonts w:ascii="Arial" w:hAnsi="Arial" w:cs="Arial"/>
          <w:b/>
          <w:bCs/>
          <w:color w:val="002060"/>
          <w:sz w:val="24"/>
          <w:szCs w:val="24"/>
        </w:rPr>
        <w:t>6</w:t>
      </w:r>
      <w:r w:rsidR="00B85CCD" w:rsidRPr="00E00F7A">
        <w:rPr>
          <w:rFonts w:ascii="Arial" w:hAnsi="Arial" w:cs="Arial"/>
          <w:b/>
          <w:bCs/>
          <w:color w:val="002060"/>
          <w:sz w:val="24"/>
          <w:szCs w:val="24"/>
        </w:rPr>
        <w:t>0</w:t>
      </w:r>
      <w:r w:rsidRPr="00E00F7A">
        <w:rPr>
          <w:rFonts w:ascii="Arial" w:hAnsi="Arial" w:cs="Arial"/>
          <w:b/>
          <w:bCs/>
          <w:color w:val="002060"/>
          <w:sz w:val="24"/>
          <w:szCs w:val="24"/>
        </w:rPr>
        <w:t>.</w:t>
      </w:r>
      <w:r w:rsidR="00FC0432" w:rsidRPr="00E00F7A">
        <w:rPr>
          <w:rFonts w:ascii="Arial" w:hAnsi="Arial" w:cs="Arial"/>
          <w:b/>
          <w:bCs/>
          <w:color w:val="002060"/>
          <w:sz w:val="24"/>
          <w:szCs w:val="24"/>
        </w:rPr>
        <w:t xml:space="preserve"> </w:t>
      </w:r>
      <w:r w:rsidR="00FC0432" w:rsidRPr="00E00F7A">
        <w:rPr>
          <w:rFonts w:ascii="Arial" w:hAnsi="Arial" w:cs="Arial"/>
          <w:sz w:val="24"/>
          <w:szCs w:val="24"/>
        </w:rPr>
        <w:t xml:space="preserve">La Unidad de Transparencia elaborará la propuesta de ajustes o actualizaciones al Programa de Datos </w:t>
      </w:r>
      <w:r w:rsidR="008924F1" w:rsidRPr="00E00F7A">
        <w:rPr>
          <w:rFonts w:ascii="Arial" w:hAnsi="Arial" w:cs="Arial"/>
          <w:sz w:val="24"/>
          <w:szCs w:val="24"/>
        </w:rPr>
        <w:t>P</w:t>
      </w:r>
      <w:r w:rsidR="00FC0432" w:rsidRPr="00E00F7A">
        <w:rPr>
          <w:rFonts w:ascii="Arial" w:hAnsi="Arial" w:cs="Arial"/>
          <w:sz w:val="24"/>
          <w:szCs w:val="24"/>
        </w:rPr>
        <w:t>ersonales, la cual será sometida a consideración del Comité de Transparencia para su revisión y, en su caso, aprobación.</w:t>
      </w:r>
    </w:p>
    <w:p w14:paraId="2EEC1C49" w14:textId="77777777" w:rsidR="007A4CB6" w:rsidRPr="00E00F7A" w:rsidRDefault="007A4CB6" w:rsidP="005A2C7F">
      <w:pPr>
        <w:spacing w:after="0" w:line="360" w:lineRule="auto"/>
        <w:jc w:val="both"/>
        <w:rPr>
          <w:rFonts w:ascii="Arial" w:hAnsi="Arial" w:cs="Arial"/>
          <w:sz w:val="24"/>
          <w:szCs w:val="24"/>
        </w:rPr>
      </w:pPr>
    </w:p>
    <w:p w14:paraId="3305EABF" w14:textId="77777777" w:rsidR="0008043D" w:rsidRPr="00E00F7A" w:rsidRDefault="00EE4EDB" w:rsidP="007A4CB6">
      <w:pPr>
        <w:pStyle w:val="Ttulo1"/>
        <w:spacing w:before="0" w:line="360" w:lineRule="auto"/>
        <w:rPr>
          <w:rStyle w:val="Referenciaintensa"/>
          <w:rFonts w:ascii="Arial" w:hAnsi="Arial" w:cs="Arial"/>
          <w:b/>
          <w:bCs/>
          <w:color w:val="002060"/>
          <w:sz w:val="24"/>
          <w:szCs w:val="24"/>
        </w:rPr>
      </w:pPr>
      <w:bookmarkStart w:id="10" w:name="_Toc166614364"/>
      <w:r w:rsidRPr="00E00F7A">
        <w:rPr>
          <w:rStyle w:val="Referenciaintensa"/>
          <w:rFonts w:ascii="Arial" w:hAnsi="Arial" w:cs="Arial"/>
          <w:b/>
          <w:bCs/>
          <w:color w:val="002060"/>
          <w:sz w:val="24"/>
          <w:szCs w:val="24"/>
        </w:rPr>
        <w:t>CAPÍTULO OCTAVO. DEL DOCUMENTO DE SEGURIDAD</w:t>
      </w:r>
      <w:bookmarkEnd w:id="10"/>
    </w:p>
    <w:p w14:paraId="050B6D25" w14:textId="77777777" w:rsidR="007A4CB6" w:rsidRPr="00E00F7A" w:rsidRDefault="007A4CB6" w:rsidP="005A2C7F">
      <w:pPr>
        <w:spacing w:after="0" w:line="360" w:lineRule="auto"/>
        <w:jc w:val="both"/>
        <w:rPr>
          <w:rFonts w:ascii="Arial" w:hAnsi="Arial" w:cs="Arial"/>
          <w:b/>
          <w:bCs/>
          <w:color w:val="002060"/>
          <w:sz w:val="24"/>
          <w:szCs w:val="24"/>
        </w:rPr>
      </w:pPr>
    </w:p>
    <w:p w14:paraId="2266CA0F" w14:textId="77777777" w:rsidR="00A57A24" w:rsidRPr="00E00F7A" w:rsidRDefault="00A57A24"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554332" w:rsidRPr="00E00F7A">
        <w:rPr>
          <w:rFonts w:ascii="Arial" w:hAnsi="Arial" w:cs="Arial"/>
          <w:b/>
          <w:bCs/>
          <w:color w:val="002060"/>
          <w:sz w:val="24"/>
          <w:szCs w:val="24"/>
        </w:rPr>
        <w:t>6</w:t>
      </w:r>
      <w:r w:rsidR="00EE4EDB" w:rsidRPr="00E00F7A">
        <w:rPr>
          <w:rFonts w:ascii="Arial" w:hAnsi="Arial" w:cs="Arial"/>
          <w:b/>
          <w:bCs/>
          <w:color w:val="002060"/>
          <w:sz w:val="24"/>
          <w:szCs w:val="24"/>
        </w:rPr>
        <w:t>1</w:t>
      </w:r>
      <w:r w:rsidRPr="00E00F7A">
        <w:rPr>
          <w:rFonts w:ascii="Arial" w:hAnsi="Arial" w:cs="Arial"/>
          <w:b/>
          <w:bCs/>
          <w:color w:val="002060"/>
          <w:sz w:val="24"/>
          <w:szCs w:val="24"/>
        </w:rPr>
        <w:t>.</w:t>
      </w:r>
      <w:r w:rsidR="00402003" w:rsidRPr="00E00F7A">
        <w:rPr>
          <w:rFonts w:ascii="Arial" w:hAnsi="Arial" w:cs="Arial"/>
          <w:b/>
          <w:bCs/>
          <w:color w:val="002060"/>
          <w:sz w:val="24"/>
          <w:szCs w:val="24"/>
        </w:rPr>
        <w:t xml:space="preserve"> </w:t>
      </w:r>
      <w:r w:rsidR="00402003" w:rsidRPr="00E00F7A">
        <w:rPr>
          <w:rFonts w:ascii="Arial" w:hAnsi="Arial" w:cs="Arial"/>
          <w:sz w:val="24"/>
          <w:szCs w:val="24"/>
        </w:rPr>
        <w:t xml:space="preserve">El Documento de Seguridad forma parte de los mecanismos implementados para el cumplimiento </w:t>
      </w:r>
      <w:r w:rsidR="00196D9B" w:rsidRPr="00E00F7A">
        <w:rPr>
          <w:rFonts w:ascii="Arial" w:hAnsi="Arial" w:cs="Arial"/>
          <w:sz w:val="24"/>
          <w:szCs w:val="24"/>
        </w:rPr>
        <w:t>de</w:t>
      </w:r>
      <w:r w:rsidR="00402003" w:rsidRPr="00E00F7A">
        <w:rPr>
          <w:rFonts w:ascii="Arial" w:hAnsi="Arial" w:cs="Arial"/>
          <w:sz w:val="24"/>
          <w:szCs w:val="24"/>
        </w:rPr>
        <w:t>l deber de seguridad, cuyo objeto es establecer, de manera general, las medidas de seguridad técnicas, físicas y administrativas adoptadas para garantizar la confidencialidad, integridad y disponibilidad de los datos personales tratados.</w:t>
      </w:r>
    </w:p>
    <w:p w14:paraId="5C625BF8" w14:textId="77777777" w:rsidR="0009242C" w:rsidRPr="00E00F7A" w:rsidRDefault="0009242C" w:rsidP="005A2C7F">
      <w:pPr>
        <w:spacing w:after="0" w:line="360" w:lineRule="auto"/>
        <w:jc w:val="both"/>
        <w:rPr>
          <w:rFonts w:ascii="Arial" w:hAnsi="Arial" w:cs="Arial"/>
          <w:b/>
          <w:bCs/>
          <w:color w:val="002060"/>
          <w:sz w:val="24"/>
          <w:szCs w:val="24"/>
        </w:rPr>
      </w:pPr>
    </w:p>
    <w:p w14:paraId="446F0D9D" w14:textId="77777777" w:rsidR="0002153A" w:rsidRPr="00E00F7A" w:rsidRDefault="00402003"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554332" w:rsidRPr="00E00F7A">
        <w:rPr>
          <w:rFonts w:ascii="Arial" w:hAnsi="Arial" w:cs="Arial"/>
          <w:b/>
          <w:bCs/>
          <w:color w:val="002060"/>
          <w:sz w:val="24"/>
          <w:szCs w:val="24"/>
        </w:rPr>
        <w:t>6</w:t>
      </w:r>
      <w:r w:rsidR="0009242C" w:rsidRPr="00E00F7A">
        <w:rPr>
          <w:rFonts w:ascii="Arial" w:hAnsi="Arial" w:cs="Arial"/>
          <w:b/>
          <w:bCs/>
          <w:color w:val="002060"/>
          <w:sz w:val="24"/>
          <w:szCs w:val="24"/>
        </w:rPr>
        <w:t>2</w:t>
      </w:r>
      <w:r w:rsidRPr="00E00F7A">
        <w:rPr>
          <w:rFonts w:ascii="Arial" w:hAnsi="Arial" w:cs="Arial"/>
          <w:b/>
          <w:bCs/>
          <w:color w:val="002060"/>
          <w:sz w:val="24"/>
          <w:szCs w:val="24"/>
        </w:rPr>
        <w:t>.</w:t>
      </w:r>
      <w:r w:rsidR="00F85642" w:rsidRPr="00E00F7A">
        <w:rPr>
          <w:rFonts w:ascii="Arial" w:hAnsi="Arial" w:cs="Arial"/>
          <w:b/>
          <w:bCs/>
          <w:color w:val="002060"/>
          <w:sz w:val="24"/>
          <w:szCs w:val="24"/>
        </w:rPr>
        <w:t xml:space="preserve"> </w:t>
      </w:r>
      <w:r w:rsidR="0002153A" w:rsidRPr="00E00F7A">
        <w:rPr>
          <w:rFonts w:ascii="Arial" w:hAnsi="Arial" w:cs="Arial"/>
          <w:sz w:val="24"/>
          <w:szCs w:val="24"/>
        </w:rPr>
        <w:t xml:space="preserve">El Documento de Seguridad deberá contener como mínimo, lo siguiente: </w:t>
      </w:r>
    </w:p>
    <w:p w14:paraId="736A15AD" w14:textId="77777777" w:rsidR="0002153A" w:rsidRPr="00E00F7A" w:rsidRDefault="0002153A" w:rsidP="005A2C7F">
      <w:pPr>
        <w:pStyle w:val="Prrafodelista"/>
        <w:numPr>
          <w:ilvl w:val="0"/>
          <w:numId w:val="11"/>
        </w:numPr>
        <w:spacing w:after="0" w:line="360" w:lineRule="auto"/>
        <w:ind w:left="993"/>
        <w:jc w:val="both"/>
        <w:rPr>
          <w:rFonts w:ascii="Arial" w:hAnsi="Arial" w:cs="Arial"/>
          <w:sz w:val="24"/>
          <w:szCs w:val="24"/>
        </w:rPr>
      </w:pPr>
      <w:r w:rsidRPr="00E00F7A">
        <w:rPr>
          <w:rFonts w:ascii="Arial" w:hAnsi="Arial" w:cs="Arial"/>
          <w:sz w:val="24"/>
          <w:szCs w:val="24"/>
        </w:rPr>
        <w:t xml:space="preserve">El inventario de datos personales y de los sistemas de tratamiento; </w:t>
      </w:r>
    </w:p>
    <w:p w14:paraId="47CE7F4A" w14:textId="77777777" w:rsidR="0002153A" w:rsidRPr="00E00F7A" w:rsidRDefault="0002153A" w:rsidP="005A2C7F">
      <w:pPr>
        <w:pStyle w:val="Prrafodelista"/>
        <w:numPr>
          <w:ilvl w:val="0"/>
          <w:numId w:val="11"/>
        </w:numPr>
        <w:spacing w:after="0" w:line="360" w:lineRule="auto"/>
        <w:ind w:left="993"/>
        <w:jc w:val="both"/>
        <w:rPr>
          <w:rFonts w:ascii="Arial" w:hAnsi="Arial" w:cs="Arial"/>
          <w:sz w:val="24"/>
          <w:szCs w:val="24"/>
        </w:rPr>
      </w:pPr>
      <w:r w:rsidRPr="00E00F7A">
        <w:rPr>
          <w:rFonts w:ascii="Arial" w:hAnsi="Arial" w:cs="Arial"/>
          <w:sz w:val="24"/>
          <w:szCs w:val="24"/>
        </w:rPr>
        <w:t xml:space="preserve">Las funciones y obligaciones de las personas que traten datos personales; </w:t>
      </w:r>
    </w:p>
    <w:p w14:paraId="57F61405" w14:textId="77777777" w:rsidR="0002153A" w:rsidRPr="00E00F7A" w:rsidRDefault="0002153A" w:rsidP="005A2C7F">
      <w:pPr>
        <w:pStyle w:val="Prrafodelista"/>
        <w:numPr>
          <w:ilvl w:val="0"/>
          <w:numId w:val="11"/>
        </w:numPr>
        <w:spacing w:after="0" w:line="360" w:lineRule="auto"/>
        <w:ind w:left="993"/>
        <w:jc w:val="both"/>
        <w:rPr>
          <w:rFonts w:ascii="Arial" w:hAnsi="Arial" w:cs="Arial"/>
          <w:sz w:val="24"/>
          <w:szCs w:val="24"/>
        </w:rPr>
      </w:pPr>
      <w:r w:rsidRPr="00E00F7A">
        <w:rPr>
          <w:rFonts w:ascii="Arial" w:hAnsi="Arial" w:cs="Arial"/>
          <w:sz w:val="24"/>
          <w:szCs w:val="24"/>
        </w:rPr>
        <w:t xml:space="preserve">El análisis de riesgos; </w:t>
      </w:r>
    </w:p>
    <w:p w14:paraId="166AF15D" w14:textId="77777777" w:rsidR="0002153A" w:rsidRPr="00E00F7A" w:rsidRDefault="0002153A" w:rsidP="005A2C7F">
      <w:pPr>
        <w:pStyle w:val="Prrafodelista"/>
        <w:numPr>
          <w:ilvl w:val="0"/>
          <w:numId w:val="11"/>
        </w:numPr>
        <w:spacing w:after="0" w:line="360" w:lineRule="auto"/>
        <w:ind w:left="993"/>
        <w:jc w:val="both"/>
        <w:rPr>
          <w:rFonts w:ascii="Arial" w:hAnsi="Arial" w:cs="Arial"/>
          <w:sz w:val="24"/>
          <w:szCs w:val="24"/>
        </w:rPr>
      </w:pPr>
      <w:r w:rsidRPr="00E00F7A">
        <w:rPr>
          <w:rFonts w:ascii="Arial" w:hAnsi="Arial" w:cs="Arial"/>
          <w:sz w:val="24"/>
          <w:szCs w:val="24"/>
        </w:rPr>
        <w:t xml:space="preserve">El análisis de brecha; </w:t>
      </w:r>
    </w:p>
    <w:p w14:paraId="1FBA45B1" w14:textId="77777777" w:rsidR="0002153A" w:rsidRPr="00E00F7A" w:rsidRDefault="0002153A" w:rsidP="005A2C7F">
      <w:pPr>
        <w:pStyle w:val="Prrafodelista"/>
        <w:numPr>
          <w:ilvl w:val="0"/>
          <w:numId w:val="11"/>
        </w:numPr>
        <w:spacing w:after="0" w:line="360" w:lineRule="auto"/>
        <w:ind w:left="993"/>
        <w:jc w:val="both"/>
        <w:rPr>
          <w:rFonts w:ascii="Arial" w:hAnsi="Arial" w:cs="Arial"/>
          <w:sz w:val="24"/>
          <w:szCs w:val="24"/>
        </w:rPr>
      </w:pPr>
      <w:r w:rsidRPr="00E00F7A">
        <w:rPr>
          <w:rFonts w:ascii="Arial" w:hAnsi="Arial" w:cs="Arial"/>
          <w:sz w:val="24"/>
          <w:szCs w:val="24"/>
        </w:rPr>
        <w:t xml:space="preserve">El plan de trabajo; </w:t>
      </w:r>
    </w:p>
    <w:p w14:paraId="48106706" w14:textId="77777777" w:rsidR="0002153A" w:rsidRPr="00E00F7A" w:rsidRDefault="0002153A" w:rsidP="005A2C7F">
      <w:pPr>
        <w:pStyle w:val="Prrafodelista"/>
        <w:numPr>
          <w:ilvl w:val="0"/>
          <w:numId w:val="11"/>
        </w:numPr>
        <w:spacing w:after="0" w:line="360" w:lineRule="auto"/>
        <w:ind w:left="993"/>
        <w:jc w:val="both"/>
        <w:rPr>
          <w:rFonts w:ascii="Arial" w:hAnsi="Arial" w:cs="Arial"/>
          <w:sz w:val="24"/>
          <w:szCs w:val="24"/>
        </w:rPr>
      </w:pPr>
      <w:r w:rsidRPr="00E00F7A">
        <w:rPr>
          <w:rFonts w:ascii="Arial" w:hAnsi="Arial" w:cs="Arial"/>
          <w:sz w:val="24"/>
          <w:szCs w:val="24"/>
        </w:rPr>
        <w:t xml:space="preserve">Los mecanismos de monitoreo y revisión de las medidas de seguridad, y </w:t>
      </w:r>
    </w:p>
    <w:p w14:paraId="384D3536" w14:textId="77777777" w:rsidR="00402003" w:rsidRPr="00E00F7A" w:rsidRDefault="0002153A" w:rsidP="005A2C7F">
      <w:pPr>
        <w:pStyle w:val="Prrafodelista"/>
        <w:numPr>
          <w:ilvl w:val="0"/>
          <w:numId w:val="11"/>
        </w:numPr>
        <w:spacing w:after="0" w:line="360" w:lineRule="auto"/>
        <w:ind w:left="993"/>
        <w:jc w:val="both"/>
        <w:rPr>
          <w:rFonts w:ascii="Arial" w:hAnsi="Arial" w:cs="Arial"/>
          <w:b/>
          <w:bCs/>
          <w:smallCaps/>
          <w:color w:val="002060"/>
          <w:spacing w:val="5"/>
          <w:sz w:val="24"/>
          <w:szCs w:val="24"/>
        </w:rPr>
      </w:pPr>
      <w:r w:rsidRPr="00E00F7A">
        <w:rPr>
          <w:rFonts w:ascii="Arial" w:hAnsi="Arial" w:cs="Arial"/>
          <w:sz w:val="24"/>
          <w:szCs w:val="24"/>
        </w:rPr>
        <w:t>El programa general de capacitación.</w:t>
      </w:r>
    </w:p>
    <w:p w14:paraId="04FF1EE7" w14:textId="77777777" w:rsidR="0009242C" w:rsidRPr="00E00F7A" w:rsidRDefault="0009242C" w:rsidP="005A2C7F">
      <w:pPr>
        <w:spacing w:after="0" w:line="360" w:lineRule="auto"/>
        <w:jc w:val="both"/>
        <w:rPr>
          <w:rFonts w:ascii="Arial" w:hAnsi="Arial" w:cs="Arial"/>
          <w:b/>
          <w:bCs/>
          <w:color w:val="002060"/>
          <w:sz w:val="24"/>
          <w:szCs w:val="24"/>
        </w:rPr>
      </w:pPr>
    </w:p>
    <w:p w14:paraId="4A5145EE" w14:textId="77777777" w:rsidR="004C05A5" w:rsidRPr="00E00F7A" w:rsidRDefault="00F702FA"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6</w:t>
      </w:r>
      <w:r w:rsidR="0009242C" w:rsidRPr="00E00F7A">
        <w:rPr>
          <w:rFonts w:ascii="Arial" w:hAnsi="Arial" w:cs="Arial"/>
          <w:b/>
          <w:bCs/>
          <w:color w:val="002060"/>
          <w:sz w:val="24"/>
          <w:szCs w:val="24"/>
        </w:rPr>
        <w:t>3</w:t>
      </w:r>
      <w:r w:rsidRPr="00E00F7A">
        <w:rPr>
          <w:rFonts w:ascii="Arial" w:hAnsi="Arial" w:cs="Arial"/>
          <w:b/>
          <w:bCs/>
          <w:color w:val="002060"/>
          <w:sz w:val="24"/>
          <w:szCs w:val="24"/>
        </w:rPr>
        <w:t>.</w:t>
      </w:r>
      <w:r w:rsidR="00F3160C" w:rsidRPr="00E00F7A">
        <w:rPr>
          <w:rFonts w:ascii="Arial" w:hAnsi="Arial" w:cs="Arial"/>
          <w:b/>
          <w:bCs/>
          <w:color w:val="002060"/>
          <w:sz w:val="24"/>
          <w:szCs w:val="24"/>
        </w:rPr>
        <w:t xml:space="preserve"> </w:t>
      </w:r>
      <w:r w:rsidR="00F3160C" w:rsidRPr="00E00F7A">
        <w:rPr>
          <w:rFonts w:ascii="Arial" w:hAnsi="Arial" w:cs="Arial"/>
          <w:sz w:val="24"/>
          <w:szCs w:val="24"/>
        </w:rPr>
        <w:t xml:space="preserve">En las actualizaciones que se realicen al Documento de Seguridad deberán participar todas las áreas competentes, a través de sus enlaces en materia de datos personales, quienes en todo momento observarán los principios y deberes </w:t>
      </w:r>
      <w:r w:rsidR="00F3160C" w:rsidRPr="00E00F7A">
        <w:rPr>
          <w:rFonts w:ascii="Arial" w:hAnsi="Arial" w:cs="Arial"/>
          <w:sz w:val="24"/>
          <w:szCs w:val="24"/>
        </w:rPr>
        <w:lastRenderedPageBreak/>
        <w:t xml:space="preserve">a que se refieren la Ley General, los Lineamientos Generales y demás disposiciones legales aplicables. </w:t>
      </w:r>
    </w:p>
    <w:p w14:paraId="2AF49647" w14:textId="77777777" w:rsidR="00D920DB" w:rsidRPr="00E00F7A" w:rsidRDefault="00F3160C" w:rsidP="005A2C7F">
      <w:pPr>
        <w:spacing w:after="0" w:line="360" w:lineRule="auto"/>
        <w:jc w:val="both"/>
        <w:rPr>
          <w:rFonts w:ascii="Arial" w:hAnsi="Arial" w:cs="Arial"/>
          <w:sz w:val="24"/>
          <w:szCs w:val="24"/>
        </w:rPr>
      </w:pPr>
      <w:r w:rsidRPr="00E00F7A">
        <w:rPr>
          <w:rFonts w:ascii="Arial" w:hAnsi="Arial" w:cs="Arial"/>
          <w:sz w:val="24"/>
          <w:szCs w:val="24"/>
        </w:rPr>
        <w:t xml:space="preserve">Para la formulación de propuestas de actualización del Documento de Seguridad, la Unidad de Transparencia elaborará formatos, cuestionarios o cualquier otro instrumento de apoyo, que resulte útil para el cumplimiento de estas Políticas y demás normas aplicables en la materia. </w:t>
      </w:r>
    </w:p>
    <w:p w14:paraId="0435DAF8" w14:textId="77777777" w:rsidR="00D920DB" w:rsidRPr="00E00F7A" w:rsidRDefault="00F3160C" w:rsidP="005A2C7F">
      <w:pPr>
        <w:spacing w:after="0" w:line="360" w:lineRule="auto"/>
        <w:jc w:val="both"/>
        <w:rPr>
          <w:rFonts w:ascii="Arial" w:hAnsi="Arial" w:cs="Arial"/>
          <w:sz w:val="24"/>
          <w:szCs w:val="24"/>
        </w:rPr>
      </w:pPr>
      <w:r w:rsidRPr="00E00F7A">
        <w:rPr>
          <w:rFonts w:ascii="Arial" w:hAnsi="Arial" w:cs="Arial"/>
          <w:sz w:val="24"/>
          <w:szCs w:val="24"/>
        </w:rPr>
        <w:t xml:space="preserve">Acorde con lo dispuesto en la Ley General, el Documento de Seguridad se actualizará </w:t>
      </w:r>
      <w:r w:rsidR="001A6CB1" w:rsidRPr="00E00F7A">
        <w:rPr>
          <w:rFonts w:ascii="Arial" w:hAnsi="Arial" w:cs="Arial"/>
          <w:sz w:val="24"/>
          <w:szCs w:val="24"/>
        </w:rPr>
        <w:t>cuando se presenten</w:t>
      </w:r>
      <w:r w:rsidRPr="00E00F7A">
        <w:rPr>
          <w:rFonts w:ascii="Arial" w:hAnsi="Arial" w:cs="Arial"/>
          <w:sz w:val="24"/>
          <w:szCs w:val="24"/>
        </w:rPr>
        <w:t xml:space="preserve"> los supuestos siguientes: </w:t>
      </w:r>
    </w:p>
    <w:p w14:paraId="211DFFE9" w14:textId="77777777" w:rsidR="00F702FA" w:rsidRPr="00E00F7A" w:rsidRDefault="00F3160C" w:rsidP="005A2C7F">
      <w:pPr>
        <w:pStyle w:val="Prrafodelista"/>
        <w:numPr>
          <w:ilvl w:val="0"/>
          <w:numId w:val="12"/>
        </w:numPr>
        <w:spacing w:after="0" w:line="360" w:lineRule="auto"/>
        <w:ind w:left="993"/>
        <w:jc w:val="both"/>
        <w:rPr>
          <w:rFonts w:ascii="Arial" w:hAnsi="Arial" w:cs="Arial"/>
          <w:sz w:val="24"/>
          <w:szCs w:val="24"/>
        </w:rPr>
      </w:pPr>
      <w:r w:rsidRPr="00E00F7A">
        <w:rPr>
          <w:rFonts w:ascii="Arial" w:hAnsi="Arial" w:cs="Arial"/>
          <w:sz w:val="24"/>
          <w:szCs w:val="24"/>
        </w:rPr>
        <w:t>Se produzcan modificaciones sustanciales al tratamiento de los datos personales que deriven en un cambio de nivel de riesgo;</w:t>
      </w:r>
    </w:p>
    <w:p w14:paraId="16EF60BE" w14:textId="77777777" w:rsidR="0038362D" w:rsidRPr="00E00F7A" w:rsidRDefault="0038362D" w:rsidP="005A2C7F">
      <w:pPr>
        <w:pStyle w:val="Prrafodelista"/>
        <w:numPr>
          <w:ilvl w:val="0"/>
          <w:numId w:val="12"/>
        </w:numPr>
        <w:spacing w:after="0" w:line="360" w:lineRule="auto"/>
        <w:ind w:left="993"/>
        <w:jc w:val="both"/>
        <w:rPr>
          <w:rFonts w:ascii="Arial" w:hAnsi="Arial" w:cs="Arial"/>
          <w:sz w:val="24"/>
          <w:szCs w:val="24"/>
        </w:rPr>
      </w:pPr>
      <w:r w:rsidRPr="00E00F7A">
        <w:rPr>
          <w:rFonts w:ascii="Arial" w:hAnsi="Arial" w:cs="Arial"/>
          <w:sz w:val="24"/>
          <w:szCs w:val="24"/>
        </w:rPr>
        <w:t xml:space="preserve">Como resultado de un proceso de mejora continua, derivado del monitoreo y revisión del sistema de gestión con que se cuente; </w:t>
      </w:r>
    </w:p>
    <w:p w14:paraId="785F1D5B" w14:textId="77777777" w:rsidR="0038362D" w:rsidRPr="00E00F7A" w:rsidRDefault="0038362D" w:rsidP="005A2C7F">
      <w:pPr>
        <w:pStyle w:val="Prrafodelista"/>
        <w:numPr>
          <w:ilvl w:val="0"/>
          <w:numId w:val="12"/>
        </w:numPr>
        <w:spacing w:after="0" w:line="360" w:lineRule="auto"/>
        <w:ind w:left="993"/>
        <w:jc w:val="both"/>
        <w:rPr>
          <w:rFonts w:ascii="Arial" w:hAnsi="Arial" w:cs="Arial"/>
          <w:sz w:val="24"/>
          <w:szCs w:val="24"/>
        </w:rPr>
      </w:pPr>
      <w:r w:rsidRPr="00E00F7A">
        <w:rPr>
          <w:rFonts w:ascii="Arial" w:hAnsi="Arial" w:cs="Arial"/>
          <w:sz w:val="24"/>
          <w:szCs w:val="24"/>
        </w:rPr>
        <w:t xml:space="preserve">Derivado de un proceso de mejora para mitigar el impacto de vulneración a la seguridad ocurrida, y </w:t>
      </w:r>
    </w:p>
    <w:p w14:paraId="73F61F12" w14:textId="77777777" w:rsidR="0038362D" w:rsidRPr="00E00F7A" w:rsidRDefault="0038362D" w:rsidP="005A2C7F">
      <w:pPr>
        <w:pStyle w:val="Prrafodelista"/>
        <w:numPr>
          <w:ilvl w:val="0"/>
          <w:numId w:val="12"/>
        </w:numPr>
        <w:spacing w:after="0" w:line="360" w:lineRule="auto"/>
        <w:ind w:left="993"/>
        <w:jc w:val="both"/>
        <w:rPr>
          <w:rFonts w:ascii="Arial" w:hAnsi="Arial" w:cs="Arial"/>
          <w:sz w:val="24"/>
          <w:szCs w:val="24"/>
        </w:rPr>
      </w:pPr>
      <w:r w:rsidRPr="00E00F7A">
        <w:rPr>
          <w:rFonts w:ascii="Arial" w:hAnsi="Arial" w:cs="Arial"/>
          <w:sz w:val="24"/>
          <w:szCs w:val="24"/>
        </w:rPr>
        <w:t>Con motivo de la implementación de acciones correctivas y preventivas ante una vulneración de seguridad.</w:t>
      </w:r>
    </w:p>
    <w:p w14:paraId="4412EED9" w14:textId="77777777" w:rsidR="0009242C" w:rsidRPr="00E00F7A" w:rsidRDefault="0009242C" w:rsidP="005A2C7F">
      <w:pPr>
        <w:spacing w:after="0" w:line="360" w:lineRule="auto"/>
        <w:jc w:val="both"/>
        <w:rPr>
          <w:rFonts w:ascii="Arial" w:hAnsi="Arial" w:cs="Arial"/>
          <w:b/>
          <w:bCs/>
          <w:color w:val="002060"/>
          <w:sz w:val="24"/>
          <w:szCs w:val="24"/>
        </w:rPr>
      </w:pPr>
    </w:p>
    <w:p w14:paraId="2561D7AC" w14:textId="77777777" w:rsidR="003947EB" w:rsidRPr="00E00F7A" w:rsidRDefault="00BE4B54"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6</w:t>
      </w:r>
      <w:r w:rsidR="0009242C" w:rsidRPr="00E00F7A">
        <w:rPr>
          <w:rFonts w:ascii="Arial" w:hAnsi="Arial" w:cs="Arial"/>
          <w:b/>
          <w:bCs/>
          <w:color w:val="002060"/>
          <w:sz w:val="24"/>
          <w:szCs w:val="24"/>
        </w:rPr>
        <w:t>4</w:t>
      </w:r>
      <w:r w:rsidRPr="00E00F7A">
        <w:rPr>
          <w:rFonts w:ascii="Arial" w:hAnsi="Arial" w:cs="Arial"/>
          <w:b/>
          <w:bCs/>
          <w:color w:val="002060"/>
          <w:sz w:val="24"/>
          <w:szCs w:val="24"/>
        </w:rPr>
        <w:t>.</w:t>
      </w:r>
      <w:r w:rsidR="00180A56" w:rsidRPr="00E00F7A">
        <w:rPr>
          <w:rFonts w:ascii="Arial" w:hAnsi="Arial" w:cs="Arial"/>
          <w:b/>
          <w:bCs/>
          <w:color w:val="002060"/>
          <w:sz w:val="24"/>
          <w:szCs w:val="24"/>
        </w:rPr>
        <w:t xml:space="preserve"> </w:t>
      </w:r>
      <w:r w:rsidR="00180A56" w:rsidRPr="00E00F7A">
        <w:rPr>
          <w:rFonts w:ascii="Arial" w:hAnsi="Arial" w:cs="Arial"/>
          <w:sz w:val="24"/>
          <w:szCs w:val="24"/>
        </w:rPr>
        <w:t xml:space="preserve">Cuando alguna de las áreas competentes se encuentre en alguno de los supuestos referidos, por conducto de su enlace en materia de datos personales, remitirá por escrito su propuesta de actualización a la Unidad de Transparencia para su debida revisión, análisis y, en su caso, someterá a consideración del Comité de Transparencia las actualizaciones conducentes, quien resolverá al respecto. </w:t>
      </w:r>
    </w:p>
    <w:p w14:paraId="359B96FC" w14:textId="77777777" w:rsidR="00BE4B54" w:rsidRPr="00E00F7A" w:rsidRDefault="00180A56" w:rsidP="005A2C7F">
      <w:pPr>
        <w:spacing w:after="0" w:line="360" w:lineRule="auto"/>
        <w:jc w:val="both"/>
        <w:rPr>
          <w:rFonts w:ascii="Arial" w:hAnsi="Arial" w:cs="Arial"/>
          <w:sz w:val="24"/>
          <w:szCs w:val="24"/>
        </w:rPr>
      </w:pPr>
      <w:r w:rsidRPr="00E00F7A">
        <w:rPr>
          <w:rFonts w:ascii="Arial" w:hAnsi="Arial" w:cs="Arial"/>
          <w:sz w:val="24"/>
          <w:szCs w:val="24"/>
        </w:rPr>
        <w:t>Asimismo, podrán solicitar orientación técnica y asesoría a la Unidad de Transparencia, para la integración o cualquier acto relacionado con los alcances del Documento de Seguridad.</w:t>
      </w:r>
    </w:p>
    <w:p w14:paraId="2CFC0F8C" w14:textId="77777777" w:rsidR="0009242C" w:rsidRPr="00E00F7A" w:rsidRDefault="0009242C" w:rsidP="005A2C7F">
      <w:pPr>
        <w:spacing w:after="0" w:line="360" w:lineRule="auto"/>
        <w:jc w:val="both"/>
        <w:rPr>
          <w:rFonts w:ascii="Arial" w:hAnsi="Arial" w:cs="Arial"/>
          <w:b/>
          <w:bCs/>
          <w:color w:val="002060"/>
          <w:sz w:val="24"/>
          <w:szCs w:val="24"/>
        </w:rPr>
      </w:pPr>
    </w:p>
    <w:p w14:paraId="5CED4B12" w14:textId="77777777" w:rsidR="00DF6B5F" w:rsidRPr="00E00F7A" w:rsidRDefault="00DF6B5F"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6</w:t>
      </w:r>
      <w:r w:rsidR="0009242C" w:rsidRPr="00E00F7A">
        <w:rPr>
          <w:rFonts w:ascii="Arial" w:hAnsi="Arial" w:cs="Arial"/>
          <w:b/>
          <w:bCs/>
          <w:color w:val="002060"/>
          <w:sz w:val="24"/>
          <w:szCs w:val="24"/>
        </w:rPr>
        <w:t>5</w:t>
      </w:r>
      <w:r w:rsidRPr="00E00F7A">
        <w:rPr>
          <w:rFonts w:ascii="Arial" w:hAnsi="Arial" w:cs="Arial"/>
          <w:b/>
          <w:bCs/>
          <w:color w:val="002060"/>
          <w:sz w:val="24"/>
          <w:szCs w:val="24"/>
        </w:rPr>
        <w:t>.</w:t>
      </w:r>
      <w:r w:rsidR="00D04571" w:rsidRPr="00E00F7A">
        <w:rPr>
          <w:rFonts w:ascii="Arial" w:hAnsi="Arial" w:cs="Arial"/>
          <w:sz w:val="24"/>
          <w:szCs w:val="24"/>
        </w:rPr>
        <w:t xml:space="preserve"> La persona titular del área competente podrá solicitar en cualquier momento</w:t>
      </w:r>
      <w:r w:rsidR="00564243" w:rsidRPr="00E00F7A">
        <w:rPr>
          <w:rFonts w:ascii="Arial" w:hAnsi="Arial" w:cs="Arial"/>
          <w:sz w:val="24"/>
          <w:szCs w:val="24"/>
        </w:rPr>
        <w:t>,</w:t>
      </w:r>
      <w:r w:rsidR="00D04571" w:rsidRPr="00E00F7A">
        <w:rPr>
          <w:rFonts w:ascii="Arial" w:hAnsi="Arial" w:cs="Arial"/>
          <w:sz w:val="24"/>
          <w:szCs w:val="24"/>
        </w:rPr>
        <w:t xml:space="preserve"> a</w:t>
      </w:r>
      <w:r w:rsidR="00564243" w:rsidRPr="00E00F7A">
        <w:rPr>
          <w:rFonts w:ascii="Arial" w:hAnsi="Arial" w:cs="Arial"/>
          <w:sz w:val="24"/>
          <w:szCs w:val="24"/>
        </w:rPr>
        <w:t xml:space="preserve"> través de</w:t>
      </w:r>
      <w:r w:rsidR="00D04571" w:rsidRPr="00E00F7A">
        <w:rPr>
          <w:rFonts w:ascii="Arial" w:hAnsi="Arial" w:cs="Arial"/>
          <w:sz w:val="24"/>
          <w:szCs w:val="24"/>
        </w:rPr>
        <w:t xml:space="preserve"> su enlace en materia de datos personales, los informes que se requieran sobre las acciones contenidas en el Documento de Seguridad.</w:t>
      </w:r>
    </w:p>
    <w:p w14:paraId="1665C9E2" w14:textId="77777777" w:rsidR="0009242C" w:rsidRPr="00E00F7A" w:rsidRDefault="0009242C" w:rsidP="005A2C7F">
      <w:pPr>
        <w:spacing w:after="0" w:line="360" w:lineRule="auto"/>
        <w:jc w:val="both"/>
        <w:rPr>
          <w:rFonts w:ascii="Arial" w:hAnsi="Arial" w:cs="Arial"/>
          <w:b/>
          <w:bCs/>
          <w:color w:val="002060"/>
          <w:sz w:val="24"/>
          <w:szCs w:val="24"/>
        </w:rPr>
      </w:pPr>
    </w:p>
    <w:p w14:paraId="59FE9C7F" w14:textId="77777777" w:rsidR="00E333A7" w:rsidRPr="00E00F7A" w:rsidRDefault="00E333A7"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6</w:t>
      </w:r>
      <w:r w:rsidR="0009242C" w:rsidRPr="00E00F7A">
        <w:rPr>
          <w:rFonts w:ascii="Arial" w:hAnsi="Arial" w:cs="Arial"/>
          <w:b/>
          <w:bCs/>
          <w:color w:val="002060"/>
          <w:sz w:val="24"/>
          <w:szCs w:val="24"/>
        </w:rPr>
        <w:t>6</w:t>
      </w:r>
      <w:r w:rsidRPr="00E00F7A">
        <w:rPr>
          <w:rFonts w:ascii="Arial" w:hAnsi="Arial" w:cs="Arial"/>
          <w:b/>
          <w:bCs/>
          <w:color w:val="002060"/>
          <w:sz w:val="24"/>
          <w:szCs w:val="24"/>
        </w:rPr>
        <w:t>.</w:t>
      </w:r>
      <w:r w:rsidR="00F370D0" w:rsidRPr="00E00F7A">
        <w:rPr>
          <w:rFonts w:ascii="Arial" w:hAnsi="Arial" w:cs="Arial"/>
          <w:b/>
          <w:bCs/>
          <w:color w:val="002060"/>
          <w:sz w:val="24"/>
          <w:szCs w:val="24"/>
        </w:rPr>
        <w:t xml:space="preserve"> </w:t>
      </w:r>
      <w:r w:rsidR="00F370D0" w:rsidRPr="00E00F7A">
        <w:rPr>
          <w:rFonts w:ascii="Arial" w:hAnsi="Arial" w:cs="Arial"/>
          <w:sz w:val="24"/>
          <w:szCs w:val="24"/>
        </w:rPr>
        <w:t>Las áreas competentes llevarán una bitácora, en la cual anotarán cualquier modificación sustancial al tratamiento de datos personales que detentan, debiéndola notificar a la Unidad de Transparencia dentro de los tres días hábiles siguientes a aquél en que haya ocurrido, a efecto de que esta última analice si dicho cambio conlleva un riesgo que haga necesario actualizar el Documento de Seguridad.</w:t>
      </w:r>
    </w:p>
    <w:p w14:paraId="17C69339" w14:textId="77777777" w:rsidR="0009242C" w:rsidRPr="00E00F7A" w:rsidRDefault="0009242C" w:rsidP="005A2C7F">
      <w:pPr>
        <w:spacing w:after="0" w:line="360" w:lineRule="auto"/>
        <w:jc w:val="both"/>
        <w:rPr>
          <w:rFonts w:ascii="Arial" w:hAnsi="Arial" w:cs="Arial"/>
          <w:b/>
          <w:bCs/>
          <w:color w:val="002060"/>
          <w:sz w:val="24"/>
          <w:szCs w:val="24"/>
        </w:rPr>
      </w:pPr>
    </w:p>
    <w:p w14:paraId="380AB871" w14:textId="77777777" w:rsidR="002C3F40" w:rsidRPr="00E00F7A" w:rsidRDefault="00B965CC"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6</w:t>
      </w:r>
      <w:r w:rsidR="0009242C" w:rsidRPr="00E00F7A">
        <w:rPr>
          <w:rFonts w:ascii="Arial" w:hAnsi="Arial" w:cs="Arial"/>
          <w:b/>
          <w:bCs/>
          <w:color w:val="002060"/>
          <w:sz w:val="24"/>
          <w:szCs w:val="24"/>
        </w:rPr>
        <w:t>7</w:t>
      </w:r>
      <w:r w:rsidRPr="00E00F7A">
        <w:rPr>
          <w:rFonts w:ascii="Arial" w:hAnsi="Arial" w:cs="Arial"/>
          <w:b/>
          <w:bCs/>
          <w:color w:val="002060"/>
          <w:sz w:val="24"/>
          <w:szCs w:val="24"/>
        </w:rPr>
        <w:t>.</w:t>
      </w:r>
      <w:r w:rsidR="0030221D" w:rsidRPr="00E00F7A">
        <w:rPr>
          <w:rFonts w:ascii="Arial" w:hAnsi="Arial" w:cs="Arial"/>
          <w:b/>
          <w:bCs/>
          <w:color w:val="002060"/>
          <w:sz w:val="24"/>
          <w:szCs w:val="24"/>
        </w:rPr>
        <w:t xml:space="preserve"> </w:t>
      </w:r>
      <w:r w:rsidR="0030221D" w:rsidRPr="00E00F7A">
        <w:rPr>
          <w:rFonts w:ascii="Arial" w:hAnsi="Arial" w:cs="Arial"/>
          <w:sz w:val="24"/>
          <w:szCs w:val="24"/>
        </w:rPr>
        <w:t>En la bitácora donde las áreas competentes anoten cualquier modificación sustancial al tratamiento de datos personales también se registrará cualquier amenaza o vulneración a la seguridad de los datos personales de conformidad con lo dispuesto en el Programa de Datos Personales</w:t>
      </w:r>
      <w:r w:rsidR="002C3F40" w:rsidRPr="00E00F7A">
        <w:rPr>
          <w:rFonts w:ascii="Arial" w:hAnsi="Arial" w:cs="Arial"/>
          <w:sz w:val="24"/>
          <w:szCs w:val="24"/>
        </w:rPr>
        <w:t xml:space="preserve"> </w:t>
      </w:r>
      <w:r w:rsidR="00207145" w:rsidRPr="00E00F7A">
        <w:rPr>
          <w:rFonts w:ascii="Arial" w:hAnsi="Arial" w:cs="Arial"/>
          <w:sz w:val="24"/>
          <w:szCs w:val="24"/>
        </w:rPr>
        <w:t>y</w:t>
      </w:r>
      <w:r w:rsidR="002C3F40" w:rsidRPr="00E00F7A">
        <w:rPr>
          <w:rFonts w:ascii="Arial" w:hAnsi="Arial" w:cs="Arial"/>
          <w:sz w:val="24"/>
          <w:szCs w:val="24"/>
        </w:rPr>
        <w:t xml:space="preserve"> </w:t>
      </w:r>
      <w:r w:rsidR="0030221D" w:rsidRPr="00E00F7A">
        <w:rPr>
          <w:rFonts w:ascii="Arial" w:hAnsi="Arial" w:cs="Arial"/>
          <w:sz w:val="24"/>
          <w:szCs w:val="24"/>
        </w:rPr>
        <w:t xml:space="preserve">se anotarán las acciones realizadas para su mitigación. </w:t>
      </w:r>
    </w:p>
    <w:p w14:paraId="0E528C83" w14:textId="77777777" w:rsidR="00E333A7" w:rsidRPr="00E00F7A" w:rsidRDefault="0030221D" w:rsidP="005A2C7F">
      <w:pPr>
        <w:spacing w:after="0" w:line="360" w:lineRule="auto"/>
        <w:jc w:val="both"/>
        <w:rPr>
          <w:rFonts w:ascii="Arial" w:hAnsi="Arial" w:cs="Arial"/>
          <w:sz w:val="24"/>
          <w:szCs w:val="24"/>
        </w:rPr>
      </w:pPr>
      <w:r w:rsidRPr="00E00F7A">
        <w:rPr>
          <w:rFonts w:ascii="Arial" w:hAnsi="Arial" w:cs="Arial"/>
          <w:sz w:val="24"/>
          <w:szCs w:val="24"/>
        </w:rPr>
        <w:t>En estos casos, se deberá describir: la fecha en que ocurrió, el motivo de ésta y las acciones correctivas implementadas de forma inmediata y definitiva, a efecto de cumplir con lo dispuesto en la Ley General.</w:t>
      </w:r>
    </w:p>
    <w:p w14:paraId="0FE53FAE" w14:textId="77777777" w:rsidR="0009242C" w:rsidRPr="00E00F7A" w:rsidRDefault="0009242C" w:rsidP="005A2C7F">
      <w:pPr>
        <w:spacing w:after="0" w:line="360" w:lineRule="auto"/>
        <w:jc w:val="both"/>
        <w:rPr>
          <w:rFonts w:ascii="Arial" w:hAnsi="Arial" w:cs="Arial"/>
          <w:b/>
          <w:bCs/>
          <w:color w:val="002060"/>
          <w:sz w:val="24"/>
          <w:szCs w:val="24"/>
        </w:rPr>
      </w:pPr>
    </w:p>
    <w:p w14:paraId="68C8B1A0" w14:textId="77777777" w:rsidR="00C97170" w:rsidRPr="00E00F7A" w:rsidRDefault="00C97170"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6</w:t>
      </w:r>
      <w:r w:rsidR="0009242C" w:rsidRPr="00E00F7A">
        <w:rPr>
          <w:rFonts w:ascii="Arial" w:hAnsi="Arial" w:cs="Arial"/>
          <w:b/>
          <w:bCs/>
          <w:color w:val="002060"/>
          <w:sz w:val="24"/>
          <w:szCs w:val="24"/>
        </w:rPr>
        <w:t>8</w:t>
      </w:r>
      <w:r w:rsidRPr="00E00F7A">
        <w:rPr>
          <w:rFonts w:ascii="Arial" w:hAnsi="Arial" w:cs="Arial"/>
          <w:b/>
          <w:bCs/>
          <w:color w:val="002060"/>
          <w:sz w:val="24"/>
          <w:szCs w:val="24"/>
        </w:rPr>
        <w:t>.</w:t>
      </w:r>
      <w:r w:rsidR="007A005C" w:rsidRPr="00E00F7A">
        <w:rPr>
          <w:rFonts w:ascii="Arial" w:hAnsi="Arial" w:cs="Arial"/>
          <w:sz w:val="24"/>
          <w:szCs w:val="24"/>
        </w:rPr>
        <w:t xml:space="preserve"> En caso de presentarse alguna vulneración de seguridad que, de forma significativa afecte los derechos patrimoniales o morales de la persona titular, las áreas competentes lo deberán notificar a la Unidad de Transparencia, dentro en un plazo máximo de doce horas de </w:t>
      </w:r>
      <w:r w:rsidR="00FD7935" w:rsidRPr="00E00F7A">
        <w:rPr>
          <w:rFonts w:ascii="Arial" w:hAnsi="Arial" w:cs="Arial"/>
          <w:sz w:val="24"/>
          <w:szCs w:val="24"/>
        </w:rPr>
        <w:t xml:space="preserve">conocido </w:t>
      </w:r>
      <w:r w:rsidR="007A005C" w:rsidRPr="00E00F7A">
        <w:rPr>
          <w:rFonts w:ascii="Arial" w:hAnsi="Arial" w:cs="Arial"/>
          <w:sz w:val="24"/>
          <w:szCs w:val="24"/>
        </w:rPr>
        <w:t>el evento, para que ésta, a su vez, lleve a cabo el proceso previsto en la Ley General y los Lineamientos Generales</w:t>
      </w:r>
      <w:r w:rsidR="00D70065" w:rsidRPr="00E00F7A">
        <w:rPr>
          <w:rFonts w:ascii="Arial" w:hAnsi="Arial" w:cs="Arial"/>
          <w:sz w:val="24"/>
          <w:szCs w:val="24"/>
        </w:rPr>
        <w:t xml:space="preserve"> e informe al </w:t>
      </w:r>
      <w:r w:rsidR="00F44F26" w:rsidRPr="00E00F7A">
        <w:rPr>
          <w:rFonts w:ascii="Arial" w:hAnsi="Arial" w:cs="Arial"/>
          <w:sz w:val="24"/>
          <w:szCs w:val="24"/>
        </w:rPr>
        <w:t>Instituto</w:t>
      </w:r>
      <w:r w:rsidR="007A005C" w:rsidRPr="00E00F7A">
        <w:rPr>
          <w:rFonts w:ascii="Arial" w:hAnsi="Arial" w:cs="Arial"/>
          <w:sz w:val="24"/>
          <w:szCs w:val="24"/>
        </w:rPr>
        <w:t>.</w:t>
      </w:r>
    </w:p>
    <w:p w14:paraId="765348E6" w14:textId="77777777" w:rsidR="0009242C" w:rsidRPr="00E00F7A" w:rsidRDefault="0009242C" w:rsidP="005A2C7F">
      <w:pPr>
        <w:spacing w:after="0" w:line="360" w:lineRule="auto"/>
        <w:jc w:val="both"/>
        <w:rPr>
          <w:rFonts w:ascii="Arial" w:hAnsi="Arial" w:cs="Arial"/>
          <w:b/>
          <w:bCs/>
          <w:color w:val="002060"/>
          <w:sz w:val="24"/>
          <w:szCs w:val="24"/>
        </w:rPr>
      </w:pPr>
    </w:p>
    <w:p w14:paraId="74209078" w14:textId="77777777" w:rsidR="00735189" w:rsidRPr="00E00F7A" w:rsidRDefault="00F44F26"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9242C" w:rsidRPr="00E00F7A">
        <w:rPr>
          <w:rFonts w:ascii="Arial" w:hAnsi="Arial" w:cs="Arial"/>
          <w:b/>
          <w:bCs/>
          <w:color w:val="002060"/>
          <w:sz w:val="24"/>
          <w:szCs w:val="24"/>
        </w:rPr>
        <w:t>69</w:t>
      </w:r>
      <w:r w:rsidRPr="00E00F7A">
        <w:rPr>
          <w:rFonts w:ascii="Arial" w:hAnsi="Arial" w:cs="Arial"/>
          <w:b/>
          <w:bCs/>
          <w:color w:val="002060"/>
          <w:sz w:val="24"/>
          <w:szCs w:val="24"/>
        </w:rPr>
        <w:t>.</w:t>
      </w:r>
      <w:r w:rsidR="00780217" w:rsidRPr="00E00F7A">
        <w:rPr>
          <w:rFonts w:ascii="Arial" w:hAnsi="Arial" w:cs="Arial"/>
          <w:b/>
          <w:bCs/>
          <w:color w:val="002060"/>
          <w:sz w:val="24"/>
          <w:szCs w:val="24"/>
        </w:rPr>
        <w:t xml:space="preserve"> </w:t>
      </w:r>
      <w:r w:rsidR="00735189" w:rsidRPr="00E00F7A">
        <w:rPr>
          <w:rFonts w:ascii="Arial" w:hAnsi="Arial" w:cs="Arial"/>
          <w:sz w:val="24"/>
          <w:szCs w:val="24"/>
        </w:rPr>
        <w:t xml:space="preserve">Conforme a </w:t>
      </w:r>
      <w:r w:rsidR="00780217" w:rsidRPr="00E00F7A">
        <w:rPr>
          <w:rFonts w:ascii="Arial" w:hAnsi="Arial" w:cs="Arial"/>
          <w:sz w:val="24"/>
          <w:szCs w:val="24"/>
        </w:rPr>
        <w:t xml:space="preserve">lo previsto en la Ley General, se consideran vulneraciones a la seguridad de los datos, las siguientes: </w:t>
      </w:r>
    </w:p>
    <w:p w14:paraId="2053419C" w14:textId="77777777" w:rsidR="00735189" w:rsidRPr="00E00F7A" w:rsidRDefault="00780217" w:rsidP="005A2C7F">
      <w:pPr>
        <w:pStyle w:val="Prrafodelista"/>
        <w:numPr>
          <w:ilvl w:val="0"/>
          <w:numId w:val="13"/>
        </w:numPr>
        <w:spacing w:after="0" w:line="360" w:lineRule="auto"/>
        <w:ind w:left="993"/>
        <w:jc w:val="both"/>
        <w:rPr>
          <w:rFonts w:ascii="Arial" w:hAnsi="Arial" w:cs="Arial"/>
          <w:sz w:val="24"/>
          <w:szCs w:val="24"/>
        </w:rPr>
      </w:pPr>
      <w:r w:rsidRPr="00E00F7A">
        <w:rPr>
          <w:rFonts w:ascii="Arial" w:hAnsi="Arial" w:cs="Arial"/>
          <w:sz w:val="24"/>
          <w:szCs w:val="24"/>
        </w:rPr>
        <w:t xml:space="preserve">La pérdida o destrucción no autorizada; </w:t>
      </w:r>
    </w:p>
    <w:p w14:paraId="3508B472" w14:textId="77777777" w:rsidR="00735189" w:rsidRPr="00E00F7A" w:rsidRDefault="00780217" w:rsidP="005A2C7F">
      <w:pPr>
        <w:pStyle w:val="Prrafodelista"/>
        <w:numPr>
          <w:ilvl w:val="0"/>
          <w:numId w:val="13"/>
        </w:numPr>
        <w:spacing w:after="0" w:line="360" w:lineRule="auto"/>
        <w:ind w:left="993"/>
        <w:jc w:val="both"/>
        <w:rPr>
          <w:rFonts w:ascii="Arial" w:hAnsi="Arial" w:cs="Arial"/>
          <w:sz w:val="24"/>
          <w:szCs w:val="24"/>
        </w:rPr>
      </w:pPr>
      <w:r w:rsidRPr="00E00F7A">
        <w:rPr>
          <w:rFonts w:ascii="Arial" w:hAnsi="Arial" w:cs="Arial"/>
          <w:sz w:val="24"/>
          <w:szCs w:val="24"/>
        </w:rPr>
        <w:t xml:space="preserve">El robo, extravío o copia no autorizada; </w:t>
      </w:r>
    </w:p>
    <w:p w14:paraId="29FF4ACA" w14:textId="77777777" w:rsidR="00735189" w:rsidRPr="00E00F7A" w:rsidRDefault="00780217" w:rsidP="005A2C7F">
      <w:pPr>
        <w:pStyle w:val="Prrafodelista"/>
        <w:numPr>
          <w:ilvl w:val="0"/>
          <w:numId w:val="13"/>
        </w:numPr>
        <w:spacing w:after="0" w:line="360" w:lineRule="auto"/>
        <w:ind w:left="993"/>
        <w:jc w:val="both"/>
        <w:rPr>
          <w:rFonts w:ascii="Arial" w:hAnsi="Arial" w:cs="Arial"/>
          <w:sz w:val="24"/>
          <w:szCs w:val="24"/>
        </w:rPr>
      </w:pPr>
      <w:r w:rsidRPr="00E00F7A">
        <w:rPr>
          <w:rFonts w:ascii="Arial" w:hAnsi="Arial" w:cs="Arial"/>
          <w:sz w:val="24"/>
          <w:szCs w:val="24"/>
        </w:rPr>
        <w:t xml:space="preserve">El uso, acceso o tratamiento no autorizado, o </w:t>
      </w:r>
    </w:p>
    <w:p w14:paraId="41E4E4E6" w14:textId="77777777" w:rsidR="00F44F26" w:rsidRPr="00E00F7A" w:rsidRDefault="00780217" w:rsidP="005A2C7F">
      <w:pPr>
        <w:pStyle w:val="Prrafodelista"/>
        <w:numPr>
          <w:ilvl w:val="0"/>
          <w:numId w:val="13"/>
        </w:numPr>
        <w:spacing w:after="0" w:line="360" w:lineRule="auto"/>
        <w:ind w:left="993"/>
        <w:jc w:val="both"/>
        <w:rPr>
          <w:rFonts w:ascii="Arial" w:hAnsi="Arial" w:cs="Arial"/>
          <w:sz w:val="24"/>
          <w:szCs w:val="24"/>
        </w:rPr>
      </w:pPr>
      <w:r w:rsidRPr="00E00F7A">
        <w:rPr>
          <w:rFonts w:ascii="Arial" w:hAnsi="Arial" w:cs="Arial"/>
          <w:sz w:val="24"/>
          <w:szCs w:val="24"/>
        </w:rPr>
        <w:t>El daño, la alteración o modificación no autorizada.</w:t>
      </w:r>
    </w:p>
    <w:p w14:paraId="052E2A45" w14:textId="77777777" w:rsidR="0009242C" w:rsidRPr="00E00F7A" w:rsidRDefault="0009242C" w:rsidP="005A2C7F">
      <w:pPr>
        <w:spacing w:after="0" w:line="360" w:lineRule="auto"/>
        <w:jc w:val="both"/>
        <w:rPr>
          <w:rFonts w:ascii="Arial" w:hAnsi="Arial" w:cs="Arial"/>
          <w:b/>
          <w:bCs/>
          <w:color w:val="002060"/>
          <w:sz w:val="24"/>
          <w:szCs w:val="24"/>
        </w:rPr>
      </w:pPr>
    </w:p>
    <w:p w14:paraId="57183CF5" w14:textId="77777777" w:rsidR="00242457" w:rsidRPr="00E00F7A" w:rsidRDefault="00C83772"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7</w:t>
      </w:r>
      <w:r w:rsidR="0009242C" w:rsidRPr="00E00F7A">
        <w:rPr>
          <w:rFonts w:ascii="Arial" w:hAnsi="Arial" w:cs="Arial"/>
          <w:b/>
          <w:bCs/>
          <w:color w:val="002060"/>
          <w:sz w:val="24"/>
          <w:szCs w:val="24"/>
        </w:rPr>
        <w:t>0</w:t>
      </w:r>
      <w:r w:rsidRPr="00E00F7A">
        <w:rPr>
          <w:rFonts w:ascii="Arial" w:hAnsi="Arial" w:cs="Arial"/>
          <w:b/>
          <w:bCs/>
          <w:color w:val="002060"/>
          <w:sz w:val="24"/>
          <w:szCs w:val="24"/>
        </w:rPr>
        <w:t>.</w:t>
      </w:r>
      <w:r w:rsidR="00242457" w:rsidRPr="00E00F7A">
        <w:rPr>
          <w:rFonts w:ascii="Arial" w:hAnsi="Arial" w:cs="Arial"/>
          <w:b/>
          <w:bCs/>
          <w:color w:val="002060"/>
          <w:sz w:val="24"/>
          <w:szCs w:val="24"/>
        </w:rPr>
        <w:t xml:space="preserve"> </w:t>
      </w:r>
      <w:r w:rsidR="00242457" w:rsidRPr="00E00F7A">
        <w:rPr>
          <w:rFonts w:ascii="Arial" w:hAnsi="Arial" w:cs="Arial"/>
          <w:sz w:val="24"/>
          <w:szCs w:val="24"/>
        </w:rPr>
        <w:t xml:space="preserve">Cuando las vulneraciones afecten de forma significativa los derechos patrimoniales o morales de las personas titulares, las áreas competentes involucradas deberán generar un informe detallado que contenga al menos lo siguiente: </w:t>
      </w:r>
    </w:p>
    <w:p w14:paraId="57E75D11" w14:textId="77777777" w:rsidR="001E5A0D" w:rsidRPr="00E00F7A" w:rsidRDefault="00242457" w:rsidP="005A2C7F">
      <w:pPr>
        <w:pStyle w:val="Prrafodelista"/>
        <w:numPr>
          <w:ilvl w:val="0"/>
          <w:numId w:val="17"/>
        </w:numPr>
        <w:spacing w:after="0" w:line="360" w:lineRule="auto"/>
        <w:ind w:left="993"/>
        <w:jc w:val="both"/>
        <w:rPr>
          <w:rFonts w:ascii="Arial" w:hAnsi="Arial" w:cs="Arial"/>
          <w:sz w:val="24"/>
          <w:szCs w:val="24"/>
        </w:rPr>
      </w:pPr>
      <w:r w:rsidRPr="00E00F7A">
        <w:rPr>
          <w:rFonts w:ascii="Arial" w:hAnsi="Arial" w:cs="Arial"/>
          <w:sz w:val="24"/>
          <w:szCs w:val="24"/>
        </w:rPr>
        <w:t xml:space="preserve">La naturaleza del incidente; </w:t>
      </w:r>
    </w:p>
    <w:p w14:paraId="61EA3BC0" w14:textId="77777777" w:rsidR="001E5A0D" w:rsidRPr="00E00F7A" w:rsidRDefault="00242457" w:rsidP="005A2C7F">
      <w:pPr>
        <w:pStyle w:val="Prrafodelista"/>
        <w:numPr>
          <w:ilvl w:val="0"/>
          <w:numId w:val="17"/>
        </w:numPr>
        <w:spacing w:after="0" w:line="360" w:lineRule="auto"/>
        <w:ind w:left="993"/>
        <w:jc w:val="both"/>
        <w:rPr>
          <w:rFonts w:ascii="Arial" w:hAnsi="Arial" w:cs="Arial"/>
          <w:sz w:val="24"/>
          <w:szCs w:val="24"/>
        </w:rPr>
      </w:pPr>
      <w:r w:rsidRPr="00E00F7A">
        <w:rPr>
          <w:rFonts w:ascii="Arial" w:hAnsi="Arial" w:cs="Arial"/>
          <w:sz w:val="24"/>
          <w:szCs w:val="24"/>
        </w:rPr>
        <w:t xml:space="preserve">Los datos personales comprometidos; </w:t>
      </w:r>
    </w:p>
    <w:p w14:paraId="72032823" w14:textId="77777777" w:rsidR="001E5A0D" w:rsidRPr="00E00F7A" w:rsidRDefault="00242457" w:rsidP="005A2C7F">
      <w:pPr>
        <w:pStyle w:val="Prrafodelista"/>
        <w:numPr>
          <w:ilvl w:val="0"/>
          <w:numId w:val="17"/>
        </w:numPr>
        <w:spacing w:after="0" w:line="360" w:lineRule="auto"/>
        <w:ind w:left="993"/>
        <w:jc w:val="both"/>
        <w:rPr>
          <w:rFonts w:ascii="Arial" w:hAnsi="Arial" w:cs="Arial"/>
          <w:sz w:val="24"/>
          <w:szCs w:val="24"/>
        </w:rPr>
      </w:pPr>
      <w:r w:rsidRPr="00E00F7A">
        <w:rPr>
          <w:rFonts w:ascii="Arial" w:hAnsi="Arial" w:cs="Arial"/>
          <w:sz w:val="24"/>
          <w:szCs w:val="24"/>
        </w:rPr>
        <w:t xml:space="preserve">Las recomendaciones a la persona titular acerca de las medidas que puede adoptar para proteger sus intereses; </w:t>
      </w:r>
    </w:p>
    <w:p w14:paraId="7E27BC6C" w14:textId="77777777" w:rsidR="001E5A0D" w:rsidRPr="00E00F7A" w:rsidRDefault="00242457" w:rsidP="005A2C7F">
      <w:pPr>
        <w:pStyle w:val="Prrafodelista"/>
        <w:numPr>
          <w:ilvl w:val="0"/>
          <w:numId w:val="17"/>
        </w:numPr>
        <w:spacing w:after="0" w:line="360" w:lineRule="auto"/>
        <w:ind w:left="993"/>
        <w:jc w:val="both"/>
        <w:rPr>
          <w:rFonts w:ascii="Arial" w:hAnsi="Arial" w:cs="Arial"/>
          <w:sz w:val="24"/>
          <w:szCs w:val="24"/>
        </w:rPr>
      </w:pPr>
      <w:r w:rsidRPr="00E00F7A">
        <w:rPr>
          <w:rFonts w:ascii="Arial" w:hAnsi="Arial" w:cs="Arial"/>
          <w:sz w:val="24"/>
          <w:szCs w:val="24"/>
        </w:rPr>
        <w:t xml:space="preserve">Las acciones correctivas implementadas para mitigar la vulneración; </w:t>
      </w:r>
    </w:p>
    <w:p w14:paraId="55748939" w14:textId="77777777" w:rsidR="001E5A0D" w:rsidRPr="00E00F7A" w:rsidRDefault="00242457" w:rsidP="005A2C7F">
      <w:pPr>
        <w:pStyle w:val="Prrafodelista"/>
        <w:numPr>
          <w:ilvl w:val="0"/>
          <w:numId w:val="17"/>
        </w:numPr>
        <w:spacing w:after="0" w:line="360" w:lineRule="auto"/>
        <w:ind w:left="993"/>
        <w:jc w:val="both"/>
        <w:rPr>
          <w:rFonts w:ascii="Arial" w:hAnsi="Arial" w:cs="Arial"/>
          <w:sz w:val="24"/>
          <w:szCs w:val="24"/>
        </w:rPr>
      </w:pPr>
      <w:r w:rsidRPr="00E00F7A">
        <w:rPr>
          <w:rFonts w:ascii="Arial" w:hAnsi="Arial" w:cs="Arial"/>
          <w:sz w:val="24"/>
          <w:szCs w:val="24"/>
        </w:rPr>
        <w:t xml:space="preserve">Los datos de contacto del enlace responsable o personal al cual puede acudir la persona titular para obtener más información al respecto, y </w:t>
      </w:r>
    </w:p>
    <w:p w14:paraId="72C131A3" w14:textId="77777777" w:rsidR="00F44F26" w:rsidRPr="00E00F7A" w:rsidRDefault="00242457" w:rsidP="005A2C7F">
      <w:pPr>
        <w:pStyle w:val="Prrafodelista"/>
        <w:numPr>
          <w:ilvl w:val="0"/>
          <w:numId w:val="17"/>
        </w:numPr>
        <w:spacing w:after="0" w:line="360" w:lineRule="auto"/>
        <w:ind w:left="993"/>
        <w:jc w:val="both"/>
        <w:rPr>
          <w:rFonts w:ascii="Arial" w:hAnsi="Arial" w:cs="Arial"/>
          <w:sz w:val="24"/>
          <w:szCs w:val="24"/>
        </w:rPr>
      </w:pPr>
      <w:r w:rsidRPr="00E00F7A">
        <w:rPr>
          <w:rFonts w:ascii="Arial" w:hAnsi="Arial" w:cs="Arial"/>
          <w:sz w:val="24"/>
          <w:szCs w:val="24"/>
        </w:rPr>
        <w:t>Los datos de contacto con que cuente el área competente de</w:t>
      </w:r>
      <w:r w:rsidR="002222D6" w:rsidRPr="00E00F7A">
        <w:rPr>
          <w:rFonts w:ascii="Arial" w:hAnsi="Arial" w:cs="Arial"/>
          <w:sz w:val="24"/>
          <w:szCs w:val="24"/>
        </w:rPr>
        <w:t xml:space="preserve"> </w:t>
      </w:r>
      <w:r w:rsidRPr="00E00F7A">
        <w:rPr>
          <w:rFonts w:ascii="Arial" w:hAnsi="Arial" w:cs="Arial"/>
          <w:sz w:val="24"/>
          <w:szCs w:val="24"/>
        </w:rPr>
        <w:t>l</w:t>
      </w:r>
      <w:r w:rsidR="002222D6" w:rsidRPr="00E00F7A">
        <w:rPr>
          <w:rFonts w:ascii="Arial" w:hAnsi="Arial" w:cs="Arial"/>
          <w:sz w:val="24"/>
          <w:szCs w:val="24"/>
        </w:rPr>
        <w:t>a persona</w:t>
      </w:r>
      <w:r w:rsidRPr="00E00F7A">
        <w:rPr>
          <w:rFonts w:ascii="Arial" w:hAnsi="Arial" w:cs="Arial"/>
          <w:sz w:val="24"/>
          <w:szCs w:val="24"/>
        </w:rPr>
        <w:t xml:space="preserve"> titular de los datos vulnerados.</w:t>
      </w:r>
    </w:p>
    <w:p w14:paraId="789A2390" w14:textId="77777777" w:rsidR="00BF7264" w:rsidRPr="00E00F7A" w:rsidRDefault="00BF7264" w:rsidP="005A2C7F">
      <w:pPr>
        <w:spacing w:after="0" w:line="360" w:lineRule="auto"/>
        <w:jc w:val="both"/>
        <w:rPr>
          <w:rFonts w:ascii="Arial" w:hAnsi="Arial" w:cs="Arial"/>
          <w:sz w:val="24"/>
          <w:szCs w:val="24"/>
        </w:rPr>
      </w:pPr>
    </w:p>
    <w:p w14:paraId="4C533423" w14:textId="77777777" w:rsidR="003D6C91" w:rsidRPr="00E00F7A" w:rsidRDefault="003D6C91" w:rsidP="005A2C7F">
      <w:pPr>
        <w:spacing w:after="0" w:line="360" w:lineRule="auto"/>
        <w:jc w:val="both"/>
        <w:rPr>
          <w:rFonts w:ascii="Arial" w:hAnsi="Arial" w:cs="Arial"/>
          <w:sz w:val="24"/>
          <w:szCs w:val="24"/>
        </w:rPr>
      </w:pPr>
      <w:r w:rsidRPr="00E00F7A">
        <w:rPr>
          <w:rFonts w:ascii="Arial" w:hAnsi="Arial" w:cs="Arial"/>
          <w:sz w:val="24"/>
          <w:szCs w:val="24"/>
        </w:rPr>
        <w:t xml:space="preserve">El referido informe será remitido a la Unidad de Transparencia en un plazo no mayor a dos días hábiles posteriores a que se haya confirmado la vulneración, para que ésta lo haga del conocimiento de las personas titulares de los datos involucrados, a través del medio de contacto proporcionado por el área competente y del Comité de Transparencia. </w:t>
      </w:r>
    </w:p>
    <w:p w14:paraId="2F04010D" w14:textId="77777777" w:rsidR="003D6C91" w:rsidRPr="00E00F7A" w:rsidRDefault="003D6C91" w:rsidP="005A2C7F">
      <w:pPr>
        <w:spacing w:after="0" w:line="360" w:lineRule="auto"/>
        <w:jc w:val="both"/>
        <w:rPr>
          <w:rFonts w:ascii="Arial" w:hAnsi="Arial" w:cs="Arial"/>
          <w:sz w:val="24"/>
          <w:szCs w:val="24"/>
        </w:rPr>
      </w:pPr>
    </w:p>
    <w:p w14:paraId="47A91D80" w14:textId="77777777" w:rsidR="00995B51" w:rsidRPr="00E00F7A" w:rsidRDefault="003D6C91" w:rsidP="005A2C7F">
      <w:pPr>
        <w:spacing w:after="0" w:line="360" w:lineRule="auto"/>
        <w:jc w:val="both"/>
        <w:rPr>
          <w:rStyle w:val="Referenciaintensa"/>
          <w:rFonts w:ascii="Arial" w:hAnsi="Arial" w:cs="Arial"/>
          <w:b w:val="0"/>
          <w:bCs w:val="0"/>
          <w:smallCaps w:val="0"/>
          <w:color w:val="auto"/>
          <w:spacing w:val="0"/>
          <w:sz w:val="24"/>
          <w:szCs w:val="24"/>
        </w:rPr>
      </w:pPr>
      <w:r w:rsidRPr="00E00F7A">
        <w:rPr>
          <w:rFonts w:ascii="Arial" w:hAnsi="Arial" w:cs="Arial"/>
          <w:sz w:val="24"/>
          <w:szCs w:val="24"/>
        </w:rPr>
        <w:t>Adicionalmente, las áreas competentes deberán incluir en el informe a notificarse al Instituto por parte de la Unidad de Transparencia lo dispuesto en los Lineamientos Generales.</w:t>
      </w:r>
    </w:p>
    <w:p w14:paraId="3DDD7FCE" w14:textId="77777777" w:rsidR="0009242C" w:rsidRPr="00E00F7A" w:rsidRDefault="0009242C" w:rsidP="005A2C7F">
      <w:pPr>
        <w:spacing w:after="0" w:line="360" w:lineRule="auto"/>
        <w:jc w:val="both"/>
        <w:rPr>
          <w:rFonts w:ascii="Arial" w:hAnsi="Arial" w:cs="Arial"/>
          <w:b/>
          <w:bCs/>
          <w:color w:val="002060"/>
          <w:sz w:val="24"/>
          <w:szCs w:val="24"/>
        </w:rPr>
      </w:pPr>
    </w:p>
    <w:p w14:paraId="757CE689" w14:textId="77777777" w:rsidR="00B559DB" w:rsidRPr="00E00F7A" w:rsidRDefault="00995B51"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7</w:t>
      </w:r>
      <w:r w:rsidR="0009242C" w:rsidRPr="00E00F7A">
        <w:rPr>
          <w:rFonts w:ascii="Arial" w:hAnsi="Arial" w:cs="Arial"/>
          <w:b/>
          <w:bCs/>
          <w:color w:val="002060"/>
          <w:sz w:val="24"/>
          <w:szCs w:val="24"/>
        </w:rPr>
        <w:t>1</w:t>
      </w:r>
      <w:r w:rsidRPr="00E00F7A">
        <w:rPr>
          <w:rFonts w:ascii="Arial" w:hAnsi="Arial" w:cs="Arial"/>
          <w:b/>
          <w:bCs/>
          <w:color w:val="002060"/>
          <w:sz w:val="24"/>
          <w:szCs w:val="24"/>
        </w:rPr>
        <w:t>.</w:t>
      </w:r>
      <w:r w:rsidR="000E7C5D" w:rsidRPr="00E00F7A">
        <w:rPr>
          <w:rFonts w:ascii="Arial" w:hAnsi="Arial" w:cs="Arial"/>
          <w:b/>
          <w:bCs/>
          <w:color w:val="002060"/>
          <w:sz w:val="24"/>
          <w:szCs w:val="24"/>
        </w:rPr>
        <w:t xml:space="preserve"> </w:t>
      </w:r>
      <w:r w:rsidR="00A71E51" w:rsidRPr="00E00F7A">
        <w:rPr>
          <w:rFonts w:ascii="Arial" w:hAnsi="Arial" w:cs="Arial"/>
          <w:sz w:val="24"/>
          <w:szCs w:val="24"/>
        </w:rPr>
        <w:t>Conforme a lo previsto en los Lineamientos Generales, se entenderá que los derechos patrimoniales de la persona titular se afectan cuando la vulneración esté relacionada con sus bienes, información fiscal, historial crediticio, ingresos o</w:t>
      </w:r>
      <w:r w:rsidR="00B559DB" w:rsidRPr="00E00F7A">
        <w:rPr>
          <w:rFonts w:ascii="Arial" w:hAnsi="Arial" w:cs="Arial"/>
          <w:sz w:val="24"/>
          <w:szCs w:val="24"/>
        </w:rPr>
        <w:t xml:space="preserve"> egresos, cuentas bancarias, seguros, afores, fianzas, servicios contratados u otros similares. </w:t>
      </w:r>
    </w:p>
    <w:p w14:paraId="53A51AC4" w14:textId="77777777" w:rsidR="00995B51" w:rsidRPr="00E00F7A" w:rsidRDefault="00B559DB" w:rsidP="005A2C7F">
      <w:pPr>
        <w:spacing w:after="0" w:line="360" w:lineRule="auto"/>
        <w:jc w:val="both"/>
        <w:rPr>
          <w:rFonts w:ascii="Arial" w:hAnsi="Arial" w:cs="Arial"/>
          <w:sz w:val="24"/>
          <w:szCs w:val="24"/>
        </w:rPr>
      </w:pPr>
      <w:r w:rsidRPr="00E00F7A">
        <w:rPr>
          <w:rFonts w:ascii="Arial" w:hAnsi="Arial" w:cs="Arial"/>
          <w:sz w:val="24"/>
          <w:szCs w:val="24"/>
        </w:rPr>
        <w:lastRenderedPageBreak/>
        <w:t>Para el caso de los derechos morales, se entenderán aquellos relacionados, de manera enunciativa, con sus sentimientos, afectos, creencias, decoro, honor, reputación, vida privada, aspecto físico o menoscabe ilegalmente la libertad o la integridad, física o psíquica de la persona titular de los datos.</w:t>
      </w:r>
    </w:p>
    <w:p w14:paraId="0000BAEE" w14:textId="77777777" w:rsidR="005144FA" w:rsidRPr="00E00F7A" w:rsidRDefault="005144FA" w:rsidP="005A2C7F">
      <w:pPr>
        <w:spacing w:after="0" w:line="360" w:lineRule="auto"/>
        <w:jc w:val="both"/>
        <w:rPr>
          <w:rFonts w:ascii="Arial" w:hAnsi="Arial" w:cs="Arial"/>
          <w:b/>
          <w:bCs/>
          <w:color w:val="002060"/>
          <w:sz w:val="24"/>
          <w:szCs w:val="24"/>
        </w:rPr>
      </w:pPr>
    </w:p>
    <w:p w14:paraId="370FFB40" w14:textId="77777777" w:rsidR="00D675F5" w:rsidRPr="00E00F7A" w:rsidRDefault="00D675F5"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7</w:t>
      </w:r>
      <w:r w:rsidR="0009242C" w:rsidRPr="00E00F7A">
        <w:rPr>
          <w:rFonts w:ascii="Arial" w:hAnsi="Arial" w:cs="Arial"/>
          <w:b/>
          <w:bCs/>
          <w:color w:val="002060"/>
          <w:sz w:val="24"/>
          <w:szCs w:val="24"/>
        </w:rPr>
        <w:t>2</w:t>
      </w:r>
      <w:r w:rsidRPr="00E00F7A">
        <w:rPr>
          <w:rFonts w:ascii="Arial" w:hAnsi="Arial" w:cs="Arial"/>
          <w:b/>
          <w:bCs/>
          <w:color w:val="002060"/>
          <w:sz w:val="24"/>
          <w:szCs w:val="24"/>
        </w:rPr>
        <w:t>.</w:t>
      </w:r>
      <w:r w:rsidR="00100C61" w:rsidRPr="00E00F7A">
        <w:rPr>
          <w:rFonts w:ascii="Arial" w:hAnsi="Arial" w:cs="Arial"/>
          <w:b/>
          <w:bCs/>
          <w:color w:val="002060"/>
          <w:sz w:val="24"/>
          <w:szCs w:val="24"/>
        </w:rPr>
        <w:t xml:space="preserve"> </w:t>
      </w:r>
      <w:r w:rsidR="00100C61" w:rsidRPr="00E00F7A">
        <w:rPr>
          <w:rFonts w:ascii="Arial" w:hAnsi="Arial" w:cs="Arial"/>
          <w:sz w:val="24"/>
          <w:szCs w:val="24"/>
        </w:rPr>
        <w:t>En aquellos casos en los cuales no sea posible notificar directamente a las personas titulares de los datos el informe referido en estas Políticas o ello implique esfuerzos desproporcionados, las áreas competentes instrumentarán medidas compensatorias de comunicación para tal efecto, como son: la publicación en el Diario Oficial de la Federación, página de Internet institucional del Tribunal Electoral, carteles o cápsulas informativas u otro similar.</w:t>
      </w:r>
    </w:p>
    <w:p w14:paraId="7B26A854" w14:textId="77777777" w:rsidR="0009242C" w:rsidRPr="00E00F7A" w:rsidRDefault="0009242C" w:rsidP="005A2C7F">
      <w:pPr>
        <w:spacing w:after="0" w:line="360" w:lineRule="auto"/>
        <w:jc w:val="both"/>
        <w:rPr>
          <w:rFonts w:ascii="Arial" w:hAnsi="Arial" w:cs="Arial"/>
          <w:b/>
          <w:bCs/>
          <w:color w:val="002060"/>
          <w:sz w:val="24"/>
          <w:szCs w:val="24"/>
        </w:rPr>
      </w:pPr>
    </w:p>
    <w:p w14:paraId="1514A397" w14:textId="77777777" w:rsidR="00930086" w:rsidRPr="00E00F7A" w:rsidRDefault="00B331F3"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7</w:t>
      </w:r>
      <w:r w:rsidR="0009242C" w:rsidRPr="00E00F7A">
        <w:rPr>
          <w:rFonts w:ascii="Arial" w:hAnsi="Arial" w:cs="Arial"/>
          <w:b/>
          <w:bCs/>
          <w:color w:val="002060"/>
          <w:sz w:val="24"/>
          <w:szCs w:val="24"/>
        </w:rPr>
        <w:t>3</w:t>
      </w:r>
      <w:r w:rsidRPr="00E00F7A">
        <w:rPr>
          <w:rFonts w:ascii="Arial" w:hAnsi="Arial" w:cs="Arial"/>
          <w:b/>
          <w:bCs/>
          <w:color w:val="002060"/>
          <w:sz w:val="24"/>
          <w:szCs w:val="24"/>
        </w:rPr>
        <w:t>.</w:t>
      </w:r>
      <w:r w:rsidR="00930086" w:rsidRPr="00E00F7A">
        <w:rPr>
          <w:rFonts w:ascii="Arial" w:hAnsi="Arial" w:cs="Arial"/>
          <w:b/>
          <w:bCs/>
          <w:color w:val="002060"/>
          <w:sz w:val="24"/>
          <w:szCs w:val="24"/>
        </w:rPr>
        <w:t xml:space="preserve"> </w:t>
      </w:r>
      <w:r w:rsidR="00930086" w:rsidRPr="00E00F7A">
        <w:rPr>
          <w:rFonts w:ascii="Arial" w:hAnsi="Arial" w:cs="Arial"/>
          <w:sz w:val="24"/>
          <w:szCs w:val="24"/>
        </w:rPr>
        <w:t xml:space="preserve">El Comité de Transparencia podrá determinar la implementación de acciones adicionales a las realizadas por las áreas competentes para evitar futuras vulneraciones y reforzar las medidas de seguridad aplicables. </w:t>
      </w:r>
    </w:p>
    <w:p w14:paraId="53D4A21C" w14:textId="77777777" w:rsidR="00B331F3" w:rsidRPr="00E00F7A" w:rsidRDefault="00930086" w:rsidP="006E41AD">
      <w:pPr>
        <w:spacing w:after="0" w:line="360" w:lineRule="auto"/>
        <w:jc w:val="both"/>
        <w:rPr>
          <w:rFonts w:ascii="Arial" w:hAnsi="Arial" w:cs="Arial"/>
          <w:sz w:val="24"/>
          <w:szCs w:val="24"/>
        </w:rPr>
      </w:pPr>
      <w:r w:rsidRPr="00E00F7A">
        <w:rPr>
          <w:rFonts w:ascii="Arial" w:hAnsi="Arial" w:cs="Arial"/>
          <w:sz w:val="24"/>
          <w:szCs w:val="24"/>
        </w:rPr>
        <w:t>Para tal efecto, el Comité de Transparencia podrá auxiliarse de la asesoría, orientación o apoyo de otras áreas competentes, proponer la suscripción de convenios de colaboración o solicitar la contratación de especialistas en la materia, siempre y cuando exista la suficiencia presupuestal para ello.</w:t>
      </w:r>
    </w:p>
    <w:p w14:paraId="1F5BE63D" w14:textId="77777777" w:rsidR="0009242C" w:rsidRPr="00E00F7A" w:rsidRDefault="0009242C" w:rsidP="006E41AD">
      <w:pPr>
        <w:spacing w:after="0" w:line="360" w:lineRule="auto"/>
        <w:jc w:val="center"/>
        <w:rPr>
          <w:rFonts w:ascii="Arial" w:hAnsi="Arial" w:cs="Arial"/>
          <w:b/>
          <w:bCs/>
          <w:color w:val="002060"/>
          <w:sz w:val="24"/>
          <w:szCs w:val="24"/>
        </w:rPr>
      </w:pPr>
    </w:p>
    <w:p w14:paraId="239C7260" w14:textId="77777777" w:rsidR="00921F00" w:rsidRPr="00E00F7A" w:rsidRDefault="00EA5875" w:rsidP="006E41AD">
      <w:pPr>
        <w:pStyle w:val="Ttulo1"/>
        <w:spacing w:before="0" w:line="360" w:lineRule="auto"/>
        <w:jc w:val="both"/>
        <w:rPr>
          <w:rStyle w:val="Referenciaintensa"/>
          <w:rFonts w:ascii="Arial" w:hAnsi="Arial" w:cs="Arial"/>
          <w:b/>
          <w:bCs/>
          <w:color w:val="002060"/>
          <w:sz w:val="24"/>
          <w:szCs w:val="24"/>
        </w:rPr>
      </w:pPr>
      <w:bookmarkStart w:id="11" w:name="_Toc166614365"/>
      <w:r w:rsidRPr="00E00F7A">
        <w:rPr>
          <w:rStyle w:val="Referenciaintensa"/>
          <w:rFonts w:ascii="Arial" w:hAnsi="Arial" w:cs="Arial"/>
          <w:b/>
          <w:bCs/>
          <w:color w:val="002060"/>
          <w:sz w:val="24"/>
          <w:szCs w:val="24"/>
        </w:rPr>
        <w:t>CAPÍTULO NOVENO. DEL PROCESO GENERAL PARA EL ESTABLECIMIENTO, ACTUALIZACIÓN, MONITOREO Y REVISIÓN DE LOS MECANISMOS Y MEDIDAS DE SEGURIDAD</w:t>
      </w:r>
      <w:bookmarkEnd w:id="11"/>
    </w:p>
    <w:p w14:paraId="43DC99E7" w14:textId="77777777" w:rsidR="005711FE" w:rsidRPr="00E00F7A" w:rsidRDefault="005711FE" w:rsidP="006E41AD">
      <w:pPr>
        <w:spacing w:after="0" w:line="360" w:lineRule="auto"/>
        <w:jc w:val="both"/>
        <w:rPr>
          <w:rFonts w:ascii="Arial" w:hAnsi="Arial" w:cs="Arial"/>
          <w:b/>
          <w:bCs/>
          <w:color w:val="002060"/>
          <w:sz w:val="24"/>
          <w:szCs w:val="24"/>
        </w:rPr>
      </w:pPr>
    </w:p>
    <w:p w14:paraId="01090245" w14:textId="77777777" w:rsidR="00D46D66" w:rsidRPr="00E00F7A" w:rsidRDefault="002473BF" w:rsidP="006E41AD">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7</w:t>
      </w:r>
      <w:r w:rsidR="005711FE" w:rsidRPr="00E00F7A">
        <w:rPr>
          <w:rFonts w:ascii="Arial" w:hAnsi="Arial" w:cs="Arial"/>
          <w:b/>
          <w:bCs/>
          <w:color w:val="002060"/>
          <w:sz w:val="24"/>
          <w:szCs w:val="24"/>
        </w:rPr>
        <w:t>4</w:t>
      </w:r>
      <w:r w:rsidRPr="00E00F7A">
        <w:rPr>
          <w:rFonts w:ascii="Arial" w:hAnsi="Arial" w:cs="Arial"/>
          <w:b/>
          <w:bCs/>
          <w:color w:val="002060"/>
          <w:sz w:val="24"/>
          <w:szCs w:val="24"/>
        </w:rPr>
        <w:t>.</w:t>
      </w:r>
      <w:r w:rsidR="00193367" w:rsidRPr="00E00F7A">
        <w:rPr>
          <w:rFonts w:ascii="Arial" w:hAnsi="Arial" w:cs="Arial"/>
          <w:b/>
          <w:bCs/>
          <w:color w:val="002060"/>
          <w:sz w:val="24"/>
          <w:szCs w:val="24"/>
        </w:rPr>
        <w:t xml:space="preserve"> </w:t>
      </w:r>
      <w:r w:rsidR="00193367" w:rsidRPr="00E00F7A">
        <w:rPr>
          <w:rFonts w:ascii="Arial" w:hAnsi="Arial" w:cs="Arial"/>
          <w:sz w:val="24"/>
          <w:szCs w:val="24"/>
        </w:rPr>
        <w:t xml:space="preserve">Las áreas competentes deberán monitorear periódicamente los mecanismos y medidas de seguridad que tienen implementados para verificar su eficacia; asimismo, revisarán que se encuentren debidamente reportados en el Documento de Seguridad vigente. </w:t>
      </w:r>
    </w:p>
    <w:p w14:paraId="51A8D241" w14:textId="77777777" w:rsidR="003E1D97" w:rsidRDefault="00193367" w:rsidP="005A2C7F">
      <w:pPr>
        <w:spacing w:after="0" w:line="360" w:lineRule="auto"/>
        <w:jc w:val="both"/>
        <w:rPr>
          <w:rFonts w:ascii="Arial" w:hAnsi="Arial" w:cs="Arial"/>
          <w:sz w:val="24"/>
          <w:szCs w:val="24"/>
        </w:rPr>
      </w:pPr>
      <w:r w:rsidRPr="00E00F7A">
        <w:rPr>
          <w:rFonts w:ascii="Arial" w:hAnsi="Arial" w:cs="Arial"/>
          <w:sz w:val="24"/>
          <w:szCs w:val="24"/>
        </w:rPr>
        <w:t xml:space="preserve">Cuando, derivado del monitoreo realizado se advierta la necesidad de actualizar los mecanismos y medidas de seguridad, el área deberá realizar un análisis de riesgo </w:t>
      </w:r>
      <w:r w:rsidRPr="00E00F7A">
        <w:rPr>
          <w:rFonts w:ascii="Arial" w:hAnsi="Arial" w:cs="Arial"/>
          <w:sz w:val="24"/>
          <w:szCs w:val="24"/>
        </w:rPr>
        <w:lastRenderedPageBreak/>
        <w:t xml:space="preserve">respecto del tratamiento que requiera ajustar las medidas de seguridad, a efecto de poder realizar el análisis de brecha correspondiente. </w:t>
      </w:r>
    </w:p>
    <w:p w14:paraId="3E1E88DC" w14:textId="77777777" w:rsidR="00F66E05" w:rsidRPr="00E00F7A" w:rsidRDefault="00F66E05" w:rsidP="005A2C7F">
      <w:pPr>
        <w:spacing w:after="0" w:line="360" w:lineRule="auto"/>
        <w:jc w:val="both"/>
        <w:rPr>
          <w:rFonts w:ascii="Arial" w:hAnsi="Arial" w:cs="Arial"/>
          <w:sz w:val="24"/>
          <w:szCs w:val="24"/>
        </w:rPr>
      </w:pPr>
    </w:p>
    <w:p w14:paraId="5496E280" w14:textId="77777777" w:rsidR="003E1D97" w:rsidRPr="00E00F7A" w:rsidRDefault="00193367" w:rsidP="005A2C7F">
      <w:pPr>
        <w:spacing w:after="0" w:line="360" w:lineRule="auto"/>
        <w:jc w:val="both"/>
        <w:rPr>
          <w:rFonts w:ascii="Arial" w:hAnsi="Arial" w:cs="Arial"/>
          <w:sz w:val="24"/>
          <w:szCs w:val="24"/>
        </w:rPr>
      </w:pPr>
      <w:r w:rsidRPr="00E00F7A">
        <w:rPr>
          <w:rFonts w:ascii="Arial" w:hAnsi="Arial" w:cs="Arial"/>
          <w:sz w:val="24"/>
          <w:szCs w:val="24"/>
        </w:rPr>
        <w:t xml:space="preserve">Una vez que se cuenta con el análisis de brecha, el área competente elaborará una propuesta respecto a las medidas y mecanismos a actualizar; podrá solicitar la opinión de las Direcciones Generales de Sistemas, de Protección Institucional o de Planeación y Evaluación Institucional, de acuerdo con la propuesta realizada, respecto de su idoneidad para reducir la brecha planteada. </w:t>
      </w:r>
    </w:p>
    <w:p w14:paraId="10721CCD" w14:textId="77777777" w:rsidR="00F66E05" w:rsidRDefault="00F66E05" w:rsidP="007B49F5">
      <w:pPr>
        <w:spacing w:after="0" w:line="360" w:lineRule="auto"/>
        <w:jc w:val="both"/>
        <w:rPr>
          <w:rFonts w:ascii="Arial" w:hAnsi="Arial" w:cs="Arial"/>
          <w:sz w:val="24"/>
          <w:szCs w:val="24"/>
        </w:rPr>
      </w:pPr>
    </w:p>
    <w:p w14:paraId="3B7C3A77" w14:textId="34753B56" w:rsidR="002473BF" w:rsidRPr="00E00F7A" w:rsidRDefault="00193367" w:rsidP="007B49F5">
      <w:pPr>
        <w:spacing w:after="0" w:line="360" w:lineRule="auto"/>
        <w:jc w:val="both"/>
        <w:rPr>
          <w:rFonts w:ascii="Arial" w:hAnsi="Arial" w:cs="Arial"/>
          <w:sz w:val="24"/>
          <w:szCs w:val="24"/>
        </w:rPr>
      </w:pPr>
      <w:r w:rsidRPr="00E00F7A">
        <w:rPr>
          <w:rFonts w:ascii="Arial" w:hAnsi="Arial" w:cs="Arial"/>
          <w:sz w:val="24"/>
          <w:szCs w:val="24"/>
        </w:rPr>
        <w:t>En todos los casos, deberán remitir la propuesta a la Unidad de Transparencia para verificar que no se ponga en riesgo algún otro activo; y una vez implementada la medida deberá dar aviso, mediante oficio, a la Dirección de Datos Personales para que lo incorpore en el expediente respectivo y, en su momento, se incorpore al Documento de Seguridad del Tribunal Electoral.</w:t>
      </w:r>
    </w:p>
    <w:p w14:paraId="27DBCBA3" w14:textId="77777777" w:rsidR="00C0385F" w:rsidRPr="00E00F7A" w:rsidRDefault="00C0385F" w:rsidP="007B49F5">
      <w:pPr>
        <w:spacing w:after="0" w:line="360" w:lineRule="auto"/>
        <w:jc w:val="center"/>
        <w:rPr>
          <w:rFonts w:ascii="Arial" w:hAnsi="Arial" w:cs="Arial"/>
          <w:b/>
          <w:bCs/>
          <w:color w:val="002060"/>
          <w:sz w:val="24"/>
          <w:szCs w:val="24"/>
        </w:rPr>
      </w:pPr>
    </w:p>
    <w:p w14:paraId="361FEEFA" w14:textId="77777777" w:rsidR="00DD36F4" w:rsidRPr="00E00F7A" w:rsidRDefault="007B49F5" w:rsidP="007B49F5">
      <w:pPr>
        <w:pStyle w:val="Ttulo1"/>
        <w:spacing w:before="0" w:line="360" w:lineRule="auto"/>
        <w:rPr>
          <w:rStyle w:val="Referenciaintensa"/>
          <w:rFonts w:ascii="Arial" w:hAnsi="Arial" w:cs="Arial"/>
          <w:b/>
          <w:bCs/>
          <w:color w:val="002060"/>
          <w:sz w:val="24"/>
          <w:szCs w:val="24"/>
        </w:rPr>
      </w:pPr>
      <w:bookmarkStart w:id="12" w:name="_Toc166614366"/>
      <w:r w:rsidRPr="00E00F7A">
        <w:rPr>
          <w:rStyle w:val="Referenciaintensa"/>
          <w:rFonts w:ascii="Arial" w:hAnsi="Arial" w:cs="Arial"/>
          <w:b/>
          <w:bCs/>
          <w:color w:val="002060"/>
          <w:sz w:val="24"/>
          <w:szCs w:val="24"/>
        </w:rPr>
        <w:t>CAPÍTULO DÉCIMO. DEL PROGRAMA DE CAPACITACIÓN</w:t>
      </w:r>
      <w:bookmarkEnd w:id="12"/>
    </w:p>
    <w:p w14:paraId="021FC098" w14:textId="77777777" w:rsidR="007B49F5" w:rsidRPr="00E00F7A" w:rsidRDefault="007B49F5" w:rsidP="007B49F5">
      <w:pPr>
        <w:spacing w:after="0" w:line="360" w:lineRule="auto"/>
        <w:jc w:val="both"/>
        <w:rPr>
          <w:rFonts w:ascii="Arial" w:hAnsi="Arial" w:cs="Arial"/>
          <w:b/>
          <w:bCs/>
          <w:color w:val="002060"/>
          <w:sz w:val="24"/>
          <w:szCs w:val="24"/>
        </w:rPr>
      </w:pPr>
    </w:p>
    <w:p w14:paraId="172C3D8B" w14:textId="77777777" w:rsidR="0028733D" w:rsidRPr="00E00F7A" w:rsidRDefault="0028733D" w:rsidP="007B49F5">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7</w:t>
      </w:r>
      <w:r w:rsidR="00C0385F" w:rsidRPr="00E00F7A">
        <w:rPr>
          <w:rFonts w:ascii="Arial" w:hAnsi="Arial" w:cs="Arial"/>
          <w:b/>
          <w:bCs/>
          <w:color w:val="002060"/>
          <w:sz w:val="24"/>
          <w:szCs w:val="24"/>
        </w:rPr>
        <w:t>5</w:t>
      </w:r>
      <w:r w:rsidRPr="00E00F7A">
        <w:rPr>
          <w:rFonts w:ascii="Arial" w:hAnsi="Arial" w:cs="Arial"/>
          <w:b/>
          <w:bCs/>
          <w:color w:val="002060"/>
          <w:sz w:val="24"/>
          <w:szCs w:val="24"/>
        </w:rPr>
        <w:t>.</w:t>
      </w:r>
      <w:r w:rsidR="00850D4B" w:rsidRPr="00E00F7A">
        <w:rPr>
          <w:rFonts w:ascii="Arial" w:hAnsi="Arial" w:cs="Arial"/>
          <w:b/>
          <w:bCs/>
          <w:color w:val="002060"/>
          <w:sz w:val="24"/>
          <w:szCs w:val="24"/>
        </w:rPr>
        <w:t xml:space="preserve"> </w:t>
      </w:r>
      <w:r w:rsidR="00850D4B" w:rsidRPr="00E00F7A">
        <w:rPr>
          <w:rFonts w:ascii="Arial" w:hAnsi="Arial" w:cs="Arial"/>
          <w:sz w:val="24"/>
          <w:szCs w:val="24"/>
        </w:rPr>
        <w:t>El Programa Anual de Capacitación en materia de protección de datos personales es uno de los mecanismos a través de los cuales se cumple con el principio de responsabilidad, el cual considerará los niveles de capacitación atendiendo a los roles y responsabilidades de quienes tratan los datos personales y conforme a lo previsto en la Ley General de Datos y en los Lineamientos Generales.</w:t>
      </w:r>
    </w:p>
    <w:p w14:paraId="1741CB6D" w14:textId="77777777" w:rsidR="00025FB3" w:rsidRPr="00E00F7A" w:rsidRDefault="00025FB3" w:rsidP="005A2C7F">
      <w:pPr>
        <w:spacing w:after="0" w:line="360" w:lineRule="auto"/>
        <w:jc w:val="both"/>
        <w:rPr>
          <w:rFonts w:ascii="Arial" w:hAnsi="Arial" w:cs="Arial"/>
          <w:b/>
          <w:bCs/>
          <w:color w:val="002060"/>
          <w:sz w:val="24"/>
          <w:szCs w:val="24"/>
        </w:rPr>
      </w:pPr>
    </w:p>
    <w:p w14:paraId="5225DB7B" w14:textId="77777777" w:rsidR="000736F3" w:rsidRPr="00E00F7A" w:rsidRDefault="000736F3" w:rsidP="00CB506A">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7</w:t>
      </w:r>
      <w:r w:rsidR="00025FB3" w:rsidRPr="00E00F7A">
        <w:rPr>
          <w:rFonts w:ascii="Arial" w:hAnsi="Arial" w:cs="Arial"/>
          <w:b/>
          <w:bCs/>
          <w:color w:val="002060"/>
          <w:sz w:val="24"/>
          <w:szCs w:val="24"/>
        </w:rPr>
        <w:t>6</w:t>
      </w:r>
      <w:r w:rsidRPr="00E00F7A">
        <w:rPr>
          <w:rFonts w:ascii="Arial" w:hAnsi="Arial" w:cs="Arial"/>
          <w:b/>
          <w:bCs/>
          <w:color w:val="002060"/>
          <w:sz w:val="24"/>
          <w:szCs w:val="24"/>
        </w:rPr>
        <w:t>.</w:t>
      </w:r>
      <w:r w:rsidR="006E1D55" w:rsidRPr="00E00F7A">
        <w:rPr>
          <w:rFonts w:ascii="Arial" w:hAnsi="Arial" w:cs="Arial"/>
          <w:sz w:val="24"/>
          <w:szCs w:val="24"/>
        </w:rPr>
        <w:t xml:space="preserve"> El Comité de Transparencia será el órgano encargado de aprobar el Programa Anual de Capacitación, con base en la propuesta que sea presentada por la Unidad de Transparencia, en la cual se consideren las necesidades de capacitación de las áreas competentes y la oferta educativa del Instituto.</w:t>
      </w:r>
    </w:p>
    <w:p w14:paraId="1161D115" w14:textId="77777777" w:rsidR="00025FB3" w:rsidRPr="00E00F7A" w:rsidRDefault="00025FB3" w:rsidP="00CB506A">
      <w:pPr>
        <w:spacing w:after="0" w:line="360" w:lineRule="auto"/>
        <w:jc w:val="center"/>
        <w:rPr>
          <w:rFonts w:ascii="Arial" w:hAnsi="Arial" w:cs="Arial"/>
          <w:b/>
          <w:bCs/>
          <w:color w:val="002060"/>
          <w:sz w:val="24"/>
          <w:szCs w:val="24"/>
        </w:rPr>
      </w:pPr>
    </w:p>
    <w:p w14:paraId="709ECC79" w14:textId="77777777" w:rsidR="004B437F" w:rsidRPr="00E00F7A" w:rsidRDefault="00025FB3" w:rsidP="00CB506A">
      <w:pPr>
        <w:pStyle w:val="Ttulo1"/>
        <w:spacing w:before="0" w:line="360" w:lineRule="auto"/>
        <w:rPr>
          <w:rStyle w:val="Referenciaintensa"/>
          <w:rFonts w:ascii="Arial" w:hAnsi="Arial" w:cs="Arial"/>
          <w:b/>
          <w:bCs/>
          <w:color w:val="002060"/>
          <w:sz w:val="24"/>
          <w:szCs w:val="24"/>
        </w:rPr>
      </w:pPr>
      <w:bookmarkStart w:id="13" w:name="_Toc166614367"/>
      <w:r w:rsidRPr="00E00F7A">
        <w:rPr>
          <w:rStyle w:val="Referenciaintensa"/>
          <w:rFonts w:ascii="Arial" w:hAnsi="Arial" w:cs="Arial"/>
          <w:b/>
          <w:bCs/>
          <w:color w:val="002060"/>
          <w:sz w:val="24"/>
          <w:szCs w:val="24"/>
        </w:rPr>
        <w:lastRenderedPageBreak/>
        <w:t>CAPÍTULO DÉCIMO PRIMERO. DE LA PORTABILIDAD</w:t>
      </w:r>
      <w:bookmarkEnd w:id="13"/>
    </w:p>
    <w:p w14:paraId="1717207E" w14:textId="77777777" w:rsidR="00CB506A" w:rsidRPr="00E00F7A" w:rsidRDefault="00CB506A" w:rsidP="00CB506A">
      <w:pPr>
        <w:spacing w:after="0" w:line="360" w:lineRule="auto"/>
        <w:jc w:val="both"/>
        <w:rPr>
          <w:rFonts w:ascii="Arial" w:hAnsi="Arial" w:cs="Arial"/>
          <w:b/>
          <w:bCs/>
          <w:color w:val="002060"/>
          <w:sz w:val="24"/>
          <w:szCs w:val="24"/>
        </w:rPr>
      </w:pPr>
    </w:p>
    <w:p w14:paraId="6D462FDA" w14:textId="77777777" w:rsidR="009D6C1C" w:rsidRDefault="009D6C1C" w:rsidP="00CB506A">
      <w:pPr>
        <w:spacing w:after="0" w:line="360" w:lineRule="auto"/>
        <w:jc w:val="both"/>
        <w:rPr>
          <w:rFonts w:ascii="Arial" w:hAnsi="Arial" w:cs="Arial"/>
          <w:sz w:val="24"/>
          <w:szCs w:val="24"/>
          <w:shd w:val="clear" w:color="auto" w:fill="FFFFFF"/>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7</w:t>
      </w:r>
      <w:r w:rsidR="00CB506A" w:rsidRPr="00E00F7A">
        <w:rPr>
          <w:rFonts w:ascii="Arial" w:hAnsi="Arial" w:cs="Arial"/>
          <w:b/>
          <w:bCs/>
          <w:color w:val="002060"/>
          <w:sz w:val="24"/>
          <w:szCs w:val="24"/>
        </w:rPr>
        <w:t>7</w:t>
      </w:r>
      <w:r w:rsidRPr="00E00F7A">
        <w:rPr>
          <w:rFonts w:ascii="Arial" w:hAnsi="Arial" w:cs="Arial"/>
          <w:b/>
          <w:bCs/>
          <w:color w:val="002060"/>
          <w:sz w:val="24"/>
          <w:szCs w:val="24"/>
        </w:rPr>
        <w:t>.</w:t>
      </w:r>
      <w:r w:rsidR="000D0D1F" w:rsidRPr="00E00F7A">
        <w:rPr>
          <w:rFonts w:ascii="Arial" w:hAnsi="Arial" w:cs="Arial"/>
          <w:b/>
          <w:bCs/>
          <w:color w:val="002060"/>
          <w:sz w:val="24"/>
          <w:szCs w:val="24"/>
        </w:rPr>
        <w:t xml:space="preserve"> </w:t>
      </w:r>
      <w:r w:rsidR="000D0D1F" w:rsidRPr="00E00F7A">
        <w:rPr>
          <w:rFonts w:ascii="Arial" w:hAnsi="Arial" w:cs="Arial"/>
          <w:sz w:val="24"/>
          <w:szCs w:val="24"/>
        </w:rPr>
        <w:t xml:space="preserve">Para la portabilidad de datos personales las áreas competentes, </w:t>
      </w:r>
      <w:r w:rsidR="00C158FE" w:rsidRPr="00E00F7A">
        <w:rPr>
          <w:rFonts w:ascii="Arial" w:hAnsi="Arial" w:cs="Arial"/>
          <w:sz w:val="24"/>
          <w:szCs w:val="24"/>
        </w:rPr>
        <w:t>deberán contar con sistemas informáticos propios que contengan formatos estructurados y comúnmente utilizados</w:t>
      </w:r>
      <w:r w:rsidR="002425C4" w:rsidRPr="00E00F7A">
        <w:rPr>
          <w:rFonts w:ascii="Arial" w:hAnsi="Arial" w:cs="Arial"/>
          <w:sz w:val="24"/>
          <w:szCs w:val="24"/>
          <w:shd w:val="clear" w:color="auto" w:fill="FFFFFF"/>
        </w:rPr>
        <w:t xml:space="preserve">, </w:t>
      </w:r>
      <w:r w:rsidR="000052D4" w:rsidRPr="00E00F7A">
        <w:rPr>
          <w:rFonts w:ascii="Arial" w:hAnsi="Arial" w:cs="Arial"/>
          <w:sz w:val="24"/>
          <w:szCs w:val="24"/>
          <w:shd w:val="clear" w:color="auto" w:fill="FFFFFF"/>
        </w:rPr>
        <w:t>que permita</w:t>
      </w:r>
      <w:r w:rsidR="0073289C" w:rsidRPr="00E00F7A">
        <w:rPr>
          <w:rFonts w:ascii="Arial" w:hAnsi="Arial" w:cs="Arial"/>
          <w:sz w:val="24"/>
          <w:szCs w:val="24"/>
          <w:shd w:val="clear" w:color="auto" w:fill="FFFFFF"/>
        </w:rPr>
        <w:t>n</w:t>
      </w:r>
      <w:r w:rsidR="000052D4" w:rsidRPr="00E00F7A">
        <w:rPr>
          <w:rFonts w:ascii="Arial" w:hAnsi="Arial" w:cs="Arial"/>
          <w:sz w:val="24"/>
          <w:szCs w:val="24"/>
          <w:shd w:val="clear" w:color="auto" w:fill="FFFFFF"/>
        </w:rPr>
        <w:t xml:space="preserve"> seguir </w:t>
      </w:r>
      <w:r w:rsidR="0073289C" w:rsidRPr="00E00F7A">
        <w:rPr>
          <w:rFonts w:ascii="Arial" w:hAnsi="Arial" w:cs="Arial"/>
          <w:sz w:val="24"/>
          <w:szCs w:val="24"/>
          <w:shd w:val="clear" w:color="auto" w:fill="FFFFFF"/>
        </w:rPr>
        <w:t xml:space="preserve">utilizando </w:t>
      </w:r>
      <w:r w:rsidR="000052D4" w:rsidRPr="00E00F7A">
        <w:rPr>
          <w:rFonts w:ascii="Arial" w:hAnsi="Arial" w:cs="Arial"/>
          <w:sz w:val="24"/>
          <w:szCs w:val="24"/>
          <w:shd w:val="clear" w:color="auto" w:fill="FFFFFF"/>
        </w:rPr>
        <w:t xml:space="preserve">los </w:t>
      </w:r>
      <w:r w:rsidR="0073289C" w:rsidRPr="00E00F7A">
        <w:rPr>
          <w:rFonts w:ascii="Arial" w:hAnsi="Arial" w:cs="Arial"/>
          <w:sz w:val="24"/>
          <w:szCs w:val="24"/>
          <w:shd w:val="clear" w:color="auto" w:fill="FFFFFF"/>
        </w:rPr>
        <w:t xml:space="preserve">datos </w:t>
      </w:r>
      <w:r w:rsidR="000052D4" w:rsidRPr="00E00F7A">
        <w:rPr>
          <w:rFonts w:ascii="Arial" w:hAnsi="Arial" w:cs="Arial"/>
          <w:sz w:val="24"/>
          <w:szCs w:val="24"/>
          <w:shd w:val="clear" w:color="auto" w:fill="FFFFFF"/>
        </w:rPr>
        <w:t>y, en su caso, entregarlos a</w:t>
      </w:r>
      <w:r w:rsidR="00A13321" w:rsidRPr="00E00F7A">
        <w:rPr>
          <w:rFonts w:ascii="Arial" w:hAnsi="Arial" w:cs="Arial"/>
          <w:sz w:val="24"/>
          <w:szCs w:val="24"/>
          <w:shd w:val="clear" w:color="auto" w:fill="FFFFFF"/>
        </w:rPr>
        <w:t xml:space="preserve"> </w:t>
      </w:r>
      <w:r w:rsidR="000052D4" w:rsidRPr="00E00F7A">
        <w:rPr>
          <w:rFonts w:ascii="Arial" w:hAnsi="Arial" w:cs="Arial"/>
          <w:sz w:val="24"/>
          <w:szCs w:val="24"/>
          <w:shd w:val="clear" w:color="auto" w:fill="FFFFFF"/>
        </w:rPr>
        <w:t>otro responsable para su reutilización y aprovechamiento en un nuevo tratamiento</w:t>
      </w:r>
      <w:r w:rsidR="00DC643D" w:rsidRPr="00E00F7A">
        <w:rPr>
          <w:rFonts w:ascii="Arial" w:hAnsi="Arial" w:cs="Arial"/>
          <w:sz w:val="24"/>
          <w:szCs w:val="24"/>
          <w:shd w:val="clear" w:color="auto" w:fill="FFFFFF"/>
        </w:rPr>
        <w:t>.</w:t>
      </w:r>
    </w:p>
    <w:p w14:paraId="769348AA" w14:textId="77777777" w:rsidR="00F66E05" w:rsidRPr="00E00F7A" w:rsidRDefault="00F66E05" w:rsidP="00CB506A">
      <w:pPr>
        <w:spacing w:after="0" w:line="360" w:lineRule="auto"/>
        <w:jc w:val="both"/>
        <w:rPr>
          <w:rFonts w:ascii="Arial" w:hAnsi="Arial" w:cs="Arial"/>
          <w:color w:val="2F2F2F"/>
          <w:sz w:val="24"/>
          <w:szCs w:val="24"/>
          <w:shd w:val="clear" w:color="auto" w:fill="FFFFFF"/>
        </w:rPr>
      </w:pPr>
    </w:p>
    <w:p w14:paraId="38A6B33C" w14:textId="77777777" w:rsidR="005527F7" w:rsidRPr="00E00F7A" w:rsidRDefault="005527F7" w:rsidP="005A2C7F">
      <w:pPr>
        <w:shd w:val="clear" w:color="auto" w:fill="FFFFFF"/>
        <w:spacing w:after="0" w:line="360" w:lineRule="auto"/>
        <w:jc w:val="both"/>
        <w:rPr>
          <w:rFonts w:ascii="Arial" w:eastAsia="Times New Roman" w:hAnsi="Arial" w:cs="Arial"/>
          <w:sz w:val="24"/>
          <w:szCs w:val="24"/>
          <w:lang w:eastAsia="es-MX"/>
        </w:rPr>
      </w:pPr>
      <w:r w:rsidRPr="00E00F7A">
        <w:rPr>
          <w:rFonts w:ascii="Arial" w:hAnsi="Arial" w:cs="Arial"/>
          <w:b/>
          <w:bCs/>
          <w:color w:val="002060"/>
          <w:sz w:val="24"/>
          <w:szCs w:val="24"/>
        </w:rPr>
        <w:t xml:space="preserve">ARTÍCULO </w:t>
      </w:r>
      <w:r w:rsidR="000F7C36" w:rsidRPr="00E00F7A">
        <w:rPr>
          <w:rFonts w:ascii="Arial" w:hAnsi="Arial" w:cs="Arial"/>
          <w:b/>
          <w:bCs/>
          <w:color w:val="002060"/>
          <w:sz w:val="24"/>
          <w:szCs w:val="24"/>
        </w:rPr>
        <w:t>7</w:t>
      </w:r>
      <w:r w:rsidR="00CB506A" w:rsidRPr="00E00F7A">
        <w:rPr>
          <w:rFonts w:ascii="Arial" w:hAnsi="Arial" w:cs="Arial"/>
          <w:b/>
          <w:bCs/>
          <w:color w:val="002060"/>
          <w:sz w:val="24"/>
          <w:szCs w:val="24"/>
        </w:rPr>
        <w:t>8</w:t>
      </w:r>
      <w:r w:rsidRPr="00E00F7A">
        <w:rPr>
          <w:rFonts w:ascii="Arial" w:hAnsi="Arial" w:cs="Arial"/>
          <w:b/>
          <w:bCs/>
          <w:color w:val="002060"/>
          <w:sz w:val="24"/>
          <w:szCs w:val="24"/>
        </w:rPr>
        <w:t xml:space="preserve">. </w:t>
      </w:r>
      <w:r w:rsidRPr="00E00F7A">
        <w:rPr>
          <w:rFonts w:ascii="Arial" w:eastAsia="Times New Roman" w:hAnsi="Arial" w:cs="Arial"/>
          <w:sz w:val="24"/>
          <w:szCs w:val="24"/>
          <w:lang w:eastAsia="es-MX"/>
        </w:rPr>
        <w:t>Un formato adquiere la calidad</w:t>
      </w:r>
      <w:r w:rsidR="00A13321" w:rsidRPr="00E00F7A">
        <w:rPr>
          <w:rFonts w:ascii="Arial" w:eastAsia="Times New Roman" w:hAnsi="Arial" w:cs="Arial"/>
          <w:sz w:val="24"/>
          <w:szCs w:val="24"/>
          <w:lang w:eastAsia="es-MX"/>
        </w:rPr>
        <w:t xml:space="preserve"> </w:t>
      </w:r>
      <w:r w:rsidRPr="00E00F7A">
        <w:rPr>
          <w:rFonts w:ascii="Arial" w:eastAsia="Times New Roman" w:hAnsi="Arial" w:cs="Arial"/>
          <w:sz w:val="24"/>
          <w:szCs w:val="24"/>
          <w:lang w:eastAsia="es-MX"/>
        </w:rPr>
        <w:t>de estructurado y comúnmente utilizado, cuando cumpla</w:t>
      </w:r>
      <w:r w:rsidR="00623F26" w:rsidRPr="00E00F7A">
        <w:rPr>
          <w:rFonts w:ascii="Arial" w:eastAsia="Times New Roman" w:hAnsi="Arial" w:cs="Arial"/>
          <w:sz w:val="24"/>
          <w:szCs w:val="24"/>
          <w:lang w:eastAsia="es-MX"/>
        </w:rPr>
        <w:t xml:space="preserve"> con las características </w:t>
      </w:r>
      <w:r w:rsidRPr="00E00F7A">
        <w:rPr>
          <w:rFonts w:ascii="Arial" w:eastAsia="Times New Roman" w:hAnsi="Arial" w:cs="Arial"/>
          <w:sz w:val="24"/>
          <w:szCs w:val="24"/>
          <w:lang w:eastAsia="es-MX"/>
        </w:rPr>
        <w:t>siguientes:</w:t>
      </w:r>
    </w:p>
    <w:p w14:paraId="6E36D425" w14:textId="77777777" w:rsidR="005527F7" w:rsidRPr="00E00F7A" w:rsidRDefault="005527F7" w:rsidP="005A2C7F">
      <w:pPr>
        <w:pStyle w:val="Prrafodelista"/>
        <w:numPr>
          <w:ilvl w:val="0"/>
          <w:numId w:val="18"/>
        </w:numPr>
        <w:shd w:val="clear" w:color="auto" w:fill="FFFFFF"/>
        <w:spacing w:after="0" w:line="360" w:lineRule="auto"/>
        <w:ind w:left="993" w:hanging="709"/>
        <w:jc w:val="both"/>
        <w:rPr>
          <w:rFonts w:ascii="Arial" w:eastAsia="Times New Roman" w:hAnsi="Arial" w:cs="Arial"/>
          <w:sz w:val="24"/>
          <w:szCs w:val="24"/>
          <w:lang w:eastAsia="es-MX"/>
        </w:rPr>
      </w:pPr>
      <w:r w:rsidRPr="00E00F7A">
        <w:rPr>
          <w:rFonts w:ascii="Arial" w:eastAsia="Times New Roman" w:hAnsi="Arial" w:cs="Arial"/>
          <w:sz w:val="24"/>
          <w:szCs w:val="24"/>
          <w:lang w:eastAsia="es-MX"/>
        </w:rPr>
        <w:t>Se trate de un formato electrónico accesible y legible por medios automatizados, de tal forma que</w:t>
      </w:r>
      <w:r w:rsidR="00965AFF" w:rsidRPr="00E00F7A">
        <w:rPr>
          <w:rFonts w:ascii="Arial" w:eastAsia="Times New Roman" w:hAnsi="Arial" w:cs="Arial"/>
          <w:sz w:val="24"/>
          <w:szCs w:val="24"/>
          <w:lang w:eastAsia="es-MX"/>
        </w:rPr>
        <w:t xml:space="preserve"> </w:t>
      </w:r>
      <w:r w:rsidRPr="00E00F7A">
        <w:rPr>
          <w:rFonts w:ascii="Arial" w:eastAsia="Times New Roman" w:hAnsi="Arial" w:cs="Arial"/>
          <w:sz w:val="24"/>
          <w:szCs w:val="24"/>
          <w:lang w:eastAsia="es-MX"/>
        </w:rPr>
        <w:t>éstos puedan identificar, reconocer, extraer, explotar o realizar cualquier otra operación con datos</w:t>
      </w:r>
      <w:r w:rsidR="00965AFF" w:rsidRPr="00E00F7A">
        <w:rPr>
          <w:rFonts w:ascii="Arial" w:eastAsia="Times New Roman" w:hAnsi="Arial" w:cs="Arial"/>
          <w:sz w:val="24"/>
          <w:szCs w:val="24"/>
          <w:lang w:eastAsia="es-MX"/>
        </w:rPr>
        <w:t xml:space="preserve"> </w:t>
      </w:r>
      <w:r w:rsidRPr="00E00F7A">
        <w:rPr>
          <w:rFonts w:ascii="Arial" w:eastAsia="Times New Roman" w:hAnsi="Arial" w:cs="Arial"/>
          <w:sz w:val="24"/>
          <w:szCs w:val="24"/>
          <w:lang w:eastAsia="es-MX"/>
        </w:rPr>
        <w:t>personales específicos;</w:t>
      </w:r>
    </w:p>
    <w:p w14:paraId="487576FE" w14:textId="77777777" w:rsidR="00263964" w:rsidRPr="00E00F7A" w:rsidRDefault="005527F7" w:rsidP="005A2C7F">
      <w:pPr>
        <w:pStyle w:val="Prrafodelista"/>
        <w:numPr>
          <w:ilvl w:val="0"/>
          <w:numId w:val="18"/>
        </w:numPr>
        <w:shd w:val="clear" w:color="auto" w:fill="FFFFFF"/>
        <w:spacing w:after="0" w:line="360" w:lineRule="auto"/>
        <w:ind w:left="993" w:hanging="709"/>
        <w:jc w:val="both"/>
        <w:rPr>
          <w:rFonts w:ascii="Arial" w:eastAsia="Times New Roman" w:hAnsi="Arial" w:cs="Arial"/>
          <w:sz w:val="24"/>
          <w:szCs w:val="24"/>
          <w:lang w:eastAsia="es-MX"/>
        </w:rPr>
      </w:pPr>
      <w:r w:rsidRPr="00E00F7A">
        <w:rPr>
          <w:rFonts w:ascii="Arial" w:eastAsia="Times New Roman" w:hAnsi="Arial" w:cs="Arial"/>
          <w:sz w:val="24"/>
          <w:szCs w:val="24"/>
          <w:lang w:eastAsia="es-MX"/>
        </w:rPr>
        <w:t>El formato permita la reutilización y/o aprovechamiento de los datos personales, y</w:t>
      </w:r>
    </w:p>
    <w:p w14:paraId="5D62C94F" w14:textId="77777777" w:rsidR="00263964" w:rsidRPr="00E00F7A" w:rsidRDefault="005527F7" w:rsidP="005A2C7F">
      <w:pPr>
        <w:pStyle w:val="Prrafodelista"/>
        <w:numPr>
          <w:ilvl w:val="0"/>
          <w:numId w:val="18"/>
        </w:numPr>
        <w:shd w:val="clear" w:color="auto" w:fill="FFFFFF"/>
        <w:spacing w:after="0" w:line="360" w:lineRule="auto"/>
        <w:ind w:left="993" w:hanging="709"/>
        <w:jc w:val="both"/>
        <w:rPr>
          <w:rFonts w:ascii="Arial" w:eastAsia="Times New Roman" w:hAnsi="Arial" w:cs="Arial"/>
          <w:sz w:val="24"/>
          <w:szCs w:val="24"/>
          <w:lang w:eastAsia="es-MX"/>
        </w:rPr>
      </w:pPr>
      <w:r w:rsidRPr="00E00F7A">
        <w:rPr>
          <w:rFonts w:ascii="Arial" w:eastAsia="Times New Roman" w:hAnsi="Arial" w:cs="Arial"/>
          <w:sz w:val="24"/>
          <w:szCs w:val="24"/>
          <w:lang w:eastAsia="es-MX"/>
        </w:rPr>
        <w:t>El formato sea interoperable con otros sistemas informáticos</w:t>
      </w:r>
      <w:r w:rsidR="004E04FA" w:rsidRPr="00E00F7A">
        <w:rPr>
          <w:rFonts w:ascii="Arial" w:eastAsia="Times New Roman" w:hAnsi="Arial" w:cs="Arial"/>
          <w:sz w:val="24"/>
          <w:szCs w:val="24"/>
          <w:lang w:eastAsia="es-MX"/>
        </w:rPr>
        <w:t>.</w:t>
      </w:r>
      <w:r w:rsidRPr="00E00F7A">
        <w:rPr>
          <w:rFonts w:ascii="Arial" w:eastAsia="Times New Roman" w:hAnsi="Arial" w:cs="Arial"/>
          <w:sz w:val="24"/>
          <w:szCs w:val="24"/>
          <w:lang w:eastAsia="es-MX"/>
        </w:rPr>
        <w:t xml:space="preserve"> </w:t>
      </w:r>
    </w:p>
    <w:p w14:paraId="31D1D024" w14:textId="77777777" w:rsidR="00CB506A" w:rsidRPr="00E00F7A" w:rsidRDefault="00CB506A" w:rsidP="005A2C7F">
      <w:pPr>
        <w:shd w:val="clear" w:color="auto" w:fill="FFFFFF"/>
        <w:spacing w:after="0" w:line="360" w:lineRule="auto"/>
        <w:jc w:val="both"/>
        <w:rPr>
          <w:rFonts w:ascii="Arial" w:hAnsi="Arial" w:cs="Arial"/>
          <w:b/>
          <w:bCs/>
          <w:color w:val="002060"/>
          <w:sz w:val="24"/>
          <w:szCs w:val="24"/>
        </w:rPr>
      </w:pPr>
    </w:p>
    <w:p w14:paraId="592AB2E5" w14:textId="77777777" w:rsidR="007763A8" w:rsidRPr="00E00F7A" w:rsidRDefault="00BA74D0" w:rsidP="005A2C7F">
      <w:pPr>
        <w:shd w:val="clear" w:color="auto" w:fill="FFFFFF"/>
        <w:spacing w:after="0" w:line="360" w:lineRule="auto"/>
        <w:jc w:val="both"/>
        <w:rPr>
          <w:rFonts w:ascii="Arial" w:hAnsi="Arial" w:cs="Arial"/>
          <w:sz w:val="24"/>
          <w:szCs w:val="24"/>
          <w:shd w:val="clear" w:color="auto" w:fill="FFFFFF"/>
        </w:rPr>
      </w:pPr>
      <w:r w:rsidRPr="00E00F7A">
        <w:rPr>
          <w:rFonts w:ascii="Arial" w:hAnsi="Arial" w:cs="Arial"/>
          <w:b/>
          <w:bCs/>
          <w:color w:val="002060"/>
          <w:sz w:val="24"/>
          <w:szCs w:val="24"/>
        </w:rPr>
        <w:t xml:space="preserve">ARTÍCULO </w:t>
      </w:r>
      <w:r w:rsidR="00CB506A" w:rsidRPr="00E00F7A">
        <w:rPr>
          <w:rFonts w:ascii="Arial" w:hAnsi="Arial" w:cs="Arial"/>
          <w:b/>
          <w:bCs/>
          <w:color w:val="002060"/>
          <w:sz w:val="24"/>
          <w:szCs w:val="24"/>
        </w:rPr>
        <w:t>79</w:t>
      </w:r>
      <w:r w:rsidRPr="00E00F7A">
        <w:rPr>
          <w:rFonts w:ascii="Arial" w:hAnsi="Arial" w:cs="Arial"/>
          <w:b/>
          <w:bCs/>
          <w:color w:val="002060"/>
          <w:sz w:val="24"/>
          <w:szCs w:val="24"/>
        </w:rPr>
        <w:t>.</w:t>
      </w:r>
      <w:r w:rsidR="00D9757C" w:rsidRPr="00E00F7A">
        <w:rPr>
          <w:rFonts w:ascii="Arial" w:hAnsi="Arial" w:cs="Arial"/>
          <w:b/>
          <w:bCs/>
          <w:color w:val="002060"/>
          <w:sz w:val="24"/>
          <w:szCs w:val="24"/>
        </w:rPr>
        <w:t xml:space="preserve"> </w:t>
      </w:r>
      <w:r w:rsidR="000E09B3" w:rsidRPr="00E00F7A">
        <w:rPr>
          <w:rFonts w:ascii="Arial" w:hAnsi="Arial" w:cs="Arial"/>
          <w:sz w:val="24"/>
          <w:szCs w:val="24"/>
          <w:shd w:val="clear" w:color="auto" w:fill="FFFFFF"/>
        </w:rPr>
        <w:t>Las áreas competentes, e</w:t>
      </w:r>
      <w:r w:rsidR="00D9757C" w:rsidRPr="00E00F7A">
        <w:rPr>
          <w:rFonts w:ascii="Arial" w:hAnsi="Arial" w:cs="Arial"/>
          <w:sz w:val="24"/>
          <w:szCs w:val="24"/>
          <w:shd w:val="clear" w:color="auto" w:fill="FFFFFF"/>
        </w:rPr>
        <w:t>n el aviso de privacidad integral deberá</w:t>
      </w:r>
      <w:r w:rsidR="000E09B3" w:rsidRPr="00E00F7A">
        <w:rPr>
          <w:rFonts w:ascii="Arial" w:hAnsi="Arial" w:cs="Arial"/>
          <w:sz w:val="24"/>
          <w:szCs w:val="24"/>
          <w:shd w:val="clear" w:color="auto" w:fill="FFFFFF"/>
        </w:rPr>
        <w:t>n</w:t>
      </w:r>
      <w:r w:rsidR="00D9757C" w:rsidRPr="00E00F7A">
        <w:rPr>
          <w:rFonts w:ascii="Arial" w:hAnsi="Arial" w:cs="Arial"/>
          <w:sz w:val="24"/>
          <w:szCs w:val="24"/>
          <w:shd w:val="clear" w:color="auto" w:fill="FFFFFF"/>
        </w:rPr>
        <w:t xml:space="preserve"> informar a</w:t>
      </w:r>
      <w:r w:rsidR="00FB6738" w:rsidRPr="00E00F7A">
        <w:rPr>
          <w:rFonts w:ascii="Arial" w:hAnsi="Arial" w:cs="Arial"/>
          <w:sz w:val="24"/>
          <w:szCs w:val="24"/>
          <w:shd w:val="clear" w:color="auto" w:fill="FFFFFF"/>
        </w:rPr>
        <w:t xml:space="preserve"> </w:t>
      </w:r>
      <w:r w:rsidR="00D9757C" w:rsidRPr="00E00F7A">
        <w:rPr>
          <w:rFonts w:ascii="Arial" w:hAnsi="Arial" w:cs="Arial"/>
          <w:sz w:val="24"/>
          <w:szCs w:val="24"/>
          <w:shd w:val="clear" w:color="auto" w:fill="FFFFFF"/>
        </w:rPr>
        <w:t>l</w:t>
      </w:r>
      <w:r w:rsidR="00FB6738" w:rsidRPr="00E00F7A">
        <w:rPr>
          <w:rFonts w:ascii="Arial" w:hAnsi="Arial" w:cs="Arial"/>
          <w:sz w:val="24"/>
          <w:szCs w:val="24"/>
          <w:shd w:val="clear" w:color="auto" w:fill="FFFFFF"/>
        </w:rPr>
        <w:t>a persona</w:t>
      </w:r>
      <w:r w:rsidR="00D9757C" w:rsidRPr="00E00F7A">
        <w:rPr>
          <w:rFonts w:ascii="Arial" w:hAnsi="Arial" w:cs="Arial"/>
          <w:sz w:val="24"/>
          <w:szCs w:val="24"/>
          <w:shd w:val="clear" w:color="auto" w:fill="FFFFFF"/>
        </w:rPr>
        <w:t xml:space="preserve"> titular sobre la</w:t>
      </w:r>
      <w:r w:rsidR="00281AC3" w:rsidRPr="00E00F7A">
        <w:rPr>
          <w:rFonts w:ascii="Arial" w:hAnsi="Arial" w:cs="Arial"/>
          <w:sz w:val="24"/>
          <w:szCs w:val="24"/>
          <w:shd w:val="clear" w:color="auto" w:fill="FFFFFF"/>
        </w:rPr>
        <w:t xml:space="preserve"> </w:t>
      </w:r>
      <w:r w:rsidR="00D9757C" w:rsidRPr="00E00F7A">
        <w:rPr>
          <w:rFonts w:ascii="Arial" w:hAnsi="Arial" w:cs="Arial"/>
          <w:sz w:val="24"/>
          <w:szCs w:val="24"/>
          <w:shd w:val="clear" w:color="auto" w:fill="FFFFFF"/>
        </w:rPr>
        <w:t>posibilidad que tiene de solicitar la portabilidad de sus datos personales y su alcance; los tipos o categorías de</w:t>
      </w:r>
      <w:r w:rsidR="00281AC3" w:rsidRPr="00E00F7A">
        <w:rPr>
          <w:rFonts w:ascii="Arial" w:hAnsi="Arial" w:cs="Arial"/>
          <w:sz w:val="24"/>
          <w:szCs w:val="24"/>
          <w:shd w:val="clear" w:color="auto" w:fill="FFFFFF"/>
        </w:rPr>
        <w:t xml:space="preserve"> </w:t>
      </w:r>
      <w:r w:rsidR="00D9757C" w:rsidRPr="00E00F7A">
        <w:rPr>
          <w:rFonts w:ascii="Arial" w:hAnsi="Arial" w:cs="Arial"/>
          <w:sz w:val="24"/>
          <w:szCs w:val="24"/>
          <w:shd w:val="clear" w:color="auto" w:fill="FFFFFF"/>
        </w:rPr>
        <w:t>datos personales que técnicamente sean portables; el o los tipos de formatos estructurados y comúnmente</w:t>
      </w:r>
      <w:r w:rsidR="00281AC3" w:rsidRPr="00E00F7A">
        <w:rPr>
          <w:rFonts w:ascii="Arial" w:hAnsi="Arial" w:cs="Arial"/>
          <w:sz w:val="24"/>
          <w:szCs w:val="24"/>
          <w:shd w:val="clear" w:color="auto" w:fill="FFFFFF"/>
        </w:rPr>
        <w:t xml:space="preserve"> </w:t>
      </w:r>
      <w:r w:rsidR="00D9757C" w:rsidRPr="00E00F7A">
        <w:rPr>
          <w:rFonts w:ascii="Arial" w:hAnsi="Arial" w:cs="Arial"/>
          <w:sz w:val="24"/>
          <w:szCs w:val="24"/>
          <w:shd w:val="clear" w:color="auto" w:fill="FFFFFF"/>
        </w:rPr>
        <w:t>utilizados disponibles para obtener o transmitir sus datos personales, así como los mecanismos, medios y</w:t>
      </w:r>
      <w:r w:rsidR="00281AC3" w:rsidRPr="00E00F7A">
        <w:rPr>
          <w:rFonts w:ascii="Arial" w:hAnsi="Arial" w:cs="Arial"/>
          <w:sz w:val="24"/>
          <w:szCs w:val="24"/>
          <w:shd w:val="clear" w:color="auto" w:fill="FFFFFF"/>
        </w:rPr>
        <w:t xml:space="preserve"> </w:t>
      </w:r>
      <w:r w:rsidR="00D9757C" w:rsidRPr="00E00F7A">
        <w:rPr>
          <w:rFonts w:ascii="Arial" w:hAnsi="Arial" w:cs="Arial"/>
          <w:sz w:val="24"/>
          <w:szCs w:val="24"/>
          <w:shd w:val="clear" w:color="auto" w:fill="FFFFFF"/>
        </w:rPr>
        <w:t xml:space="preserve">procedimientos disponibles para que </w:t>
      </w:r>
      <w:r w:rsidR="00D45EB2" w:rsidRPr="00E00F7A">
        <w:rPr>
          <w:rFonts w:ascii="Arial" w:hAnsi="Arial" w:cs="Arial"/>
          <w:sz w:val="24"/>
          <w:szCs w:val="24"/>
          <w:shd w:val="clear" w:color="auto" w:fill="FFFFFF"/>
        </w:rPr>
        <w:t>la persona</w:t>
      </w:r>
      <w:r w:rsidR="00D9757C" w:rsidRPr="00E00F7A">
        <w:rPr>
          <w:rFonts w:ascii="Arial" w:hAnsi="Arial" w:cs="Arial"/>
          <w:sz w:val="24"/>
          <w:szCs w:val="24"/>
          <w:shd w:val="clear" w:color="auto" w:fill="FFFFFF"/>
        </w:rPr>
        <w:t xml:space="preserve"> titular pueda solicitar la portabilidad de sus datos personales</w:t>
      </w:r>
      <w:r w:rsidR="007763A8" w:rsidRPr="00E00F7A">
        <w:rPr>
          <w:rFonts w:ascii="Arial" w:hAnsi="Arial" w:cs="Arial"/>
          <w:sz w:val="24"/>
          <w:szCs w:val="24"/>
          <w:shd w:val="clear" w:color="auto" w:fill="FFFFFF"/>
        </w:rPr>
        <w:t>.</w:t>
      </w:r>
    </w:p>
    <w:p w14:paraId="561DCF69" w14:textId="77777777" w:rsidR="00BA74D0" w:rsidRPr="00E00F7A" w:rsidRDefault="007763A8" w:rsidP="009E2A29">
      <w:pPr>
        <w:shd w:val="clear" w:color="auto" w:fill="FFFFFF"/>
        <w:spacing w:after="0" w:line="360" w:lineRule="auto"/>
        <w:jc w:val="both"/>
        <w:rPr>
          <w:rFonts w:ascii="Arial" w:hAnsi="Arial" w:cs="Arial"/>
          <w:sz w:val="24"/>
          <w:szCs w:val="24"/>
          <w:shd w:val="clear" w:color="auto" w:fill="FFFFFF"/>
        </w:rPr>
      </w:pPr>
      <w:r w:rsidRPr="00E00F7A">
        <w:rPr>
          <w:rFonts w:ascii="Arial" w:hAnsi="Arial" w:cs="Arial"/>
          <w:sz w:val="24"/>
          <w:szCs w:val="24"/>
          <w:shd w:val="clear" w:color="auto" w:fill="FFFFFF"/>
        </w:rPr>
        <w:t>E</w:t>
      </w:r>
      <w:r w:rsidR="00D618BD" w:rsidRPr="00E00F7A">
        <w:rPr>
          <w:rFonts w:ascii="Arial" w:hAnsi="Arial" w:cs="Arial"/>
          <w:sz w:val="24"/>
          <w:szCs w:val="24"/>
          <w:shd w:val="clear" w:color="auto" w:fill="FFFFFF"/>
        </w:rPr>
        <w:t xml:space="preserve">n caso, de que no cuenten </w:t>
      </w:r>
      <w:r w:rsidR="00A26C48" w:rsidRPr="00E00F7A">
        <w:rPr>
          <w:rFonts w:ascii="Arial" w:hAnsi="Arial" w:cs="Arial"/>
          <w:sz w:val="24"/>
          <w:szCs w:val="24"/>
          <w:shd w:val="clear" w:color="auto" w:fill="FFFFFF"/>
        </w:rPr>
        <w:t>con formatos estructurados y comúnmente</w:t>
      </w:r>
      <w:r w:rsidR="004F574A" w:rsidRPr="00E00F7A">
        <w:rPr>
          <w:rFonts w:ascii="Arial" w:hAnsi="Arial" w:cs="Arial"/>
          <w:sz w:val="24"/>
          <w:szCs w:val="24"/>
          <w:shd w:val="clear" w:color="auto" w:fill="FFFFFF"/>
        </w:rPr>
        <w:t xml:space="preserve"> </w:t>
      </w:r>
      <w:r w:rsidR="00A26C48" w:rsidRPr="00E00F7A">
        <w:rPr>
          <w:rFonts w:ascii="Arial" w:hAnsi="Arial" w:cs="Arial"/>
          <w:sz w:val="24"/>
          <w:szCs w:val="24"/>
          <w:shd w:val="clear" w:color="auto" w:fill="FFFFFF"/>
        </w:rPr>
        <w:t>utilizados para llevar a cabo la portabilidad también deberán hacerlo del conocimiento de l</w:t>
      </w:r>
      <w:r w:rsidR="00D45EB2" w:rsidRPr="00E00F7A">
        <w:rPr>
          <w:rFonts w:ascii="Arial" w:hAnsi="Arial" w:cs="Arial"/>
          <w:sz w:val="24"/>
          <w:szCs w:val="24"/>
          <w:shd w:val="clear" w:color="auto" w:fill="FFFFFF"/>
        </w:rPr>
        <w:t>a</w:t>
      </w:r>
      <w:r w:rsidR="00A26C48" w:rsidRPr="00E00F7A">
        <w:rPr>
          <w:rFonts w:ascii="Arial" w:hAnsi="Arial" w:cs="Arial"/>
          <w:sz w:val="24"/>
          <w:szCs w:val="24"/>
          <w:shd w:val="clear" w:color="auto" w:fill="FFFFFF"/>
        </w:rPr>
        <w:t xml:space="preserve">s </w:t>
      </w:r>
      <w:r w:rsidR="00D45EB2" w:rsidRPr="00E00F7A">
        <w:rPr>
          <w:rFonts w:ascii="Arial" w:hAnsi="Arial" w:cs="Arial"/>
          <w:sz w:val="24"/>
          <w:szCs w:val="24"/>
          <w:shd w:val="clear" w:color="auto" w:fill="FFFFFF"/>
        </w:rPr>
        <w:t xml:space="preserve">personas </w:t>
      </w:r>
      <w:r w:rsidR="00A26C48" w:rsidRPr="00E00F7A">
        <w:rPr>
          <w:rFonts w:ascii="Arial" w:hAnsi="Arial" w:cs="Arial"/>
          <w:sz w:val="24"/>
          <w:szCs w:val="24"/>
          <w:shd w:val="clear" w:color="auto" w:fill="FFFFFF"/>
        </w:rPr>
        <w:t xml:space="preserve">titulares de los datos personales. </w:t>
      </w:r>
    </w:p>
    <w:p w14:paraId="50AACF47" w14:textId="77777777" w:rsidR="00E632F6" w:rsidRPr="00E00F7A" w:rsidRDefault="00E632F6" w:rsidP="009E2A29">
      <w:pPr>
        <w:shd w:val="clear" w:color="auto" w:fill="FFFFFF"/>
        <w:tabs>
          <w:tab w:val="left" w:pos="1095"/>
        </w:tabs>
        <w:spacing w:after="0" w:line="360" w:lineRule="auto"/>
        <w:jc w:val="center"/>
        <w:rPr>
          <w:rFonts w:ascii="Arial" w:hAnsi="Arial" w:cs="Arial"/>
          <w:b/>
          <w:bCs/>
          <w:color w:val="002060"/>
          <w:sz w:val="24"/>
          <w:szCs w:val="24"/>
        </w:rPr>
      </w:pPr>
    </w:p>
    <w:p w14:paraId="43DEB25B" w14:textId="77777777" w:rsidR="00E61811" w:rsidRPr="00E00F7A" w:rsidRDefault="008262D8" w:rsidP="009E2A29">
      <w:pPr>
        <w:pStyle w:val="Ttulo1"/>
        <w:spacing w:before="0" w:line="360" w:lineRule="auto"/>
        <w:jc w:val="both"/>
        <w:rPr>
          <w:rStyle w:val="Referenciaintensa"/>
          <w:rFonts w:ascii="Arial" w:hAnsi="Arial" w:cs="Arial"/>
          <w:b/>
          <w:bCs/>
          <w:color w:val="002060"/>
          <w:sz w:val="24"/>
          <w:szCs w:val="24"/>
        </w:rPr>
      </w:pPr>
      <w:bookmarkStart w:id="14" w:name="_Toc166614368"/>
      <w:r w:rsidRPr="00E00F7A">
        <w:rPr>
          <w:rStyle w:val="Referenciaintensa"/>
          <w:rFonts w:ascii="Arial" w:hAnsi="Arial" w:cs="Arial"/>
          <w:b/>
          <w:bCs/>
          <w:color w:val="002060"/>
          <w:sz w:val="24"/>
          <w:szCs w:val="24"/>
        </w:rPr>
        <w:lastRenderedPageBreak/>
        <w:t>CAPÍTULO DÉCIMO SEGUNDO. DE LOS ROLES Y RESPONSABILIDADES ESPECÍFICAS DE LOS INVOLUCRADOS EN EL TRATAMIENTO DE DATOS PERSONALES</w:t>
      </w:r>
      <w:bookmarkEnd w:id="14"/>
    </w:p>
    <w:p w14:paraId="516D258C" w14:textId="77777777" w:rsidR="009E2A29" w:rsidRPr="00E00F7A" w:rsidRDefault="009E2A29" w:rsidP="009E2A29">
      <w:pPr>
        <w:spacing w:after="0" w:line="360" w:lineRule="auto"/>
        <w:jc w:val="both"/>
        <w:rPr>
          <w:rFonts w:ascii="Arial" w:hAnsi="Arial" w:cs="Arial"/>
          <w:b/>
          <w:bCs/>
          <w:color w:val="002060"/>
          <w:sz w:val="24"/>
          <w:szCs w:val="24"/>
        </w:rPr>
      </w:pPr>
    </w:p>
    <w:p w14:paraId="6346598D" w14:textId="77777777" w:rsidR="00A935E3" w:rsidRPr="00E00F7A" w:rsidRDefault="009C70DB" w:rsidP="009E2A29">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063F5" w:rsidRPr="00E00F7A">
        <w:rPr>
          <w:rFonts w:ascii="Arial" w:hAnsi="Arial" w:cs="Arial"/>
          <w:b/>
          <w:bCs/>
          <w:color w:val="002060"/>
          <w:sz w:val="24"/>
          <w:szCs w:val="24"/>
        </w:rPr>
        <w:t>8</w:t>
      </w:r>
      <w:r w:rsidR="009E2A29" w:rsidRPr="00E00F7A">
        <w:rPr>
          <w:rFonts w:ascii="Arial" w:hAnsi="Arial" w:cs="Arial"/>
          <w:b/>
          <w:bCs/>
          <w:color w:val="002060"/>
          <w:sz w:val="24"/>
          <w:szCs w:val="24"/>
        </w:rPr>
        <w:t>0</w:t>
      </w:r>
      <w:r w:rsidRPr="00E00F7A">
        <w:rPr>
          <w:rFonts w:ascii="Arial" w:hAnsi="Arial" w:cs="Arial"/>
          <w:b/>
          <w:bCs/>
          <w:color w:val="002060"/>
          <w:sz w:val="24"/>
          <w:szCs w:val="24"/>
        </w:rPr>
        <w:t>.</w:t>
      </w:r>
      <w:r w:rsidR="002222E7" w:rsidRPr="00E00F7A">
        <w:rPr>
          <w:rFonts w:ascii="Arial" w:hAnsi="Arial" w:cs="Arial"/>
          <w:b/>
          <w:bCs/>
          <w:color w:val="002060"/>
          <w:sz w:val="24"/>
          <w:szCs w:val="24"/>
        </w:rPr>
        <w:t xml:space="preserve"> </w:t>
      </w:r>
      <w:r w:rsidR="002222E7" w:rsidRPr="00E00F7A">
        <w:rPr>
          <w:rFonts w:ascii="Arial" w:hAnsi="Arial" w:cs="Arial"/>
          <w:sz w:val="24"/>
          <w:szCs w:val="24"/>
        </w:rPr>
        <w:t xml:space="preserve">Para efectos de cumplir con lo dispuesto en la Ley General respecto a los roles y responsabilidades específicas de los involucrados internos de las áreas competentes, cada inventario de datos personales sometidos a tratamiento contemplará un apartado específico </w:t>
      </w:r>
      <w:r w:rsidR="00DC241B" w:rsidRPr="00E00F7A">
        <w:rPr>
          <w:rFonts w:ascii="Arial" w:hAnsi="Arial" w:cs="Arial"/>
          <w:sz w:val="24"/>
          <w:szCs w:val="24"/>
        </w:rPr>
        <w:t>en el que se</w:t>
      </w:r>
      <w:r w:rsidR="002222E7" w:rsidRPr="00E00F7A">
        <w:rPr>
          <w:rFonts w:ascii="Arial" w:hAnsi="Arial" w:cs="Arial"/>
          <w:sz w:val="24"/>
          <w:szCs w:val="24"/>
        </w:rPr>
        <w:t xml:space="preserve"> indique </w:t>
      </w:r>
      <w:r w:rsidR="002B57BB" w:rsidRPr="00E00F7A">
        <w:rPr>
          <w:rFonts w:ascii="Arial" w:hAnsi="Arial" w:cs="Arial"/>
          <w:sz w:val="24"/>
          <w:szCs w:val="24"/>
        </w:rPr>
        <w:t>al personal que realiza</w:t>
      </w:r>
      <w:r w:rsidR="002222E7" w:rsidRPr="00E00F7A">
        <w:rPr>
          <w:rFonts w:ascii="Arial" w:hAnsi="Arial" w:cs="Arial"/>
          <w:sz w:val="24"/>
          <w:szCs w:val="24"/>
        </w:rPr>
        <w:t xml:space="preserve"> el tratamiento, su área de adscripción y cuál es el tratamiento específico que realiza, conforme a lo dispuesto en el Documento de Seguridad. </w:t>
      </w:r>
    </w:p>
    <w:p w14:paraId="1CE6736E" w14:textId="77777777" w:rsidR="007B6FBC" w:rsidRPr="00E00F7A" w:rsidRDefault="007B6FBC" w:rsidP="005A2C7F">
      <w:pPr>
        <w:spacing w:after="0" w:line="360" w:lineRule="auto"/>
        <w:jc w:val="both"/>
        <w:rPr>
          <w:rFonts w:ascii="Arial" w:hAnsi="Arial" w:cs="Arial"/>
          <w:sz w:val="24"/>
          <w:szCs w:val="24"/>
        </w:rPr>
      </w:pPr>
      <w:r w:rsidRPr="00E00F7A">
        <w:rPr>
          <w:rFonts w:ascii="Arial" w:hAnsi="Arial" w:cs="Arial"/>
          <w:sz w:val="24"/>
          <w:szCs w:val="24"/>
        </w:rPr>
        <w:t xml:space="preserve">De acuerdo con su nivel jerárquico, tendrán las </w:t>
      </w:r>
      <w:r w:rsidR="00A27556" w:rsidRPr="00E00F7A">
        <w:rPr>
          <w:rFonts w:ascii="Arial" w:hAnsi="Arial" w:cs="Arial"/>
          <w:sz w:val="24"/>
          <w:szCs w:val="24"/>
        </w:rPr>
        <w:t xml:space="preserve">obligaciones </w:t>
      </w:r>
      <w:r w:rsidRPr="00E00F7A">
        <w:rPr>
          <w:rFonts w:ascii="Arial" w:hAnsi="Arial" w:cs="Arial"/>
          <w:sz w:val="24"/>
          <w:szCs w:val="24"/>
        </w:rPr>
        <w:t>siguientes:</w:t>
      </w:r>
    </w:p>
    <w:p w14:paraId="4FE70A71" w14:textId="77777777" w:rsidR="007B6FBC" w:rsidRPr="00E00F7A" w:rsidRDefault="007B6FBC" w:rsidP="005A2C7F">
      <w:pPr>
        <w:pStyle w:val="Prrafodelista"/>
        <w:numPr>
          <w:ilvl w:val="0"/>
          <w:numId w:val="25"/>
        </w:numPr>
        <w:spacing w:after="0" w:line="360" w:lineRule="auto"/>
        <w:ind w:left="851" w:hanging="567"/>
        <w:jc w:val="both"/>
        <w:rPr>
          <w:rFonts w:ascii="Arial" w:hAnsi="Arial" w:cs="Arial"/>
          <w:sz w:val="24"/>
          <w:szCs w:val="24"/>
        </w:rPr>
      </w:pPr>
      <w:r w:rsidRPr="00E00F7A">
        <w:rPr>
          <w:rFonts w:ascii="Arial" w:hAnsi="Arial" w:cs="Arial"/>
          <w:b/>
          <w:bCs/>
          <w:color w:val="002060"/>
          <w:sz w:val="24"/>
          <w:szCs w:val="24"/>
        </w:rPr>
        <w:t>Mandos superiores</w:t>
      </w:r>
      <w:r w:rsidRPr="00E00F7A">
        <w:rPr>
          <w:rFonts w:ascii="Arial" w:hAnsi="Arial" w:cs="Arial"/>
          <w:b/>
          <w:bCs/>
          <w:sz w:val="24"/>
          <w:szCs w:val="24"/>
        </w:rPr>
        <w:t>:</w:t>
      </w:r>
      <w:r w:rsidRPr="00E00F7A">
        <w:rPr>
          <w:rFonts w:ascii="Arial" w:hAnsi="Arial" w:cs="Arial"/>
          <w:sz w:val="24"/>
          <w:szCs w:val="24"/>
        </w:rPr>
        <w:t xml:space="preserve"> </w:t>
      </w:r>
      <w:r w:rsidR="00B54A49" w:rsidRPr="00E00F7A">
        <w:rPr>
          <w:rFonts w:ascii="Arial" w:hAnsi="Arial" w:cs="Arial"/>
          <w:sz w:val="24"/>
          <w:szCs w:val="24"/>
        </w:rPr>
        <w:t>L</w:t>
      </w:r>
      <w:r w:rsidRPr="00E00F7A">
        <w:rPr>
          <w:rFonts w:ascii="Arial" w:hAnsi="Arial" w:cs="Arial"/>
          <w:sz w:val="24"/>
          <w:szCs w:val="24"/>
        </w:rPr>
        <w:t xml:space="preserve">es corresponderá supervisar el tratamiento realizado, así como acercarse con las áreas especializadas en caso de considerar que las medidas de seguridad implementadas </w:t>
      </w:r>
      <w:r w:rsidR="00714526" w:rsidRPr="00E00F7A">
        <w:rPr>
          <w:rFonts w:ascii="Arial" w:hAnsi="Arial" w:cs="Arial"/>
          <w:sz w:val="24"/>
          <w:szCs w:val="24"/>
        </w:rPr>
        <w:t xml:space="preserve">no </w:t>
      </w:r>
      <w:r w:rsidRPr="00E00F7A">
        <w:rPr>
          <w:rFonts w:ascii="Arial" w:hAnsi="Arial" w:cs="Arial"/>
          <w:sz w:val="24"/>
          <w:szCs w:val="24"/>
        </w:rPr>
        <w:t xml:space="preserve">sean las necesarias para garantizar la integridad de los datos personales; asimismo, llevarán el control de alta y baja de las </w:t>
      </w:r>
      <w:r w:rsidR="00714526" w:rsidRPr="00E00F7A">
        <w:rPr>
          <w:rFonts w:ascii="Arial" w:hAnsi="Arial" w:cs="Arial"/>
          <w:sz w:val="24"/>
          <w:szCs w:val="24"/>
        </w:rPr>
        <w:t>personas</w:t>
      </w:r>
      <w:r w:rsidRPr="00E00F7A">
        <w:rPr>
          <w:rFonts w:ascii="Arial" w:hAnsi="Arial" w:cs="Arial"/>
          <w:sz w:val="24"/>
          <w:szCs w:val="24"/>
        </w:rPr>
        <w:t xml:space="preserve"> servidor</w:t>
      </w:r>
      <w:r w:rsidR="00AB445D" w:rsidRPr="00E00F7A">
        <w:rPr>
          <w:rFonts w:ascii="Arial" w:hAnsi="Arial" w:cs="Arial"/>
          <w:sz w:val="24"/>
          <w:szCs w:val="24"/>
        </w:rPr>
        <w:t>a</w:t>
      </w:r>
      <w:r w:rsidRPr="00E00F7A">
        <w:rPr>
          <w:rFonts w:ascii="Arial" w:hAnsi="Arial" w:cs="Arial"/>
          <w:sz w:val="24"/>
          <w:szCs w:val="24"/>
        </w:rPr>
        <w:t>s públic</w:t>
      </w:r>
      <w:r w:rsidR="00AB445D" w:rsidRPr="00E00F7A">
        <w:rPr>
          <w:rFonts w:ascii="Arial" w:hAnsi="Arial" w:cs="Arial"/>
          <w:sz w:val="24"/>
          <w:szCs w:val="24"/>
        </w:rPr>
        <w:t>a</w:t>
      </w:r>
      <w:r w:rsidRPr="00E00F7A">
        <w:rPr>
          <w:rFonts w:ascii="Arial" w:hAnsi="Arial" w:cs="Arial"/>
          <w:sz w:val="24"/>
          <w:szCs w:val="24"/>
        </w:rPr>
        <w:t>s que pueden tener acceso a los datos personales en</w:t>
      </w:r>
      <w:r w:rsidR="006D0F83" w:rsidRPr="00E00F7A">
        <w:rPr>
          <w:rFonts w:ascii="Arial" w:hAnsi="Arial" w:cs="Arial"/>
          <w:sz w:val="24"/>
          <w:szCs w:val="24"/>
        </w:rPr>
        <w:t xml:space="preserve"> </w:t>
      </w:r>
      <w:r w:rsidR="00557978" w:rsidRPr="00E00F7A">
        <w:rPr>
          <w:rFonts w:ascii="Arial" w:hAnsi="Arial" w:cs="Arial"/>
          <w:sz w:val="24"/>
          <w:szCs w:val="24"/>
        </w:rPr>
        <w:t>el</w:t>
      </w:r>
      <w:r w:rsidRPr="00E00F7A">
        <w:rPr>
          <w:rFonts w:ascii="Arial" w:hAnsi="Arial" w:cs="Arial"/>
          <w:sz w:val="24"/>
          <w:szCs w:val="24"/>
        </w:rPr>
        <w:t xml:space="preserve"> tratamiento; </w:t>
      </w:r>
    </w:p>
    <w:p w14:paraId="6D8875D4" w14:textId="77777777" w:rsidR="007B6FBC" w:rsidRPr="00E00F7A" w:rsidRDefault="007B6FBC" w:rsidP="005A2C7F">
      <w:pPr>
        <w:pStyle w:val="Prrafodelista"/>
        <w:numPr>
          <w:ilvl w:val="0"/>
          <w:numId w:val="25"/>
        </w:numPr>
        <w:spacing w:after="0" w:line="360" w:lineRule="auto"/>
        <w:ind w:left="851" w:hanging="567"/>
        <w:jc w:val="both"/>
        <w:rPr>
          <w:rFonts w:ascii="Arial" w:hAnsi="Arial" w:cs="Arial"/>
          <w:sz w:val="24"/>
          <w:szCs w:val="24"/>
        </w:rPr>
      </w:pPr>
      <w:r w:rsidRPr="00E00F7A">
        <w:rPr>
          <w:rFonts w:ascii="Arial" w:hAnsi="Arial" w:cs="Arial"/>
          <w:b/>
          <w:bCs/>
          <w:color w:val="002060"/>
          <w:sz w:val="24"/>
          <w:szCs w:val="24"/>
        </w:rPr>
        <w:t>Mandos medios:</w:t>
      </w:r>
      <w:r w:rsidRPr="00E00F7A">
        <w:rPr>
          <w:rFonts w:ascii="Arial" w:hAnsi="Arial" w:cs="Arial"/>
          <w:color w:val="002060"/>
          <w:sz w:val="24"/>
          <w:szCs w:val="24"/>
        </w:rPr>
        <w:t xml:space="preserve"> </w:t>
      </w:r>
      <w:r w:rsidRPr="00E00F7A">
        <w:rPr>
          <w:rFonts w:ascii="Arial" w:hAnsi="Arial" w:cs="Arial"/>
          <w:sz w:val="24"/>
          <w:szCs w:val="24"/>
        </w:rPr>
        <w:t xml:space="preserve">Coadyuvar en la actualización de registros de las </w:t>
      </w:r>
      <w:r w:rsidR="00557978" w:rsidRPr="00E00F7A">
        <w:rPr>
          <w:rFonts w:ascii="Arial" w:hAnsi="Arial" w:cs="Arial"/>
          <w:sz w:val="24"/>
          <w:szCs w:val="24"/>
        </w:rPr>
        <w:t xml:space="preserve">personas </w:t>
      </w:r>
      <w:r w:rsidRPr="00E00F7A">
        <w:rPr>
          <w:rFonts w:ascii="Arial" w:hAnsi="Arial" w:cs="Arial"/>
          <w:sz w:val="24"/>
          <w:szCs w:val="24"/>
        </w:rPr>
        <w:t>servidoras públic</w:t>
      </w:r>
      <w:r w:rsidR="00557978" w:rsidRPr="00E00F7A">
        <w:rPr>
          <w:rFonts w:ascii="Arial" w:hAnsi="Arial" w:cs="Arial"/>
          <w:sz w:val="24"/>
          <w:szCs w:val="24"/>
        </w:rPr>
        <w:t>a</w:t>
      </w:r>
      <w:r w:rsidRPr="00E00F7A">
        <w:rPr>
          <w:rFonts w:ascii="Arial" w:hAnsi="Arial" w:cs="Arial"/>
          <w:sz w:val="24"/>
          <w:szCs w:val="24"/>
        </w:rPr>
        <w:t xml:space="preserve">s que realizan tratamiento; así como solicitar la cancelación de los permisos respectivos cuando una persona deje de laborar para el Tribunal Electoral, y </w:t>
      </w:r>
    </w:p>
    <w:p w14:paraId="271D2B9F" w14:textId="77777777" w:rsidR="007B6FBC" w:rsidRPr="00E00F7A" w:rsidRDefault="007B6FBC" w:rsidP="005A2C7F">
      <w:pPr>
        <w:pStyle w:val="Prrafodelista"/>
        <w:numPr>
          <w:ilvl w:val="0"/>
          <w:numId w:val="25"/>
        </w:numPr>
        <w:spacing w:after="0" w:line="360" w:lineRule="auto"/>
        <w:ind w:left="851" w:hanging="567"/>
        <w:jc w:val="both"/>
        <w:rPr>
          <w:rFonts w:ascii="Arial" w:hAnsi="Arial" w:cs="Arial"/>
          <w:sz w:val="24"/>
          <w:szCs w:val="24"/>
        </w:rPr>
      </w:pPr>
      <w:r w:rsidRPr="00E00F7A">
        <w:rPr>
          <w:rFonts w:ascii="Arial" w:hAnsi="Arial" w:cs="Arial"/>
          <w:b/>
          <w:bCs/>
          <w:color w:val="002060"/>
          <w:sz w:val="24"/>
          <w:szCs w:val="24"/>
        </w:rPr>
        <w:t>Nivel Operativo:</w:t>
      </w:r>
      <w:r w:rsidRPr="00E00F7A">
        <w:rPr>
          <w:rFonts w:ascii="Arial" w:hAnsi="Arial" w:cs="Arial"/>
          <w:color w:val="002060"/>
          <w:sz w:val="24"/>
          <w:szCs w:val="24"/>
        </w:rPr>
        <w:t xml:space="preserve"> </w:t>
      </w:r>
      <w:r w:rsidRPr="00E00F7A">
        <w:rPr>
          <w:rFonts w:ascii="Arial" w:hAnsi="Arial" w:cs="Arial"/>
          <w:sz w:val="24"/>
          <w:szCs w:val="24"/>
        </w:rPr>
        <w:t xml:space="preserve">Conocer las medidas de seguridad que debe implementar al tratar los datos personales y verificar qué medidas tomar en caso de </w:t>
      </w:r>
      <w:r w:rsidR="007560B4" w:rsidRPr="00E00F7A">
        <w:rPr>
          <w:rFonts w:ascii="Arial" w:hAnsi="Arial" w:cs="Arial"/>
          <w:sz w:val="24"/>
          <w:szCs w:val="24"/>
        </w:rPr>
        <w:t xml:space="preserve">una </w:t>
      </w:r>
      <w:r w:rsidRPr="00E00F7A">
        <w:rPr>
          <w:rFonts w:ascii="Arial" w:hAnsi="Arial" w:cs="Arial"/>
          <w:sz w:val="24"/>
          <w:szCs w:val="24"/>
        </w:rPr>
        <w:t>vulnera</w:t>
      </w:r>
      <w:r w:rsidR="007560B4" w:rsidRPr="00E00F7A">
        <w:rPr>
          <w:rFonts w:ascii="Arial" w:hAnsi="Arial" w:cs="Arial"/>
          <w:sz w:val="24"/>
          <w:szCs w:val="24"/>
        </w:rPr>
        <w:t>ción de</w:t>
      </w:r>
      <w:r w:rsidRPr="00E00F7A">
        <w:rPr>
          <w:rFonts w:ascii="Arial" w:hAnsi="Arial" w:cs="Arial"/>
          <w:sz w:val="24"/>
          <w:szCs w:val="24"/>
        </w:rPr>
        <w:t xml:space="preserve"> datos personales.</w:t>
      </w:r>
    </w:p>
    <w:p w14:paraId="251F31EE" w14:textId="77777777" w:rsidR="00AE6E23" w:rsidRPr="00E00F7A" w:rsidRDefault="00AE6E23" w:rsidP="005A2C7F">
      <w:pPr>
        <w:spacing w:after="0" w:line="360" w:lineRule="auto"/>
        <w:jc w:val="both"/>
        <w:rPr>
          <w:rFonts w:ascii="Arial" w:hAnsi="Arial" w:cs="Arial"/>
          <w:b/>
          <w:bCs/>
          <w:color w:val="002060"/>
          <w:sz w:val="24"/>
          <w:szCs w:val="24"/>
        </w:rPr>
      </w:pPr>
    </w:p>
    <w:p w14:paraId="38CB2FA8" w14:textId="77777777" w:rsidR="005527F7" w:rsidRPr="00E00F7A" w:rsidRDefault="00B11EA1"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063F5" w:rsidRPr="00E00F7A">
        <w:rPr>
          <w:rFonts w:ascii="Arial" w:hAnsi="Arial" w:cs="Arial"/>
          <w:b/>
          <w:bCs/>
          <w:color w:val="002060"/>
          <w:sz w:val="24"/>
          <w:szCs w:val="24"/>
        </w:rPr>
        <w:t>8</w:t>
      </w:r>
      <w:r w:rsidR="00AE6E23" w:rsidRPr="00E00F7A">
        <w:rPr>
          <w:rFonts w:ascii="Arial" w:hAnsi="Arial" w:cs="Arial"/>
          <w:b/>
          <w:bCs/>
          <w:color w:val="002060"/>
          <w:sz w:val="24"/>
          <w:szCs w:val="24"/>
        </w:rPr>
        <w:t>1</w:t>
      </w:r>
      <w:r w:rsidRPr="00E00F7A">
        <w:rPr>
          <w:rFonts w:ascii="Arial" w:hAnsi="Arial" w:cs="Arial"/>
          <w:b/>
          <w:bCs/>
          <w:color w:val="002060"/>
          <w:sz w:val="24"/>
          <w:szCs w:val="24"/>
        </w:rPr>
        <w:t>.</w:t>
      </w:r>
      <w:r w:rsidR="000F5C78" w:rsidRPr="00E00F7A">
        <w:rPr>
          <w:rFonts w:ascii="Arial" w:hAnsi="Arial" w:cs="Arial"/>
          <w:b/>
          <w:bCs/>
          <w:color w:val="002060"/>
          <w:sz w:val="24"/>
          <w:szCs w:val="24"/>
        </w:rPr>
        <w:t xml:space="preserve"> </w:t>
      </w:r>
      <w:r w:rsidR="000F5C78" w:rsidRPr="00E00F7A">
        <w:rPr>
          <w:rFonts w:ascii="Arial" w:hAnsi="Arial" w:cs="Arial"/>
          <w:sz w:val="24"/>
          <w:szCs w:val="24"/>
        </w:rPr>
        <w:t>Quienes realicen el tratamiento de los datos derivado de una remisión o transferencia deberán observar los principios de licitud, finalidad, lealtad, consentimiento, calidad, proporcionalidad, información y responsabilidad, así como las obligaciones establecidas en estas Políticas.</w:t>
      </w:r>
    </w:p>
    <w:p w14:paraId="65F022B6" w14:textId="77777777" w:rsidR="00AE6E23" w:rsidRPr="00E00F7A" w:rsidRDefault="00AE6E23" w:rsidP="005A2C7F">
      <w:pPr>
        <w:spacing w:after="0" w:line="360" w:lineRule="auto"/>
        <w:jc w:val="both"/>
        <w:rPr>
          <w:rFonts w:ascii="Arial" w:hAnsi="Arial" w:cs="Arial"/>
          <w:b/>
          <w:bCs/>
          <w:color w:val="002060"/>
          <w:sz w:val="24"/>
          <w:szCs w:val="24"/>
        </w:rPr>
      </w:pPr>
    </w:p>
    <w:p w14:paraId="4870826C" w14:textId="77777777" w:rsidR="008522CA" w:rsidRPr="00E00F7A" w:rsidRDefault="00F4010C" w:rsidP="005A2C7F">
      <w:pPr>
        <w:spacing w:after="0" w:line="360" w:lineRule="auto"/>
        <w:jc w:val="both"/>
        <w:rPr>
          <w:rFonts w:ascii="Arial" w:hAnsi="Arial" w:cs="Arial"/>
          <w:sz w:val="24"/>
          <w:szCs w:val="24"/>
        </w:rPr>
      </w:pPr>
      <w:r w:rsidRPr="00E00F7A">
        <w:rPr>
          <w:rFonts w:ascii="Arial" w:hAnsi="Arial" w:cs="Arial"/>
          <w:b/>
          <w:bCs/>
          <w:color w:val="002060"/>
          <w:sz w:val="24"/>
          <w:szCs w:val="24"/>
        </w:rPr>
        <w:lastRenderedPageBreak/>
        <w:t xml:space="preserve">ARTÍCULO </w:t>
      </w:r>
      <w:r w:rsidR="00D063F5" w:rsidRPr="00E00F7A">
        <w:rPr>
          <w:rFonts w:ascii="Arial" w:hAnsi="Arial" w:cs="Arial"/>
          <w:b/>
          <w:bCs/>
          <w:color w:val="002060"/>
          <w:sz w:val="24"/>
          <w:szCs w:val="24"/>
        </w:rPr>
        <w:t>8</w:t>
      </w:r>
      <w:r w:rsidR="00AE6E23" w:rsidRPr="00E00F7A">
        <w:rPr>
          <w:rFonts w:ascii="Arial" w:hAnsi="Arial" w:cs="Arial"/>
          <w:b/>
          <w:bCs/>
          <w:color w:val="002060"/>
          <w:sz w:val="24"/>
          <w:szCs w:val="24"/>
        </w:rPr>
        <w:t>2</w:t>
      </w:r>
      <w:r w:rsidRPr="00E00F7A">
        <w:rPr>
          <w:rFonts w:ascii="Arial" w:hAnsi="Arial" w:cs="Arial"/>
          <w:b/>
          <w:bCs/>
          <w:color w:val="002060"/>
          <w:sz w:val="24"/>
          <w:szCs w:val="24"/>
        </w:rPr>
        <w:t xml:space="preserve">. </w:t>
      </w:r>
      <w:r w:rsidRPr="00E00F7A">
        <w:rPr>
          <w:rFonts w:ascii="Arial" w:hAnsi="Arial" w:cs="Arial"/>
          <w:sz w:val="24"/>
          <w:szCs w:val="24"/>
        </w:rPr>
        <w:t>En caso de que la persona titular del área competente lo considere necesario, podrá anexar al inventario del tratamiento, un documento en el que realice las aclaraciones a que haya lugar respecto de las obligaciones de cada persona servidora pública.</w:t>
      </w:r>
    </w:p>
    <w:p w14:paraId="1F484F10" w14:textId="77777777" w:rsidR="00DA5471" w:rsidRPr="00E00F7A" w:rsidRDefault="00AE6E23" w:rsidP="00AE6E23">
      <w:pPr>
        <w:pStyle w:val="Ttulo1"/>
        <w:jc w:val="both"/>
        <w:rPr>
          <w:rStyle w:val="Referenciaintensa"/>
          <w:rFonts w:ascii="Arial" w:hAnsi="Arial" w:cs="Arial"/>
          <w:b/>
          <w:bCs/>
          <w:color w:val="002060"/>
          <w:sz w:val="24"/>
          <w:szCs w:val="24"/>
        </w:rPr>
      </w:pPr>
      <w:bookmarkStart w:id="15" w:name="_Toc166614369"/>
      <w:r w:rsidRPr="00E00F7A">
        <w:rPr>
          <w:rStyle w:val="Referenciaintensa"/>
          <w:rFonts w:ascii="Arial" w:hAnsi="Arial" w:cs="Arial"/>
          <w:b/>
          <w:bCs/>
          <w:color w:val="002060"/>
          <w:sz w:val="24"/>
          <w:szCs w:val="24"/>
        </w:rPr>
        <w:t>CAPÍTULO DÉCIMO TERCERO. DEL CICLO DE VIDA DE LOS DATOS PERSONALES</w:t>
      </w:r>
      <w:bookmarkEnd w:id="15"/>
    </w:p>
    <w:p w14:paraId="340DECE2" w14:textId="77777777" w:rsidR="00AE6E23" w:rsidRPr="00E00F7A" w:rsidRDefault="00AE6E23" w:rsidP="005A2C7F">
      <w:pPr>
        <w:spacing w:after="0" w:line="360" w:lineRule="auto"/>
        <w:jc w:val="both"/>
        <w:rPr>
          <w:rFonts w:ascii="Arial" w:hAnsi="Arial" w:cs="Arial"/>
          <w:b/>
          <w:bCs/>
          <w:color w:val="002060"/>
          <w:sz w:val="24"/>
          <w:szCs w:val="24"/>
        </w:rPr>
      </w:pPr>
    </w:p>
    <w:p w14:paraId="15456C4D" w14:textId="77777777" w:rsidR="002D1E94" w:rsidRPr="00E00F7A" w:rsidRDefault="003E4720"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754F83" w:rsidRPr="00E00F7A">
        <w:rPr>
          <w:rFonts w:ascii="Arial" w:hAnsi="Arial" w:cs="Arial"/>
          <w:b/>
          <w:bCs/>
          <w:color w:val="002060"/>
          <w:sz w:val="24"/>
          <w:szCs w:val="24"/>
        </w:rPr>
        <w:t>8</w:t>
      </w:r>
      <w:r w:rsidR="00AE6E23" w:rsidRPr="00E00F7A">
        <w:rPr>
          <w:rFonts w:ascii="Arial" w:hAnsi="Arial" w:cs="Arial"/>
          <w:b/>
          <w:bCs/>
          <w:color w:val="002060"/>
          <w:sz w:val="24"/>
          <w:szCs w:val="24"/>
        </w:rPr>
        <w:t>3</w:t>
      </w:r>
      <w:r w:rsidRPr="00E00F7A">
        <w:rPr>
          <w:rFonts w:ascii="Arial" w:hAnsi="Arial" w:cs="Arial"/>
          <w:b/>
          <w:bCs/>
          <w:color w:val="002060"/>
          <w:sz w:val="24"/>
          <w:szCs w:val="24"/>
        </w:rPr>
        <w:t>.</w:t>
      </w:r>
      <w:r w:rsidR="007E5E09" w:rsidRPr="00E00F7A">
        <w:rPr>
          <w:rFonts w:ascii="Arial" w:hAnsi="Arial" w:cs="Arial"/>
          <w:b/>
          <w:bCs/>
          <w:color w:val="002060"/>
          <w:sz w:val="24"/>
          <w:szCs w:val="24"/>
        </w:rPr>
        <w:t xml:space="preserve"> </w:t>
      </w:r>
      <w:r w:rsidR="007E5E09" w:rsidRPr="00E00F7A">
        <w:rPr>
          <w:rFonts w:ascii="Arial" w:hAnsi="Arial" w:cs="Arial"/>
          <w:sz w:val="24"/>
          <w:szCs w:val="24"/>
        </w:rPr>
        <w:t xml:space="preserve">Los datos personales se pueden obtener de tres formas: </w:t>
      </w:r>
    </w:p>
    <w:p w14:paraId="2358836A" w14:textId="77777777" w:rsidR="002D1E94" w:rsidRPr="00E00F7A" w:rsidRDefault="007E5E09" w:rsidP="005A2C7F">
      <w:pPr>
        <w:pStyle w:val="Prrafodelista"/>
        <w:numPr>
          <w:ilvl w:val="0"/>
          <w:numId w:val="19"/>
        </w:numPr>
        <w:spacing w:after="0" w:line="360" w:lineRule="auto"/>
        <w:ind w:left="851" w:hanging="567"/>
        <w:jc w:val="both"/>
        <w:rPr>
          <w:rFonts w:ascii="Arial" w:hAnsi="Arial" w:cs="Arial"/>
          <w:sz w:val="24"/>
          <w:szCs w:val="24"/>
        </w:rPr>
      </w:pPr>
      <w:r w:rsidRPr="00E00F7A">
        <w:rPr>
          <w:rFonts w:ascii="Arial" w:hAnsi="Arial" w:cs="Arial"/>
          <w:b/>
          <w:bCs/>
          <w:color w:val="002060"/>
          <w:sz w:val="24"/>
          <w:szCs w:val="24"/>
        </w:rPr>
        <w:t>De manera directa:</w:t>
      </w:r>
      <w:r w:rsidRPr="00E00F7A">
        <w:rPr>
          <w:rFonts w:ascii="Arial" w:hAnsi="Arial" w:cs="Arial"/>
          <w:color w:val="002060"/>
          <w:sz w:val="24"/>
          <w:szCs w:val="24"/>
        </w:rPr>
        <w:t xml:space="preserve"> </w:t>
      </w:r>
      <w:r w:rsidRPr="00E00F7A">
        <w:rPr>
          <w:rFonts w:ascii="Arial" w:hAnsi="Arial" w:cs="Arial"/>
          <w:sz w:val="24"/>
          <w:szCs w:val="24"/>
        </w:rPr>
        <w:t xml:space="preserve">cuando la persona titular proporciona los datos personales por algún medio que permite su entrega directa a las áreas competentes, </w:t>
      </w:r>
      <w:r w:rsidR="00D06E3E" w:rsidRPr="00E00F7A">
        <w:rPr>
          <w:rFonts w:ascii="Arial" w:hAnsi="Arial" w:cs="Arial"/>
          <w:sz w:val="24"/>
          <w:szCs w:val="24"/>
        </w:rPr>
        <w:t xml:space="preserve">por lo que se </w:t>
      </w:r>
      <w:r w:rsidR="002D1FC4" w:rsidRPr="00E00F7A">
        <w:rPr>
          <w:rFonts w:ascii="Arial" w:hAnsi="Arial" w:cs="Arial"/>
          <w:sz w:val="24"/>
          <w:szCs w:val="24"/>
        </w:rPr>
        <w:t>deberá identificar el medio por el que se obtuvo, si fue de manera personal, vía telefónica, por correo electrónico, por internet o sistemas informáticos, por escrito directamente en las oficinas del TEPJF, por escrito enviado por mensajería</w:t>
      </w:r>
      <w:r w:rsidR="00EE630C" w:rsidRPr="00E00F7A">
        <w:rPr>
          <w:rFonts w:ascii="Arial" w:hAnsi="Arial" w:cs="Arial"/>
          <w:sz w:val="24"/>
          <w:szCs w:val="24"/>
        </w:rPr>
        <w:t>.</w:t>
      </w:r>
    </w:p>
    <w:p w14:paraId="15B65140" w14:textId="77777777" w:rsidR="00C80374" w:rsidRPr="00E00F7A" w:rsidRDefault="00515DBD" w:rsidP="005A2C7F">
      <w:pPr>
        <w:pStyle w:val="Prrafodelista"/>
        <w:numPr>
          <w:ilvl w:val="0"/>
          <w:numId w:val="19"/>
        </w:numPr>
        <w:spacing w:after="0" w:line="360" w:lineRule="auto"/>
        <w:ind w:left="851" w:hanging="567"/>
        <w:jc w:val="both"/>
        <w:rPr>
          <w:rFonts w:ascii="Arial" w:hAnsi="Arial" w:cs="Arial"/>
          <w:sz w:val="24"/>
          <w:szCs w:val="24"/>
        </w:rPr>
      </w:pPr>
      <w:r w:rsidRPr="00E00F7A">
        <w:rPr>
          <w:rFonts w:ascii="Arial" w:hAnsi="Arial" w:cs="Arial"/>
          <w:b/>
          <w:bCs/>
          <w:color w:val="002060"/>
          <w:sz w:val="24"/>
          <w:szCs w:val="24"/>
        </w:rPr>
        <w:t xml:space="preserve">Mediante una </w:t>
      </w:r>
      <w:r w:rsidR="000F50C1" w:rsidRPr="00E00F7A">
        <w:rPr>
          <w:rFonts w:ascii="Arial" w:hAnsi="Arial" w:cs="Arial"/>
          <w:b/>
          <w:bCs/>
          <w:color w:val="002060"/>
          <w:sz w:val="24"/>
          <w:szCs w:val="24"/>
        </w:rPr>
        <w:t>transferencia:</w:t>
      </w:r>
      <w:r w:rsidR="000F50C1" w:rsidRPr="00E00F7A">
        <w:rPr>
          <w:rFonts w:ascii="Arial" w:hAnsi="Arial" w:cs="Arial"/>
          <w:color w:val="002060"/>
          <w:sz w:val="24"/>
          <w:szCs w:val="24"/>
        </w:rPr>
        <w:t xml:space="preserve"> </w:t>
      </w:r>
      <w:r w:rsidR="000F50C1" w:rsidRPr="00E00F7A">
        <w:rPr>
          <w:rFonts w:ascii="Arial" w:hAnsi="Arial" w:cs="Arial"/>
          <w:sz w:val="24"/>
          <w:szCs w:val="24"/>
        </w:rPr>
        <w:t>Cuando se obtienen los dat</w:t>
      </w:r>
      <w:r w:rsidR="006C1AC9" w:rsidRPr="00E00F7A">
        <w:rPr>
          <w:rFonts w:ascii="Arial" w:hAnsi="Arial" w:cs="Arial"/>
          <w:sz w:val="24"/>
          <w:szCs w:val="24"/>
        </w:rPr>
        <w:t>os a través de otr</w:t>
      </w:r>
      <w:r w:rsidR="00B76EA5" w:rsidRPr="00E00F7A">
        <w:rPr>
          <w:rFonts w:ascii="Arial" w:hAnsi="Arial" w:cs="Arial"/>
          <w:sz w:val="24"/>
          <w:szCs w:val="24"/>
        </w:rPr>
        <w:t>a persona</w:t>
      </w:r>
      <w:r w:rsidR="006C1AC9" w:rsidRPr="00E00F7A">
        <w:rPr>
          <w:rFonts w:ascii="Arial" w:hAnsi="Arial" w:cs="Arial"/>
          <w:sz w:val="24"/>
          <w:szCs w:val="24"/>
        </w:rPr>
        <w:t xml:space="preserve"> responsable, </w:t>
      </w:r>
      <w:r w:rsidR="00C80374" w:rsidRPr="00E00F7A">
        <w:rPr>
          <w:rFonts w:ascii="Arial" w:hAnsi="Arial" w:cs="Arial"/>
          <w:sz w:val="24"/>
          <w:szCs w:val="24"/>
        </w:rPr>
        <w:t>para lo cual se debe indicar quien transfirió los datos personales y para qué fines; así, como los medios por los que se realiza la transferencia.</w:t>
      </w:r>
    </w:p>
    <w:p w14:paraId="0E57D2A1" w14:textId="77777777" w:rsidR="00C81F7F" w:rsidRPr="00E00F7A" w:rsidRDefault="004A7B21" w:rsidP="005A2C7F">
      <w:pPr>
        <w:pStyle w:val="Prrafodelista"/>
        <w:numPr>
          <w:ilvl w:val="0"/>
          <w:numId w:val="19"/>
        </w:numPr>
        <w:spacing w:after="0" w:line="360" w:lineRule="auto"/>
        <w:ind w:left="851" w:hanging="567"/>
        <w:jc w:val="both"/>
        <w:rPr>
          <w:rFonts w:ascii="Arial" w:hAnsi="Arial" w:cs="Arial"/>
          <w:sz w:val="24"/>
          <w:szCs w:val="24"/>
        </w:rPr>
      </w:pPr>
      <w:r w:rsidRPr="00E00F7A">
        <w:rPr>
          <w:rFonts w:ascii="Arial" w:hAnsi="Arial" w:cs="Arial"/>
          <w:b/>
          <w:bCs/>
          <w:color w:val="002060"/>
          <w:sz w:val="24"/>
          <w:szCs w:val="24"/>
        </w:rPr>
        <w:t>De una fuente de acceso público</w:t>
      </w:r>
      <w:r w:rsidR="000C31E7" w:rsidRPr="00E00F7A">
        <w:rPr>
          <w:rFonts w:ascii="Arial" w:hAnsi="Arial" w:cs="Arial"/>
          <w:b/>
          <w:bCs/>
          <w:color w:val="002060"/>
          <w:sz w:val="24"/>
          <w:szCs w:val="24"/>
        </w:rPr>
        <w:t>:</w:t>
      </w:r>
      <w:r w:rsidR="00CD424B" w:rsidRPr="00E00F7A">
        <w:rPr>
          <w:rFonts w:ascii="Arial" w:hAnsi="Arial" w:cs="Arial"/>
          <w:color w:val="002060"/>
          <w:sz w:val="24"/>
          <w:szCs w:val="24"/>
        </w:rPr>
        <w:t xml:space="preserve"> </w:t>
      </w:r>
      <w:r w:rsidR="0074418B" w:rsidRPr="00E00F7A">
        <w:rPr>
          <w:rFonts w:ascii="Arial" w:hAnsi="Arial" w:cs="Arial"/>
          <w:sz w:val="24"/>
          <w:szCs w:val="24"/>
        </w:rPr>
        <w:t>Son a</w:t>
      </w:r>
      <w:r w:rsidR="00CD424B" w:rsidRPr="00E00F7A">
        <w:rPr>
          <w:rFonts w:ascii="Arial" w:hAnsi="Arial" w:cs="Arial"/>
          <w:sz w:val="24"/>
          <w:szCs w:val="24"/>
        </w:rPr>
        <w:t>quellas bases de datos, sistemas o archivos que por disposición de ley puedan ser consultadas públicamente</w:t>
      </w:r>
      <w:r w:rsidR="0074418B" w:rsidRPr="00E00F7A">
        <w:rPr>
          <w:rFonts w:ascii="Arial" w:hAnsi="Arial" w:cs="Arial"/>
          <w:sz w:val="24"/>
          <w:szCs w:val="24"/>
        </w:rPr>
        <w:t xml:space="preserve">, </w:t>
      </w:r>
      <w:r w:rsidR="00A77276" w:rsidRPr="00E00F7A">
        <w:rPr>
          <w:rFonts w:ascii="Arial" w:hAnsi="Arial" w:cs="Arial"/>
          <w:sz w:val="24"/>
          <w:szCs w:val="24"/>
        </w:rPr>
        <w:t xml:space="preserve">se debe indicar la </w:t>
      </w:r>
      <w:r w:rsidR="004D22E0" w:rsidRPr="00E00F7A">
        <w:rPr>
          <w:rFonts w:ascii="Arial" w:hAnsi="Arial" w:cs="Arial"/>
          <w:sz w:val="24"/>
          <w:szCs w:val="24"/>
        </w:rPr>
        <w:t>fuente de acceso público de donde se obtuvieron los datos personales</w:t>
      </w:r>
      <w:r w:rsidR="000D6197" w:rsidRPr="00E00F7A">
        <w:rPr>
          <w:rFonts w:ascii="Arial" w:hAnsi="Arial" w:cs="Arial"/>
          <w:sz w:val="24"/>
          <w:szCs w:val="24"/>
        </w:rPr>
        <w:t>.</w:t>
      </w:r>
      <w:r w:rsidR="007E5E09" w:rsidRPr="00E00F7A">
        <w:rPr>
          <w:rFonts w:ascii="Arial" w:hAnsi="Arial" w:cs="Arial"/>
          <w:sz w:val="24"/>
          <w:szCs w:val="24"/>
        </w:rPr>
        <w:t xml:space="preserve"> </w:t>
      </w:r>
    </w:p>
    <w:p w14:paraId="5A381DD0" w14:textId="77777777" w:rsidR="003E4720" w:rsidRPr="00E00F7A" w:rsidRDefault="007E5E09" w:rsidP="005A2C7F">
      <w:pPr>
        <w:spacing w:after="0" w:line="360" w:lineRule="auto"/>
        <w:jc w:val="both"/>
        <w:rPr>
          <w:rFonts w:ascii="Arial" w:hAnsi="Arial" w:cs="Arial"/>
          <w:sz w:val="24"/>
          <w:szCs w:val="24"/>
        </w:rPr>
      </w:pPr>
      <w:r w:rsidRPr="00E00F7A">
        <w:rPr>
          <w:rFonts w:ascii="Arial" w:hAnsi="Arial" w:cs="Arial"/>
          <w:sz w:val="24"/>
          <w:szCs w:val="24"/>
        </w:rPr>
        <w:t>Se considerarán como fuentes de acceso público aquellas que se encuentren previstas en la Ley General.</w:t>
      </w:r>
    </w:p>
    <w:p w14:paraId="35DC9EA9" w14:textId="77777777" w:rsidR="00932F20" w:rsidRPr="00E00F7A" w:rsidRDefault="00932F20" w:rsidP="005A2C7F">
      <w:pPr>
        <w:spacing w:after="0" w:line="360" w:lineRule="auto"/>
        <w:jc w:val="both"/>
        <w:rPr>
          <w:rFonts w:ascii="Arial" w:hAnsi="Arial" w:cs="Arial"/>
          <w:b/>
          <w:bCs/>
          <w:color w:val="002060"/>
          <w:sz w:val="24"/>
          <w:szCs w:val="24"/>
        </w:rPr>
      </w:pPr>
    </w:p>
    <w:p w14:paraId="6BBF9B06" w14:textId="77777777" w:rsidR="00841F8B" w:rsidRPr="00E00F7A" w:rsidRDefault="00841F8B"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754F83" w:rsidRPr="00E00F7A">
        <w:rPr>
          <w:rFonts w:ascii="Arial" w:hAnsi="Arial" w:cs="Arial"/>
          <w:b/>
          <w:bCs/>
          <w:color w:val="002060"/>
          <w:sz w:val="24"/>
          <w:szCs w:val="24"/>
        </w:rPr>
        <w:t>8</w:t>
      </w:r>
      <w:r w:rsidR="00932F20" w:rsidRPr="00E00F7A">
        <w:rPr>
          <w:rFonts w:ascii="Arial" w:hAnsi="Arial" w:cs="Arial"/>
          <w:b/>
          <w:bCs/>
          <w:color w:val="002060"/>
          <w:sz w:val="24"/>
          <w:szCs w:val="24"/>
        </w:rPr>
        <w:t>4</w:t>
      </w:r>
      <w:r w:rsidRPr="00E00F7A">
        <w:rPr>
          <w:rFonts w:ascii="Arial" w:hAnsi="Arial" w:cs="Arial"/>
          <w:b/>
          <w:bCs/>
          <w:color w:val="002060"/>
          <w:sz w:val="24"/>
          <w:szCs w:val="24"/>
        </w:rPr>
        <w:t>.</w:t>
      </w:r>
      <w:r w:rsidR="005F481E" w:rsidRPr="00E00F7A">
        <w:rPr>
          <w:rFonts w:ascii="Arial" w:hAnsi="Arial" w:cs="Arial"/>
          <w:sz w:val="24"/>
          <w:szCs w:val="24"/>
        </w:rPr>
        <w:t xml:space="preserve"> En la obtención de los datos personales sujetos a tratamiento, las áreas competentes observarán las reglas establecidas en estas Políticas para los principios de licitud, lealtad, información, consentimiento y proporcionalidad; así, com</w:t>
      </w:r>
      <w:r w:rsidR="00BA2DD8" w:rsidRPr="00E00F7A">
        <w:rPr>
          <w:rFonts w:ascii="Arial" w:hAnsi="Arial" w:cs="Arial"/>
          <w:sz w:val="24"/>
          <w:szCs w:val="24"/>
        </w:rPr>
        <w:t xml:space="preserve">o </w:t>
      </w:r>
      <w:r w:rsidR="00076566" w:rsidRPr="00E00F7A">
        <w:rPr>
          <w:rFonts w:ascii="Arial" w:hAnsi="Arial" w:cs="Arial"/>
          <w:sz w:val="24"/>
          <w:szCs w:val="24"/>
        </w:rPr>
        <w:t>para</w:t>
      </w:r>
      <w:r w:rsidR="00BA2DD8" w:rsidRPr="00E00F7A">
        <w:rPr>
          <w:rFonts w:ascii="Arial" w:hAnsi="Arial" w:cs="Arial"/>
          <w:sz w:val="24"/>
          <w:szCs w:val="24"/>
        </w:rPr>
        <w:t xml:space="preserve"> los deberes de seguridad y confidencialidad.</w:t>
      </w:r>
    </w:p>
    <w:p w14:paraId="30AB2905" w14:textId="77777777" w:rsidR="00932F20" w:rsidRPr="00E00F7A" w:rsidRDefault="00932F20" w:rsidP="005A2C7F">
      <w:pPr>
        <w:spacing w:after="0" w:line="360" w:lineRule="auto"/>
        <w:jc w:val="both"/>
        <w:rPr>
          <w:rFonts w:ascii="Arial" w:hAnsi="Arial" w:cs="Arial"/>
          <w:b/>
          <w:bCs/>
          <w:color w:val="002060"/>
          <w:sz w:val="24"/>
          <w:szCs w:val="24"/>
        </w:rPr>
      </w:pPr>
    </w:p>
    <w:p w14:paraId="315177C3" w14:textId="77777777" w:rsidR="00CF343D" w:rsidRPr="00E00F7A" w:rsidRDefault="0008093E" w:rsidP="005A2C7F">
      <w:pPr>
        <w:spacing w:after="0" w:line="360" w:lineRule="auto"/>
        <w:jc w:val="both"/>
        <w:rPr>
          <w:rFonts w:ascii="Arial" w:hAnsi="Arial" w:cs="Arial"/>
          <w:sz w:val="24"/>
          <w:szCs w:val="24"/>
        </w:rPr>
      </w:pPr>
      <w:r w:rsidRPr="00E00F7A">
        <w:rPr>
          <w:rFonts w:ascii="Arial" w:hAnsi="Arial" w:cs="Arial"/>
          <w:b/>
          <w:bCs/>
          <w:color w:val="002060"/>
          <w:sz w:val="24"/>
          <w:szCs w:val="24"/>
        </w:rPr>
        <w:lastRenderedPageBreak/>
        <w:t xml:space="preserve">ARTÍCULO </w:t>
      </w:r>
      <w:r w:rsidR="00754F83" w:rsidRPr="00E00F7A">
        <w:rPr>
          <w:rFonts w:ascii="Arial" w:hAnsi="Arial" w:cs="Arial"/>
          <w:b/>
          <w:bCs/>
          <w:color w:val="002060"/>
          <w:sz w:val="24"/>
          <w:szCs w:val="24"/>
        </w:rPr>
        <w:t>8</w:t>
      </w:r>
      <w:r w:rsidR="00932F20" w:rsidRPr="00E00F7A">
        <w:rPr>
          <w:rFonts w:ascii="Arial" w:hAnsi="Arial" w:cs="Arial"/>
          <w:b/>
          <w:bCs/>
          <w:color w:val="002060"/>
          <w:sz w:val="24"/>
          <w:szCs w:val="24"/>
        </w:rPr>
        <w:t>5</w:t>
      </w:r>
      <w:r w:rsidRPr="00E00F7A">
        <w:rPr>
          <w:rFonts w:ascii="Arial" w:hAnsi="Arial" w:cs="Arial"/>
          <w:b/>
          <w:bCs/>
          <w:color w:val="002060"/>
          <w:sz w:val="24"/>
          <w:szCs w:val="24"/>
        </w:rPr>
        <w:t xml:space="preserve">. </w:t>
      </w:r>
      <w:r w:rsidRPr="00E00F7A">
        <w:rPr>
          <w:rFonts w:ascii="Arial" w:hAnsi="Arial" w:cs="Arial"/>
          <w:sz w:val="24"/>
          <w:szCs w:val="24"/>
        </w:rPr>
        <w:t xml:space="preserve">Las áreas competentes deberán establecer métodos de organización interna que les permitan verificar que no realizan tratamiento excesivo de datos personales. </w:t>
      </w:r>
    </w:p>
    <w:p w14:paraId="1D6C509A" w14:textId="77777777" w:rsidR="0008093E" w:rsidRDefault="00CF343D" w:rsidP="005A2C7F">
      <w:pPr>
        <w:spacing w:after="0" w:line="360" w:lineRule="auto"/>
        <w:jc w:val="both"/>
        <w:rPr>
          <w:rFonts w:ascii="Arial" w:hAnsi="Arial" w:cs="Arial"/>
          <w:sz w:val="24"/>
          <w:szCs w:val="24"/>
        </w:rPr>
      </w:pPr>
      <w:r w:rsidRPr="00E00F7A">
        <w:rPr>
          <w:rFonts w:ascii="Arial" w:hAnsi="Arial" w:cs="Arial"/>
          <w:sz w:val="24"/>
          <w:szCs w:val="24"/>
        </w:rPr>
        <w:t>Se entiende por</w:t>
      </w:r>
      <w:r w:rsidR="0008093E" w:rsidRPr="00E00F7A">
        <w:rPr>
          <w:rFonts w:ascii="Arial" w:hAnsi="Arial" w:cs="Arial"/>
          <w:sz w:val="24"/>
          <w:szCs w:val="24"/>
        </w:rPr>
        <w:t xml:space="preserve"> tratamiento excesivo cuando se solicite a las personas titulares mayores datos de los indispensables para el cumplimiento de las finalidades que motivaron su obtención, de acuerdo con las atribuciones conferidas a las áreas competentes por las normas aplicables.</w:t>
      </w:r>
    </w:p>
    <w:p w14:paraId="456914C3" w14:textId="77777777" w:rsidR="00E00F7A" w:rsidRPr="00E00F7A" w:rsidRDefault="00E00F7A" w:rsidP="005A2C7F">
      <w:pPr>
        <w:spacing w:after="0" w:line="360" w:lineRule="auto"/>
        <w:jc w:val="both"/>
        <w:rPr>
          <w:rFonts w:ascii="Arial" w:hAnsi="Arial" w:cs="Arial"/>
          <w:sz w:val="24"/>
          <w:szCs w:val="24"/>
        </w:rPr>
      </w:pPr>
    </w:p>
    <w:p w14:paraId="5F5CF8D6" w14:textId="77777777" w:rsidR="00BA2DD8" w:rsidRPr="00E00F7A" w:rsidRDefault="00BA2DD8"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754F83" w:rsidRPr="00E00F7A">
        <w:rPr>
          <w:rFonts w:ascii="Arial" w:hAnsi="Arial" w:cs="Arial"/>
          <w:b/>
          <w:bCs/>
          <w:color w:val="002060"/>
          <w:sz w:val="24"/>
          <w:szCs w:val="24"/>
        </w:rPr>
        <w:t>8</w:t>
      </w:r>
      <w:r w:rsidR="00932F20" w:rsidRPr="00E00F7A">
        <w:rPr>
          <w:rFonts w:ascii="Arial" w:hAnsi="Arial" w:cs="Arial"/>
          <w:b/>
          <w:bCs/>
          <w:color w:val="002060"/>
          <w:sz w:val="24"/>
          <w:szCs w:val="24"/>
        </w:rPr>
        <w:t>6</w:t>
      </w:r>
      <w:r w:rsidRPr="00E00F7A">
        <w:rPr>
          <w:rFonts w:ascii="Arial" w:hAnsi="Arial" w:cs="Arial"/>
          <w:b/>
          <w:bCs/>
          <w:color w:val="002060"/>
          <w:sz w:val="24"/>
          <w:szCs w:val="24"/>
        </w:rPr>
        <w:t>.</w:t>
      </w:r>
      <w:r w:rsidR="00E7525A" w:rsidRPr="00E00F7A">
        <w:rPr>
          <w:rFonts w:ascii="Arial" w:hAnsi="Arial" w:cs="Arial"/>
          <w:b/>
          <w:bCs/>
          <w:color w:val="002060"/>
          <w:sz w:val="24"/>
          <w:szCs w:val="24"/>
        </w:rPr>
        <w:t xml:space="preserve"> </w:t>
      </w:r>
      <w:r w:rsidR="00E7525A" w:rsidRPr="00E00F7A">
        <w:rPr>
          <w:rFonts w:ascii="Arial" w:hAnsi="Arial" w:cs="Arial"/>
          <w:sz w:val="24"/>
          <w:szCs w:val="24"/>
        </w:rPr>
        <w:t>Las áreas competentes, en atención a sus normas aplicables, determinarán los medios de almacenamiento en los cuales se guardarán los datos personales que tratan, los cuales pueden ser físicos, electrónicos o mixtos.</w:t>
      </w:r>
    </w:p>
    <w:p w14:paraId="0CC3223B" w14:textId="77777777" w:rsidR="00932F20" w:rsidRPr="00E00F7A" w:rsidRDefault="00932F20" w:rsidP="005A2C7F">
      <w:pPr>
        <w:spacing w:after="0" w:line="360" w:lineRule="auto"/>
        <w:jc w:val="both"/>
        <w:rPr>
          <w:rFonts w:ascii="Arial" w:hAnsi="Arial" w:cs="Arial"/>
          <w:b/>
          <w:bCs/>
          <w:color w:val="002060"/>
          <w:sz w:val="24"/>
          <w:szCs w:val="24"/>
        </w:rPr>
      </w:pPr>
    </w:p>
    <w:p w14:paraId="3504E7E8" w14:textId="77777777" w:rsidR="007E29A9" w:rsidRPr="00E00F7A" w:rsidRDefault="007E29A9"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754F83" w:rsidRPr="00E00F7A">
        <w:rPr>
          <w:rFonts w:ascii="Arial" w:hAnsi="Arial" w:cs="Arial"/>
          <w:b/>
          <w:bCs/>
          <w:color w:val="002060"/>
          <w:sz w:val="24"/>
          <w:szCs w:val="24"/>
        </w:rPr>
        <w:t>8</w:t>
      </w:r>
      <w:r w:rsidR="00932F20" w:rsidRPr="00E00F7A">
        <w:rPr>
          <w:rFonts w:ascii="Arial" w:hAnsi="Arial" w:cs="Arial"/>
          <w:b/>
          <w:bCs/>
          <w:color w:val="002060"/>
          <w:sz w:val="24"/>
          <w:szCs w:val="24"/>
        </w:rPr>
        <w:t>7</w:t>
      </w:r>
      <w:r w:rsidRPr="00E00F7A">
        <w:rPr>
          <w:rFonts w:ascii="Arial" w:hAnsi="Arial" w:cs="Arial"/>
          <w:b/>
          <w:bCs/>
          <w:color w:val="002060"/>
          <w:sz w:val="24"/>
          <w:szCs w:val="24"/>
        </w:rPr>
        <w:t>.</w:t>
      </w:r>
      <w:r w:rsidR="00D634FE" w:rsidRPr="00E00F7A">
        <w:rPr>
          <w:rFonts w:ascii="Arial" w:hAnsi="Arial" w:cs="Arial"/>
          <w:sz w:val="24"/>
          <w:szCs w:val="24"/>
        </w:rPr>
        <w:t xml:space="preserve"> El uso de los datos personales se sujetará a las reglas establecidas en estas Políticas para los principios de finalidad</w:t>
      </w:r>
      <w:r w:rsidR="00717F2C" w:rsidRPr="00E00F7A">
        <w:rPr>
          <w:rFonts w:ascii="Arial" w:hAnsi="Arial" w:cs="Arial"/>
          <w:sz w:val="24"/>
          <w:szCs w:val="24"/>
        </w:rPr>
        <w:t xml:space="preserve"> y </w:t>
      </w:r>
      <w:r w:rsidR="00D634FE" w:rsidRPr="00E00F7A">
        <w:rPr>
          <w:rFonts w:ascii="Arial" w:hAnsi="Arial" w:cs="Arial"/>
          <w:sz w:val="24"/>
          <w:szCs w:val="24"/>
        </w:rPr>
        <w:t>calidad</w:t>
      </w:r>
      <w:r w:rsidR="00626547" w:rsidRPr="00E00F7A">
        <w:rPr>
          <w:rFonts w:ascii="Arial" w:hAnsi="Arial" w:cs="Arial"/>
          <w:sz w:val="24"/>
          <w:szCs w:val="24"/>
        </w:rPr>
        <w:t xml:space="preserve"> </w:t>
      </w:r>
      <w:r w:rsidR="00283F78" w:rsidRPr="00E00F7A">
        <w:rPr>
          <w:rFonts w:ascii="Arial" w:hAnsi="Arial" w:cs="Arial"/>
          <w:sz w:val="24"/>
          <w:szCs w:val="24"/>
        </w:rPr>
        <w:t>sin dejar de observar</w:t>
      </w:r>
      <w:r w:rsidR="00626547" w:rsidRPr="00E00F7A">
        <w:rPr>
          <w:rFonts w:ascii="Arial" w:hAnsi="Arial" w:cs="Arial"/>
          <w:sz w:val="24"/>
          <w:szCs w:val="24"/>
        </w:rPr>
        <w:t xml:space="preserve"> los deberes de seguridad y confi</w:t>
      </w:r>
      <w:r w:rsidR="006722AD" w:rsidRPr="00E00F7A">
        <w:rPr>
          <w:rFonts w:ascii="Arial" w:hAnsi="Arial" w:cs="Arial"/>
          <w:sz w:val="24"/>
          <w:szCs w:val="24"/>
        </w:rPr>
        <w:t>d</w:t>
      </w:r>
      <w:r w:rsidR="00626547" w:rsidRPr="00E00F7A">
        <w:rPr>
          <w:rFonts w:ascii="Arial" w:hAnsi="Arial" w:cs="Arial"/>
          <w:sz w:val="24"/>
          <w:szCs w:val="24"/>
        </w:rPr>
        <w:t>encialidad</w:t>
      </w:r>
      <w:r w:rsidR="00D634FE" w:rsidRPr="00E00F7A">
        <w:rPr>
          <w:rFonts w:ascii="Arial" w:hAnsi="Arial" w:cs="Arial"/>
          <w:sz w:val="24"/>
          <w:szCs w:val="24"/>
        </w:rPr>
        <w:t>; así como a las normas y procedimientos establecidos al interior de</w:t>
      </w:r>
      <w:r w:rsidR="00184EA8" w:rsidRPr="00E00F7A">
        <w:rPr>
          <w:rFonts w:ascii="Arial" w:hAnsi="Arial" w:cs="Arial"/>
          <w:sz w:val="24"/>
          <w:szCs w:val="24"/>
        </w:rPr>
        <w:t xml:space="preserve"> este </w:t>
      </w:r>
      <w:r w:rsidR="00E5076E" w:rsidRPr="00E00F7A">
        <w:rPr>
          <w:rFonts w:ascii="Arial" w:hAnsi="Arial" w:cs="Arial"/>
          <w:sz w:val="24"/>
          <w:szCs w:val="24"/>
        </w:rPr>
        <w:t>Tribunal Electoral</w:t>
      </w:r>
      <w:r w:rsidR="00D634FE" w:rsidRPr="00E00F7A">
        <w:rPr>
          <w:rFonts w:ascii="Arial" w:hAnsi="Arial" w:cs="Arial"/>
          <w:sz w:val="24"/>
          <w:szCs w:val="24"/>
        </w:rPr>
        <w:t>.</w:t>
      </w:r>
    </w:p>
    <w:p w14:paraId="18418B25" w14:textId="77777777" w:rsidR="00932F20" w:rsidRPr="00E00F7A" w:rsidRDefault="00932F20" w:rsidP="005A2C7F">
      <w:pPr>
        <w:spacing w:after="0" w:line="360" w:lineRule="auto"/>
        <w:jc w:val="both"/>
        <w:rPr>
          <w:rFonts w:ascii="Arial" w:hAnsi="Arial" w:cs="Arial"/>
          <w:b/>
          <w:bCs/>
          <w:color w:val="002060"/>
          <w:sz w:val="24"/>
          <w:szCs w:val="24"/>
        </w:rPr>
      </w:pPr>
    </w:p>
    <w:p w14:paraId="2583D872" w14:textId="77777777" w:rsidR="006F34B3" w:rsidRPr="00E00F7A" w:rsidRDefault="006F34B3"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0294F" w:rsidRPr="00E00F7A">
        <w:rPr>
          <w:rFonts w:ascii="Arial" w:hAnsi="Arial" w:cs="Arial"/>
          <w:b/>
          <w:bCs/>
          <w:color w:val="002060"/>
          <w:sz w:val="24"/>
          <w:szCs w:val="24"/>
        </w:rPr>
        <w:t>8</w:t>
      </w:r>
      <w:r w:rsidR="00932F20" w:rsidRPr="00E00F7A">
        <w:rPr>
          <w:rFonts w:ascii="Arial" w:hAnsi="Arial" w:cs="Arial"/>
          <w:b/>
          <w:bCs/>
          <w:color w:val="002060"/>
          <w:sz w:val="24"/>
          <w:szCs w:val="24"/>
        </w:rPr>
        <w:t>8</w:t>
      </w:r>
      <w:r w:rsidRPr="00E00F7A">
        <w:rPr>
          <w:rFonts w:ascii="Arial" w:hAnsi="Arial" w:cs="Arial"/>
          <w:b/>
          <w:bCs/>
          <w:color w:val="002060"/>
          <w:sz w:val="24"/>
          <w:szCs w:val="24"/>
        </w:rPr>
        <w:t xml:space="preserve">. </w:t>
      </w:r>
      <w:r w:rsidR="00BF1784" w:rsidRPr="00E00F7A">
        <w:rPr>
          <w:rFonts w:ascii="Arial" w:hAnsi="Arial" w:cs="Arial"/>
          <w:sz w:val="24"/>
          <w:szCs w:val="24"/>
        </w:rPr>
        <w:t xml:space="preserve">En </w:t>
      </w:r>
      <w:r w:rsidR="001B0900" w:rsidRPr="00E00F7A">
        <w:rPr>
          <w:rFonts w:ascii="Arial" w:hAnsi="Arial" w:cs="Arial"/>
          <w:sz w:val="24"/>
          <w:szCs w:val="24"/>
        </w:rPr>
        <w:t xml:space="preserve">la </w:t>
      </w:r>
      <w:r w:rsidR="00BF1784" w:rsidRPr="00E00F7A">
        <w:rPr>
          <w:rFonts w:ascii="Arial" w:hAnsi="Arial" w:cs="Arial"/>
          <w:sz w:val="24"/>
          <w:szCs w:val="24"/>
        </w:rPr>
        <w:t>eliminación de los datos personales, las áreas competentes deberán considerar, al menos, los siguientes atributos y el o los medios de almacenamiento, físicos y/o electrónicos en los que se encuentren los datos personales:</w:t>
      </w:r>
    </w:p>
    <w:p w14:paraId="4E134443" w14:textId="77777777" w:rsidR="00EC1BAB" w:rsidRPr="00E00F7A" w:rsidRDefault="00480F7F" w:rsidP="005A2C7F">
      <w:pPr>
        <w:pStyle w:val="Prrafodelista"/>
        <w:numPr>
          <w:ilvl w:val="0"/>
          <w:numId w:val="20"/>
        </w:numPr>
        <w:spacing w:after="0" w:line="360" w:lineRule="auto"/>
        <w:ind w:left="851" w:hanging="567"/>
        <w:jc w:val="both"/>
        <w:rPr>
          <w:rFonts w:ascii="Arial" w:hAnsi="Arial" w:cs="Arial"/>
          <w:sz w:val="24"/>
          <w:szCs w:val="24"/>
        </w:rPr>
      </w:pPr>
      <w:r w:rsidRPr="00E00F7A">
        <w:rPr>
          <w:rFonts w:ascii="Arial" w:hAnsi="Arial" w:cs="Arial"/>
          <w:b/>
          <w:bCs/>
          <w:color w:val="002060"/>
          <w:sz w:val="24"/>
          <w:szCs w:val="24"/>
        </w:rPr>
        <w:t>Irreversibilidad:</w:t>
      </w:r>
      <w:r w:rsidRPr="00E00F7A">
        <w:rPr>
          <w:rFonts w:ascii="Arial" w:hAnsi="Arial" w:cs="Arial"/>
          <w:color w:val="002060"/>
          <w:sz w:val="24"/>
          <w:szCs w:val="24"/>
        </w:rPr>
        <w:t xml:space="preserve"> </w:t>
      </w:r>
      <w:r w:rsidRPr="00E00F7A">
        <w:rPr>
          <w:rFonts w:ascii="Arial" w:hAnsi="Arial" w:cs="Arial"/>
          <w:sz w:val="24"/>
          <w:szCs w:val="24"/>
        </w:rPr>
        <w:t xml:space="preserve">que el proceso utilizado no permita recuperar los datos personales; </w:t>
      </w:r>
    </w:p>
    <w:p w14:paraId="542E96AE" w14:textId="77777777" w:rsidR="00EC1BAB" w:rsidRPr="00E00F7A" w:rsidRDefault="00480F7F" w:rsidP="005A2C7F">
      <w:pPr>
        <w:pStyle w:val="Prrafodelista"/>
        <w:numPr>
          <w:ilvl w:val="0"/>
          <w:numId w:val="20"/>
        </w:numPr>
        <w:spacing w:after="0" w:line="360" w:lineRule="auto"/>
        <w:ind w:left="851" w:hanging="567"/>
        <w:jc w:val="both"/>
        <w:rPr>
          <w:rFonts w:ascii="Arial" w:hAnsi="Arial" w:cs="Arial"/>
          <w:sz w:val="24"/>
          <w:szCs w:val="24"/>
        </w:rPr>
      </w:pPr>
      <w:r w:rsidRPr="00E00F7A">
        <w:rPr>
          <w:rFonts w:ascii="Arial" w:hAnsi="Arial" w:cs="Arial"/>
          <w:b/>
          <w:bCs/>
          <w:color w:val="002060"/>
          <w:sz w:val="24"/>
          <w:szCs w:val="24"/>
        </w:rPr>
        <w:t>Seguridad y confidencialidad:</w:t>
      </w:r>
      <w:r w:rsidRPr="00E00F7A">
        <w:rPr>
          <w:rFonts w:ascii="Arial" w:hAnsi="Arial" w:cs="Arial"/>
          <w:color w:val="002060"/>
          <w:sz w:val="24"/>
          <w:szCs w:val="24"/>
        </w:rPr>
        <w:t xml:space="preserve"> </w:t>
      </w:r>
      <w:r w:rsidRPr="00E00F7A">
        <w:rPr>
          <w:rFonts w:ascii="Arial" w:hAnsi="Arial" w:cs="Arial"/>
          <w:sz w:val="24"/>
          <w:szCs w:val="24"/>
        </w:rPr>
        <w:t>que en la eliminación definitiva de los datos personales se consideren los deberes de confidencialidad y seguridad a que se refieren la Ley General y en los Lineamientos Generales, y</w:t>
      </w:r>
      <w:r w:rsidR="00EC1BAB" w:rsidRPr="00E00F7A">
        <w:rPr>
          <w:rFonts w:ascii="Arial" w:hAnsi="Arial" w:cs="Arial"/>
          <w:sz w:val="24"/>
          <w:szCs w:val="24"/>
        </w:rPr>
        <w:t xml:space="preserve"> </w:t>
      </w:r>
    </w:p>
    <w:p w14:paraId="1A5770F9" w14:textId="77777777" w:rsidR="00480F7F" w:rsidRPr="00E00F7A" w:rsidRDefault="00EC1BAB" w:rsidP="005A2C7F">
      <w:pPr>
        <w:pStyle w:val="Prrafodelista"/>
        <w:numPr>
          <w:ilvl w:val="0"/>
          <w:numId w:val="20"/>
        </w:numPr>
        <w:spacing w:after="0" w:line="360" w:lineRule="auto"/>
        <w:ind w:left="851" w:hanging="567"/>
        <w:jc w:val="both"/>
        <w:rPr>
          <w:rFonts w:ascii="Arial" w:hAnsi="Arial" w:cs="Arial"/>
          <w:color w:val="002060"/>
          <w:sz w:val="24"/>
          <w:szCs w:val="24"/>
        </w:rPr>
      </w:pPr>
      <w:r w:rsidRPr="00E00F7A">
        <w:rPr>
          <w:rFonts w:ascii="Arial" w:hAnsi="Arial" w:cs="Arial"/>
          <w:b/>
          <w:bCs/>
          <w:color w:val="002060"/>
          <w:sz w:val="24"/>
          <w:szCs w:val="24"/>
        </w:rPr>
        <w:t>Favorable al medio ambiente:</w:t>
      </w:r>
      <w:r w:rsidRPr="00E00F7A">
        <w:rPr>
          <w:rFonts w:ascii="Arial" w:hAnsi="Arial" w:cs="Arial"/>
          <w:color w:val="002060"/>
          <w:sz w:val="24"/>
          <w:szCs w:val="24"/>
        </w:rPr>
        <w:t xml:space="preserve"> </w:t>
      </w:r>
      <w:r w:rsidRPr="00E00F7A">
        <w:rPr>
          <w:rFonts w:ascii="Arial" w:hAnsi="Arial" w:cs="Arial"/>
          <w:sz w:val="24"/>
          <w:szCs w:val="24"/>
        </w:rPr>
        <w:t>que el método utilizado produzca el mínimo de emisiones y desperdicios que afecten el medio ambiente</w:t>
      </w:r>
      <w:r w:rsidR="005C7FC1" w:rsidRPr="00E00F7A">
        <w:rPr>
          <w:rFonts w:ascii="Arial" w:hAnsi="Arial" w:cs="Arial"/>
          <w:sz w:val="24"/>
          <w:szCs w:val="24"/>
        </w:rPr>
        <w:t>.</w:t>
      </w:r>
    </w:p>
    <w:p w14:paraId="2795B92E" w14:textId="77777777" w:rsidR="005C7FC1" w:rsidRPr="00E00F7A" w:rsidRDefault="005C7FC1" w:rsidP="005A2C7F">
      <w:pPr>
        <w:spacing w:after="0" w:line="360" w:lineRule="auto"/>
        <w:jc w:val="both"/>
        <w:rPr>
          <w:rFonts w:ascii="Arial" w:hAnsi="Arial" w:cs="Arial"/>
          <w:b/>
          <w:bCs/>
          <w:color w:val="002060"/>
          <w:sz w:val="24"/>
          <w:szCs w:val="24"/>
        </w:rPr>
      </w:pPr>
    </w:p>
    <w:p w14:paraId="35EDE072" w14:textId="77777777" w:rsidR="00077418" w:rsidRPr="00E00F7A" w:rsidRDefault="005C7FC1" w:rsidP="005A2C7F">
      <w:pPr>
        <w:spacing w:after="0" w:line="360" w:lineRule="auto"/>
        <w:jc w:val="both"/>
        <w:rPr>
          <w:rFonts w:ascii="Arial" w:hAnsi="Arial" w:cs="Arial"/>
          <w:sz w:val="24"/>
          <w:szCs w:val="24"/>
        </w:rPr>
      </w:pPr>
      <w:r w:rsidRPr="00E00F7A">
        <w:rPr>
          <w:rFonts w:ascii="Arial" w:hAnsi="Arial" w:cs="Arial"/>
          <w:b/>
          <w:bCs/>
          <w:color w:val="002060"/>
          <w:sz w:val="24"/>
          <w:szCs w:val="24"/>
        </w:rPr>
        <w:lastRenderedPageBreak/>
        <w:t xml:space="preserve">ARTÍCULO </w:t>
      </w:r>
      <w:r w:rsidR="00932F20" w:rsidRPr="00E00F7A">
        <w:rPr>
          <w:rFonts w:ascii="Arial" w:hAnsi="Arial" w:cs="Arial"/>
          <w:b/>
          <w:bCs/>
          <w:color w:val="002060"/>
          <w:sz w:val="24"/>
          <w:szCs w:val="24"/>
        </w:rPr>
        <w:t>89</w:t>
      </w:r>
      <w:r w:rsidRPr="00E00F7A">
        <w:rPr>
          <w:rFonts w:ascii="Arial" w:hAnsi="Arial" w:cs="Arial"/>
          <w:b/>
          <w:bCs/>
          <w:color w:val="002060"/>
          <w:sz w:val="24"/>
          <w:szCs w:val="24"/>
        </w:rPr>
        <w:t>.</w:t>
      </w:r>
      <w:r w:rsidR="007A5C9F" w:rsidRPr="00E00F7A">
        <w:rPr>
          <w:rFonts w:ascii="Arial" w:hAnsi="Arial" w:cs="Arial"/>
          <w:b/>
          <w:bCs/>
          <w:color w:val="002060"/>
          <w:sz w:val="24"/>
          <w:szCs w:val="24"/>
        </w:rPr>
        <w:t xml:space="preserve"> </w:t>
      </w:r>
      <w:r w:rsidR="007A5C9F" w:rsidRPr="00E00F7A">
        <w:rPr>
          <w:rFonts w:ascii="Arial" w:hAnsi="Arial" w:cs="Arial"/>
          <w:sz w:val="24"/>
          <w:szCs w:val="24"/>
        </w:rPr>
        <w:t>Las áreas competentes establecerán el periodo durante el cual conservarán los datos personales, atendiendo a la finalidad para la cual fueron obtenidos originalmente.</w:t>
      </w:r>
      <w:r w:rsidR="00EC1C51" w:rsidRPr="00E00F7A">
        <w:rPr>
          <w:rFonts w:ascii="Arial" w:hAnsi="Arial" w:cs="Arial"/>
          <w:sz w:val="24"/>
          <w:szCs w:val="24"/>
        </w:rPr>
        <w:t xml:space="preserve"> </w:t>
      </w:r>
      <w:r w:rsidR="007A5C9F" w:rsidRPr="00E00F7A">
        <w:rPr>
          <w:rFonts w:ascii="Arial" w:hAnsi="Arial" w:cs="Arial"/>
          <w:sz w:val="24"/>
          <w:szCs w:val="24"/>
        </w:rPr>
        <w:t xml:space="preserve">Para ello, las áreas competentes observarán, las normas aplicables en la materia, así como las relativas a la gestión documental y administración de archivos que resulte aplicable. </w:t>
      </w:r>
    </w:p>
    <w:p w14:paraId="01C83AE0" w14:textId="77777777" w:rsidR="00077418" w:rsidRPr="00E00F7A" w:rsidRDefault="00077418" w:rsidP="005A2C7F">
      <w:pPr>
        <w:spacing w:after="0" w:line="360" w:lineRule="auto"/>
        <w:jc w:val="both"/>
        <w:rPr>
          <w:rFonts w:ascii="Arial" w:hAnsi="Arial" w:cs="Arial"/>
          <w:sz w:val="24"/>
          <w:szCs w:val="24"/>
        </w:rPr>
      </w:pPr>
    </w:p>
    <w:p w14:paraId="79876575" w14:textId="77777777" w:rsidR="0034171E" w:rsidRPr="00E00F7A" w:rsidRDefault="0034171E" w:rsidP="005A2C7F">
      <w:pPr>
        <w:spacing w:after="0" w:line="360" w:lineRule="auto"/>
        <w:jc w:val="both"/>
        <w:rPr>
          <w:rFonts w:ascii="Arial" w:hAnsi="Arial" w:cs="Arial"/>
          <w:sz w:val="24"/>
          <w:szCs w:val="24"/>
        </w:rPr>
      </w:pPr>
      <w:r w:rsidRPr="00E00F7A">
        <w:rPr>
          <w:rFonts w:ascii="Arial" w:hAnsi="Arial" w:cs="Arial"/>
          <w:sz w:val="24"/>
          <w:szCs w:val="24"/>
        </w:rPr>
        <w:t>Una vez concluido el plazo</w:t>
      </w:r>
      <w:r w:rsidR="007A5C9F" w:rsidRPr="00E00F7A">
        <w:rPr>
          <w:rFonts w:ascii="Arial" w:hAnsi="Arial" w:cs="Arial"/>
          <w:sz w:val="24"/>
          <w:szCs w:val="24"/>
        </w:rPr>
        <w:t xml:space="preserve"> de conservación</w:t>
      </w:r>
      <w:r w:rsidRPr="00E00F7A">
        <w:rPr>
          <w:rFonts w:ascii="Arial" w:hAnsi="Arial" w:cs="Arial"/>
          <w:sz w:val="24"/>
          <w:szCs w:val="24"/>
        </w:rPr>
        <w:t xml:space="preserve"> de </w:t>
      </w:r>
      <w:r w:rsidR="007A5C9F" w:rsidRPr="00E00F7A">
        <w:rPr>
          <w:rFonts w:ascii="Arial" w:hAnsi="Arial" w:cs="Arial"/>
          <w:sz w:val="24"/>
          <w:szCs w:val="24"/>
        </w:rPr>
        <w:t xml:space="preserve">los datos personales, previo bloqueo, en su caso, deberán ser suprimidos de las bases o registros, observando los parámetros generales que para tal efecto se establezcan en el Programa de Datos Personales y las normas en materia archivística, en cumplimiento a lo dispuesto en los Lineamientos Generales. </w:t>
      </w:r>
    </w:p>
    <w:p w14:paraId="5A4C41A6" w14:textId="77777777" w:rsidR="0034171E" w:rsidRPr="00E00F7A" w:rsidRDefault="0034171E" w:rsidP="005A2C7F">
      <w:pPr>
        <w:spacing w:after="0" w:line="360" w:lineRule="auto"/>
        <w:jc w:val="both"/>
        <w:rPr>
          <w:rFonts w:ascii="Arial" w:hAnsi="Arial" w:cs="Arial"/>
          <w:sz w:val="24"/>
          <w:szCs w:val="24"/>
        </w:rPr>
      </w:pPr>
    </w:p>
    <w:p w14:paraId="3A7F6FB9" w14:textId="77777777" w:rsidR="005C7FC1" w:rsidRPr="00E00F7A" w:rsidRDefault="007A5C9F" w:rsidP="005A2C7F">
      <w:pPr>
        <w:spacing w:after="0" w:line="360" w:lineRule="auto"/>
        <w:jc w:val="both"/>
        <w:rPr>
          <w:rFonts w:ascii="Arial" w:hAnsi="Arial" w:cs="Arial"/>
          <w:sz w:val="24"/>
          <w:szCs w:val="24"/>
        </w:rPr>
      </w:pPr>
      <w:r w:rsidRPr="00E00F7A">
        <w:rPr>
          <w:rFonts w:ascii="Arial" w:hAnsi="Arial" w:cs="Arial"/>
          <w:sz w:val="24"/>
          <w:szCs w:val="24"/>
        </w:rPr>
        <w:t>Asimismo, las áreas competentes que tengan sistemas de datos personales deberán documentar las medidas implementadas para su conservación y, en su caso, bloqueo y supresión, actividades en las que deberán incluir los plazos de conservación.</w:t>
      </w:r>
    </w:p>
    <w:p w14:paraId="45EDCDB2" w14:textId="77777777" w:rsidR="00FA1F0A" w:rsidRPr="00E00F7A" w:rsidRDefault="00932F20" w:rsidP="00932F20">
      <w:pPr>
        <w:pStyle w:val="Ttulo1"/>
        <w:rPr>
          <w:rStyle w:val="Referenciaintensa"/>
          <w:rFonts w:ascii="Arial" w:hAnsi="Arial" w:cs="Arial"/>
          <w:b/>
          <w:bCs/>
          <w:color w:val="002060"/>
          <w:sz w:val="24"/>
          <w:szCs w:val="24"/>
        </w:rPr>
      </w:pPr>
      <w:bookmarkStart w:id="16" w:name="_Toc166614370"/>
      <w:r w:rsidRPr="00E00F7A">
        <w:rPr>
          <w:rStyle w:val="Referenciaintensa"/>
          <w:rFonts w:ascii="Arial" w:hAnsi="Arial" w:cs="Arial"/>
          <w:b/>
          <w:bCs/>
          <w:color w:val="002060"/>
          <w:sz w:val="24"/>
          <w:szCs w:val="24"/>
        </w:rPr>
        <w:t>CAPÍTULO DÉCIMO CUARTO. DEL PROCEDIMIENTO PARA EL EJERCICIO DE LOS DERECHOS ARCO</w:t>
      </w:r>
      <w:r w:rsidR="00B87598" w:rsidRPr="00E00F7A">
        <w:rPr>
          <w:rStyle w:val="Referenciaintensa"/>
          <w:rFonts w:ascii="Arial" w:hAnsi="Arial" w:cs="Arial"/>
          <w:b/>
          <w:bCs/>
          <w:color w:val="002060"/>
          <w:sz w:val="24"/>
          <w:szCs w:val="24"/>
        </w:rPr>
        <w:t>P</w:t>
      </w:r>
      <w:bookmarkEnd w:id="16"/>
    </w:p>
    <w:p w14:paraId="4EF8F610" w14:textId="77777777" w:rsidR="007D3AF8" w:rsidRPr="00E00F7A" w:rsidRDefault="007D3AF8" w:rsidP="005A2C7F">
      <w:pPr>
        <w:spacing w:after="0" w:line="360" w:lineRule="auto"/>
        <w:jc w:val="both"/>
        <w:rPr>
          <w:rFonts w:ascii="Arial" w:hAnsi="Arial" w:cs="Arial"/>
          <w:b/>
          <w:bCs/>
          <w:color w:val="002060"/>
          <w:sz w:val="24"/>
          <w:szCs w:val="24"/>
        </w:rPr>
      </w:pPr>
    </w:p>
    <w:p w14:paraId="400499D5" w14:textId="77777777" w:rsidR="00BC4B87" w:rsidRPr="00E00F7A" w:rsidRDefault="00BC4B87"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0294F" w:rsidRPr="00E00F7A">
        <w:rPr>
          <w:rFonts w:ascii="Arial" w:hAnsi="Arial" w:cs="Arial"/>
          <w:b/>
          <w:bCs/>
          <w:color w:val="002060"/>
          <w:sz w:val="24"/>
          <w:szCs w:val="24"/>
        </w:rPr>
        <w:t>9</w:t>
      </w:r>
      <w:r w:rsidR="001E7F98" w:rsidRPr="00E00F7A">
        <w:rPr>
          <w:rFonts w:ascii="Arial" w:hAnsi="Arial" w:cs="Arial"/>
          <w:b/>
          <w:bCs/>
          <w:color w:val="002060"/>
          <w:sz w:val="24"/>
          <w:szCs w:val="24"/>
        </w:rPr>
        <w:t>0</w:t>
      </w:r>
      <w:r w:rsidRPr="00E00F7A">
        <w:rPr>
          <w:rFonts w:ascii="Arial" w:hAnsi="Arial" w:cs="Arial"/>
          <w:b/>
          <w:bCs/>
          <w:color w:val="002060"/>
          <w:sz w:val="24"/>
          <w:szCs w:val="24"/>
        </w:rPr>
        <w:t>.</w:t>
      </w:r>
      <w:r w:rsidR="00D72D5B" w:rsidRPr="00E00F7A">
        <w:rPr>
          <w:rFonts w:ascii="Arial" w:hAnsi="Arial" w:cs="Arial"/>
          <w:b/>
          <w:bCs/>
          <w:color w:val="002060"/>
          <w:sz w:val="24"/>
          <w:szCs w:val="24"/>
        </w:rPr>
        <w:t xml:space="preserve"> </w:t>
      </w:r>
      <w:r w:rsidR="00D72D5B" w:rsidRPr="00E00F7A">
        <w:rPr>
          <w:rFonts w:ascii="Arial" w:hAnsi="Arial" w:cs="Arial"/>
          <w:sz w:val="24"/>
          <w:szCs w:val="24"/>
        </w:rPr>
        <w:t>Las áreas competentes están obligadas en todo momento a garantizar las condiciones necesarias para el adecuado tratamiento de los datos personales, así como la debida administración y custodia de los datos personales que se encuentren bajo su resguardo, para garantizar el debido ejercicio de los derechos ARCO</w:t>
      </w:r>
      <w:r w:rsidR="00F274D2" w:rsidRPr="00E00F7A">
        <w:rPr>
          <w:rFonts w:ascii="Arial" w:hAnsi="Arial" w:cs="Arial"/>
          <w:sz w:val="24"/>
          <w:szCs w:val="24"/>
        </w:rPr>
        <w:t>P</w:t>
      </w:r>
      <w:r w:rsidR="00D72D5B" w:rsidRPr="00E00F7A">
        <w:rPr>
          <w:rFonts w:ascii="Arial" w:hAnsi="Arial" w:cs="Arial"/>
          <w:sz w:val="24"/>
          <w:szCs w:val="24"/>
        </w:rPr>
        <w:t>.</w:t>
      </w:r>
    </w:p>
    <w:p w14:paraId="0B8E47F0" w14:textId="77777777" w:rsidR="00402303" w:rsidRPr="00E00F7A" w:rsidRDefault="00402303" w:rsidP="005A2C7F">
      <w:pPr>
        <w:spacing w:after="0" w:line="360" w:lineRule="auto"/>
        <w:jc w:val="both"/>
        <w:rPr>
          <w:rFonts w:ascii="Arial" w:hAnsi="Arial" w:cs="Arial"/>
          <w:sz w:val="24"/>
          <w:szCs w:val="24"/>
        </w:rPr>
      </w:pPr>
      <w:r w:rsidRPr="00E00F7A">
        <w:rPr>
          <w:rFonts w:ascii="Arial" w:hAnsi="Arial" w:cs="Arial"/>
          <w:sz w:val="24"/>
          <w:szCs w:val="24"/>
        </w:rPr>
        <w:t xml:space="preserve">Para </w:t>
      </w:r>
      <w:r w:rsidR="00FC16EE" w:rsidRPr="00E00F7A">
        <w:rPr>
          <w:rFonts w:ascii="Arial" w:hAnsi="Arial" w:cs="Arial"/>
          <w:sz w:val="24"/>
          <w:szCs w:val="24"/>
        </w:rPr>
        <w:t xml:space="preserve">el </w:t>
      </w:r>
      <w:r w:rsidRPr="00E00F7A">
        <w:rPr>
          <w:rFonts w:ascii="Arial" w:hAnsi="Arial" w:cs="Arial"/>
          <w:sz w:val="24"/>
          <w:szCs w:val="24"/>
        </w:rPr>
        <w:t>registr</w:t>
      </w:r>
      <w:r w:rsidR="002200C1" w:rsidRPr="00E00F7A">
        <w:rPr>
          <w:rFonts w:ascii="Arial" w:hAnsi="Arial" w:cs="Arial"/>
          <w:sz w:val="24"/>
          <w:szCs w:val="24"/>
        </w:rPr>
        <w:t>o</w:t>
      </w:r>
      <w:r w:rsidRPr="00E00F7A">
        <w:rPr>
          <w:rFonts w:ascii="Arial" w:hAnsi="Arial" w:cs="Arial"/>
          <w:sz w:val="24"/>
          <w:szCs w:val="24"/>
        </w:rPr>
        <w:t>, tr</w:t>
      </w:r>
      <w:r w:rsidR="002200C1" w:rsidRPr="00E00F7A">
        <w:rPr>
          <w:rFonts w:ascii="Arial" w:hAnsi="Arial" w:cs="Arial"/>
          <w:sz w:val="24"/>
          <w:szCs w:val="24"/>
        </w:rPr>
        <w:t>á</w:t>
      </w:r>
      <w:r w:rsidRPr="00E00F7A">
        <w:rPr>
          <w:rFonts w:ascii="Arial" w:hAnsi="Arial" w:cs="Arial"/>
          <w:sz w:val="24"/>
          <w:szCs w:val="24"/>
        </w:rPr>
        <w:t>mit</w:t>
      </w:r>
      <w:r w:rsidR="002200C1" w:rsidRPr="00E00F7A">
        <w:rPr>
          <w:rFonts w:ascii="Arial" w:hAnsi="Arial" w:cs="Arial"/>
          <w:sz w:val="24"/>
          <w:szCs w:val="24"/>
        </w:rPr>
        <w:t>e</w:t>
      </w:r>
      <w:r w:rsidRPr="00E00F7A">
        <w:rPr>
          <w:rFonts w:ascii="Arial" w:hAnsi="Arial" w:cs="Arial"/>
          <w:sz w:val="24"/>
          <w:szCs w:val="24"/>
        </w:rPr>
        <w:t xml:space="preserve"> y </w:t>
      </w:r>
      <w:r w:rsidR="001F61B3" w:rsidRPr="00E00F7A">
        <w:rPr>
          <w:rFonts w:ascii="Arial" w:hAnsi="Arial" w:cs="Arial"/>
          <w:sz w:val="24"/>
          <w:szCs w:val="24"/>
        </w:rPr>
        <w:t xml:space="preserve">emisión de </w:t>
      </w:r>
      <w:r w:rsidRPr="00E00F7A">
        <w:rPr>
          <w:rFonts w:ascii="Arial" w:hAnsi="Arial" w:cs="Arial"/>
          <w:sz w:val="24"/>
          <w:szCs w:val="24"/>
        </w:rPr>
        <w:t>respuesta a las solicitudes de derechos ARCO</w:t>
      </w:r>
      <w:r w:rsidR="00F274D2" w:rsidRPr="00E00F7A">
        <w:rPr>
          <w:rFonts w:ascii="Arial" w:hAnsi="Arial" w:cs="Arial"/>
          <w:sz w:val="24"/>
          <w:szCs w:val="24"/>
        </w:rPr>
        <w:t>P</w:t>
      </w:r>
      <w:r w:rsidRPr="00E00F7A">
        <w:rPr>
          <w:rFonts w:ascii="Arial" w:hAnsi="Arial" w:cs="Arial"/>
          <w:sz w:val="24"/>
          <w:szCs w:val="24"/>
        </w:rPr>
        <w:t>, la Unidad de Transparencia y las áreas competentes deberán atender lo señalado en la Ley General y los Lineamientos Generales.</w:t>
      </w:r>
    </w:p>
    <w:p w14:paraId="6C6A8792" w14:textId="77777777" w:rsidR="005F7BB9" w:rsidRPr="00E00F7A" w:rsidRDefault="005F7BB9" w:rsidP="005A2C7F">
      <w:pPr>
        <w:spacing w:after="0" w:line="360" w:lineRule="auto"/>
        <w:jc w:val="both"/>
        <w:rPr>
          <w:rFonts w:ascii="Arial" w:hAnsi="Arial" w:cs="Arial"/>
          <w:b/>
          <w:bCs/>
          <w:color w:val="002060"/>
          <w:sz w:val="24"/>
          <w:szCs w:val="24"/>
        </w:rPr>
      </w:pPr>
    </w:p>
    <w:p w14:paraId="4DDFCD85" w14:textId="77777777" w:rsidR="002B1B26" w:rsidRPr="00E00F7A" w:rsidRDefault="00811DFB"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0294F" w:rsidRPr="00E00F7A">
        <w:rPr>
          <w:rFonts w:ascii="Arial" w:hAnsi="Arial" w:cs="Arial"/>
          <w:b/>
          <w:bCs/>
          <w:color w:val="002060"/>
          <w:sz w:val="24"/>
          <w:szCs w:val="24"/>
        </w:rPr>
        <w:t>9</w:t>
      </w:r>
      <w:r w:rsidR="001E7F98" w:rsidRPr="00E00F7A">
        <w:rPr>
          <w:rFonts w:ascii="Arial" w:hAnsi="Arial" w:cs="Arial"/>
          <w:b/>
          <w:bCs/>
          <w:color w:val="002060"/>
          <w:sz w:val="24"/>
          <w:szCs w:val="24"/>
        </w:rPr>
        <w:t>1</w:t>
      </w:r>
      <w:r w:rsidRPr="00E00F7A">
        <w:rPr>
          <w:rFonts w:ascii="Arial" w:hAnsi="Arial" w:cs="Arial"/>
          <w:b/>
          <w:bCs/>
          <w:color w:val="002060"/>
          <w:sz w:val="24"/>
          <w:szCs w:val="24"/>
        </w:rPr>
        <w:t>.</w:t>
      </w:r>
      <w:r w:rsidR="002B1B26" w:rsidRPr="00E00F7A">
        <w:rPr>
          <w:rFonts w:ascii="Arial" w:hAnsi="Arial" w:cs="Arial"/>
          <w:b/>
          <w:bCs/>
          <w:color w:val="002060"/>
          <w:sz w:val="24"/>
          <w:szCs w:val="24"/>
        </w:rPr>
        <w:t xml:space="preserve"> </w:t>
      </w:r>
      <w:r w:rsidR="002B1B26" w:rsidRPr="00E00F7A">
        <w:rPr>
          <w:rFonts w:ascii="Arial" w:hAnsi="Arial" w:cs="Arial"/>
          <w:sz w:val="24"/>
          <w:szCs w:val="24"/>
        </w:rPr>
        <w:t>La presentación de solicitudes de derechos ARCO</w:t>
      </w:r>
      <w:r w:rsidR="00835A50" w:rsidRPr="00E00F7A">
        <w:rPr>
          <w:rFonts w:ascii="Arial" w:hAnsi="Arial" w:cs="Arial"/>
          <w:sz w:val="24"/>
          <w:szCs w:val="24"/>
        </w:rPr>
        <w:t>P</w:t>
      </w:r>
      <w:r w:rsidR="002B1B26" w:rsidRPr="00E00F7A">
        <w:rPr>
          <w:rFonts w:ascii="Arial" w:hAnsi="Arial" w:cs="Arial"/>
          <w:sz w:val="24"/>
          <w:szCs w:val="24"/>
        </w:rPr>
        <w:t xml:space="preserve"> podrá realizarse a través de los medios de recepción siguientes: </w:t>
      </w:r>
    </w:p>
    <w:p w14:paraId="1DDC4D4C" w14:textId="77777777" w:rsidR="00F85F80" w:rsidRPr="00E00F7A" w:rsidRDefault="002B1B26" w:rsidP="005A2C7F">
      <w:pPr>
        <w:pStyle w:val="Prrafodelista"/>
        <w:numPr>
          <w:ilvl w:val="0"/>
          <w:numId w:val="21"/>
        </w:numPr>
        <w:spacing w:after="0" w:line="360" w:lineRule="auto"/>
        <w:ind w:left="851" w:hanging="708"/>
        <w:jc w:val="both"/>
        <w:rPr>
          <w:rFonts w:ascii="Arial" w:hAnsi="Arial" w:cs="Arial"/>
          <w:sz w:val="24"/>
          <w:szCs w:val="24"/>
        </w:rPr>
      </w:pPr>
      <w:r w:rsidRPr="00E00F7A">
        <w:rPr>
          <w:rFonts w:ascii="Arial" w:hAnsi="Arial" w:cs="Arial"/>
          <w:sz w:val="24"/>
          <w:szCs w:val="24"/>
        </w:rPr>
        <w:lastRenderedPageBreak/>
        <w:t>Módulo</w:t>
      </w:r>
      <w:r w:rsidR="00122FD1" w:rsidRPr="00E00F7A">
        <w:rPr>
          <w:rFonts w:ascii="Arial" w:hAnsi="Arial" w:cs="Arial"/>
          <w:sz w:val="24"/>
          <w:szCs w:val="24"/>
        </w:rPr>
        <w:t>s</w:t>
      </w:r>
      <w:r w:rsidRPr="00E00F7A">
        <w:rPr>
          <w:rFonts w:ascii="Arial" w:hAnsi="Arial" w:cs="Arial"/>
          <w:sz w:val="24"/>
          <w:szCs w:val="24"/>
        </w:rPr>
        <w:t xml:space="preserve"> de </w:t>
      </w:r>
      <w:r w:rsidR="00FC25BF" w:rsidRPr="00E00F7A">
        <w:rPr>
          <w:rFonts w:ascii="Arial" w:hAnsi="Arial" w:cs="Arial"/>
          <w:sz w:val="24"/>
          <w:szCs w:val="24"/>
        </w:rPr>
        <w:t>T</w:t>
      </w:r>
      <w:r w:rsidRPr="00E00F7A">
        <w:rPr>
          <w:rFonts w:ascii="Arial" w:hAnsi="Arial" w:cs="Arial"/>
          <w:sz w:val="24"/>
          <w:szCs w:val="24"/>
        </w:rPr>
        <w:t xml:space="preserve">ransparencia; </w:t>
      </w:r>
    </w:p>
    <w:p w14:paraId="278E1841" w14:textId="77777777" w:rsidR="002B1B26" w:rsidRPr="00E00F7A" w:rsidRDefault="002B1B26" w:rsidP="005A2C7F">
      <w:pPr>
        <w:pStyle w:val="Prrafodelista"/>
        <w:numPr>
          <w:ilvl w:val="0"/>
          <w:numId w:val="21"/>
        </w:numPr>
        <w:spacing w:after="0" w:line="360" w:lineRule="auto"/>
        <w:ind w:left="851" w:hanging="708"/>
        <w:jc w:val="both"/>
        <w:rPr>
          <w:rFonts w:ascii="Arial" w:hAnsi="Arial" w:cs="Arial"/>
          <w:sz w:val="24"/>
          <w:szCs w:val="24"/>
        </w:rPr>
      </w:pPr>
      <w:r w:rsidRPr="00E00F7A">
        <w:rPr>
          <w:rFonts w:ascii="Arial" w:hAnsi="Arial" w:cs="Arial"/>
          <w:sz w:val="24"/>
          <w:szCs w:val="24"/>
        </w:rPr>
        <w:t xml:space="preserve">Correo electrónico de la Unidad de Transparencia, y </w:t>
      </w:r>
    </w:p>
    <w:p w14:paraId="11453F92" w14:textId="77777777" w:rsidR="00811DFB" w:rsidRPr="00E00F7A" w:rsidRDefault="002B1B26" w:rsidP="005A2C7F">
      <w:pPr>
        <w:pStyle w:val="Prrafodelista"/>
        <w:numPr>
          <w:ilvl w:val="0"/>
          <w:numId w:val="21"/>
        </w:numPr>
        <w:spacing w:after="0" w:line="360" w:lineRule="auto"/>
        <w:ind w:left="851" w:hanging="708"/>
        <w:jc w:val="both"/>
        <w:rPr>
          <w:rFonts w:ascii="Arial" w:hAnsi="Arial" w:cs="Arial"/>
          <w:color w:val="002060"/>
          <w:sz w:val="24"/>
          <w:szCs w:val="24"/>
        </w:rPr>
      </w:pPr>
      <w:r w:rsidRPr="00E00F7A">
        <w:rPr>
          <w:rFonts w:ascii="Arial" w:hAnsi="Arial" w:cs="Arial"/>
          <w:sz w:val="24"/>
          <w:szCs w:val="24"/>
        </w:rPr>
        <w:t>Plataforma Nacional de Transparencia.</w:t>
      </w:r>
    </w:p>
    <w:p w14:paraId="28A4823B" w14:textId="77777777" w:rsidR="0078335F" w:rsidRPr="00E00F7A" w:rsidRDefault="0078335F" w:rsidP="005A2C7F">
      <w:pPr>
        <w:spacing w:after="0" w:line="360" w:lineRule="auto"/>
        <w:jc w:val="both"/>
        <w:rPr>
          <w:rFonts w:ascii="Arial" w:hAnsi="Arial" w:cs="Arial"/>
          <w:b/>
          <w:bCs/>
          <w:color w:val="002060"/>
          <w:sz w:val="24"/>
          <w:szCs w:val="24"/>
        </w:rPr>
      </w:pPr>
    </w:p>
    <w:p w14:paraId="4A24E222" w14:textId="77777777" w:rsidR="00F85F80" w:rsidRPr="00E00F7A" w:rsidRDefault="00F85F80"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0294F" w:rsidRPr="00E00F7A">
        <w:rPr>
          <w:rFonts w:ascii="Arial" w:hAnsi="Arial" w:cs="Arial"/>
          <w:b/>
          <w:bCs/>
          <w:color w:val="002060"/>
          <w:sz w:val="24"/>
          <w:szCs w:val="24"/>
        </w:rPr>
        <w:t>9</w:t>
      </w:r>
      <w:r w:rsidR="0078335F" w:rsidRPr="00E00F7A">
        <w:rPr>
          <w:rFonts w:ascii="Arial" w:hAnsi="Arial" w:cs="Arial"/>
          <w:b/>
          <w:bCs/>
          <w:color w:val="002060"/>
          <w:sz w:val="24"/>
          <w:szCs w:val="24"/>
        </w:rPr>
        <w:t>2</w:t>
      </w:r>
      <w:r w:rsidRPr="00E00F7A">
        <w:rPr>
          <w:rFonts w:ascii="Arial" w:hAnsi="Arial" w:cs="Arial"/>
          <w:b/>
          <w:bCs/>
          <w:color w:val="002060"/>
          <w:sz w:val="24"/>
          <w:szCs w:val="24"/>
        </w:rPr>
        <w:t>.</w:t>
      </w:r>
      <w:r w:rsidR="004F6371" w:rsidRPr="00E00F7A">
        <w:rPr>
          <w:rFonts w:ascii="Arial" w:hAnsi="Arial" w:cs="Arial"/>
          <w:b/>
          <w:bCs/>
          <w:color w:val="002060"/>
          <w:sz w:val="24"/>
          <w:szCs w:val="24"/>
        </w:rPr>
        <w:t xml:space="preserve"> </w:t>
      </w:r>
      <w:r w:rsidR="004F6371" w:rsidRPr="00E00F7A">
        <w:rPr>
          <w:rFonts w:ascii="Arial" w:hAnsi="Arial" w:cs="Arial"/>
          <w:sz w:val="24"/>
          <w:szCs w:val="24"/>
        </w:rPr>
        <w:t>En todo momento la persona titular o su representante, pueden ejercer ante la Unidad de Transparencia, los derechos ARCO</w:t>
      </w:r>
      <w:r w:rsidR="00835A50" w:rsidRPr="00E00F7A">
        <w:rPr>
          <w:rFonts w:ascii="Arial" w:hAnsi="Arial" w:cs="Arial"/>
          <w:sz w:val="24"/>
          <w:szCs w:val="24"/>
        </w:rPr>
        <w:t>P</w:t>
      </w:r>
      <w:r w:rsidR="004F6371" w:rsidRPr="00E00F7A">
        <w:rPr>
          <w:rFonts w:ascii="Arial" w:hAnsi="Arial" w:cs="Arial"/>
          <w:sz w:val="24"/>
          <w:szCs w:val="24"/>
        </w:rPr>
        <w:t xml:space="preserve"> de los datos personales que le conciernen, de conformidad con lo establecido en las Políticas, la Ley General, en los Lineamientos Generales y demás normas aplicables.</w:t>
      </w:r>
    </w:p>
    <w:p w14:paraId="0403FDE2" w14:textId="77777777" w:rsidR="003A39D8" w:rsidRPr="00E00F7A" w:rsidRDefault="003A39D8" w:rsidP="005A2C7F">
      <w:pPr>
        <w:spacing w:after="0" w:line="360" w:lineRule="auto"/>
        <w:jc w:val="both"/>
        <w:rPr>
          <w:rFonts w:ascii="Arial" w:hAnsi="Arial" w:cs="Arial"/>
          <w:b/>
          <w:bCs/>
          <w:color w:val="002060"/>
          <w:sz w:val="24"/>
          <w:szCs w:val="24"/>
        </w:rPr>
      </w:pPr>
    </w:p>
    <w:p w14:paraId="282F7E2D" w14:textId="77777777" w:rsidR="004F6371" w:rsidRPr="00E00F7A" w:rsidRDefault="004F6371"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0294F" w:rsidRPr="00E00F7A">
        <w:rPr>
          <w:rFonts w:ascii="Arial" w:hAnsi="Arial" w:cs="Arial"/>
          <w:b/>
          <w:bCs/>
          <w:color w:val="002060"/>
          <w:sz w:val="24"/>
          <w:szCs w:val="24"/>
        </w:rPr>
        <w:t>9</w:t>
      </w:r>
      <w:r w:rsidR="00D23036" w:rsidRPr="00E00F7A">
        <w:rPr>
          <w:rFonts w:ascii="Arial" w:hAnsi="Arial" w:cs="Arial"/>
          <w:b/>
          <w:bCs/>
          <w:color w:val="002060"/>
          <w:sz w:val="24"/>
          <w:szCs w:val="24"/>
        </w:rPr>
        <w:t>3</w:t>
      </w:r>
      <w:r w:rsidRPr="00E00F7A">
        <w:rPr>
          <w:rFonts w:ascii="Arial" w:hAnsi="Arial" w:cs="Arial"/>
          <w:b/>
          <w:bCs/>
          <w:color w:val="002060"/>
          <w:sz w:val="24"/>
          <w:szCs w:val="24"/>
        </w:rPr>
        <w:t>.</w:t>
      </w:r>
      <w:r w:rsidR="00125D0F" w:rsidRPr="00E00F7A">
        <w:rPr>
          <w:rFonts w:ascii="Arial" w:hAnsi="Arial" w:cs="Arial"/>
          <w:sz w:val="24"/>
          <w:szCs w:val="24"/>
        </w:rPr>
        <w:t xml:space="preserve"> El ejercicio de los derechos ARCO</w:t>
      </w:r>
      <w:r w:rsidR="00835A50" w:rsidRPr="00E00F7A">
        <w:rPr>
          <w:rFonts w:ascii="Arial" w:hAnsi="Arial" w:cs="Arial"/>
          <w:sz w:val="24"/>
          <w:szCs w:val="24"/>
        </w:rPr>
        <w:t>P</w:t>
      </w:r>
      <w:r w:rsidR="00125D0F" w:rsidRPr="00E00F7A">
        <w:rPr>
          <w:rFonts w:ascii="Arial" w:hAnsi="Arial" w:cs="Arial"/>
          <w:sz w:val="24"/>
          <w:szCs w:val="24"/>
        </w:rPr>
        <w:t xml:space="preserve"> por persona distinta a la persona titular o a su representante, incluyendo los datos de personas fallecidas, será posible, en los supuestos previstos en la Ley General</w:t>
      </w:r>
      <w:r w:rsidR="00A872BF" w:rsidRPr="00E00F7A">
        <w:rPr>
          <w:rFonts w:ascii="Arial" w:hAnsi="Arial" w:cs="Arial"/>
          <w:sz w:val="24"/>
          <w:szCs w:val="24"/>
        </w:rPr>
        <w:t xml:space="preserve">, </w:t>
      </w:r>
      <w:r w:rsidR="00125D0F" w:rsidRPr="00E00F7A">
        <w:rPr>
          <w:rFonts w:ascii="Arial" w:hAnsi="Arial" w:cs="Arial"/>
          <w:sz w:val="24"/>
          <w:szCs w:val="24"/>
        </w:rPr>
        <w:t>en los Lineamientos Generales</w:t>
      </w:r>
      <w:r w:rsidR="00A872BF" w:rsidRPr="00E00F7A">
        <w:rPr>
          <w:rFonts w:ascii="Arial" w:hAnsi="Arial" w:cs="Arial"/>
          <w:sz w:val="24"/>
          <w:szCs w:val="24"/>
        </w:rPr>
        <w:t xml:space="preserve"> y demás normatividad que resulte aplicable según sea el caso</w:t>
      </w:r>
      <w:r w:rsidR="00125D0F" w:rsidRPr="00E00F7A">
        <w:rPr>
          <w:rFonts w:ascii="Arial" w:hAnsi="Arial" w:cs="Arial"/>
          <w:sz w:val="24"/>
          <w:szCs w:val="24"/>
        </w:rPr>
        <w:t>.</w:t>
      </w:r>
    </w:p>
    <w:p w14:paraId="41084B3B" w14:textId="77777777" w:rsidR="00D23036" w:rsidRPr="00E00F7A" w:rsidRDefault="00D23036" w:rsidP="005A2C7F">
      <w:pPr>
        <w:spacing w:after="0" w:line="360" w:lineRule="auto"/>
        <w:jc w:val="both"/>
        <w:rPr>
          <w:rFonts w:ascii="Arial" w:hAnsi="Arial" w:cs="Arial"/>
          <w:b/>
          <w:bCs/>
          <w:color w:val="002060"/>
          <w:sz w:val="24"/>
          <w:szCs w:val="24"/>
        </w:rPr>
      </w:pPr>
    </w:p>
    <w:p w14:paraId="763AE9D3" w14:textId="77777777" w:rsidR="00596E2B" w:rsidRPr="00E00F7A" w:rsidRDefault="005E08D0"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10294F" w:rsidRPr="00E00F7A">
        <w:rPr>
          <w:rFonts w:ascii="Arial" w:hAnsi="Arial" w:cs="Arial"/>
          <w:b/>
          <w:bCs/>
          <w:color w:val="002060"/>
          <w:sz w:val="24"/>
          <w:szCs w:val="24"/>
        </w:rPr>
        <w:t>9</w:t>
      </w:r>
      <w:r w:rsidR="00D23036" w:rsidRPr="00E00F7A">
        <w:rPr>
          <w:rFonts w:ascii="Arial" w:hAnsi="Arial" w:cs="Arial"/>
          <w:b/>
          <w:bCs/>
          <w:color w:val="002060"/>
          <w:sz w:val="24"/>
          <w:szCs w:val="24"/>
        </w:rPr>
        <w:t>4</w:t>
      </w:r>
      <w:r w:rsidRPr="00E00F7A">
        <w:rPr>
          <w:rFonts w:ascii="Arial" w:hAnsi="Arial" w:cs="Arial"/>
          <w:b/>
          <w:bCs/>
          <w:color w:val="002060"/>
          <w:sz w:val="24"/>
          <w:szCs w:val="24"/>
        </w:rPr>
        <w:t>.</w:t>
      </w:r>
      <w:r w:rsidR="00596E2B" w:rsidRPr="00E00F7A">
        <w:rPr>
          <w:rFonts w:ascii="Arial" w:hAnsi="Arial" w:cs="Arial"/>
          <w:b/>
          <w:bCs/>
          <w:color w:val="002060"/>
          <w:sz w:val="24"/>
          <w:szCs w:val="24"/>
        </w:rPr>
        <w:t xml:space="preserve"> </w:t>
      </w:r>
      <w:r w:rsidR="00596E2B" w:rsidRPr="00E00F7A">
        <w:rPr>
          <w:rFonts w:ascii="Arial" w:hAnsi="Arial" w:cs="Arial"/>
          <w:sz w:val="24"/>
          <w:szCs w:val="24"/>
        </w:rPr>
        <w:t>Para el ejercicio de los derechos ARCO</w:t>
      </w:r>
      <w:r w:rsidR="00835A50" w:rsidRPr="00E00F7A">
        <w:rPr>
          <w:rFonts w:ascii="Arial" w:hAnsi="Arial" w:cs="Arial"/>
          <w:sz w:val="24"/>
          <w:szCs w:val="24"/>
        </w:rPr>
        <w:t>P</w:t>
      </w:r>
      <w:r w:rsidR="00596E2B" w:rsidRPr="00E00F7A">
        <w:rPr>
          <w:rFonts w:ascii="Arial" w:hAnsi="Arial" w:cs="Arial"/>
          <w:sz w:val="24"/>
          <w:szCs w:val="24"/>
        </w:rPr>
        <w:t xml:space="preserve">, es necesario que la persona titular acredite su identidad y, de ser el caso, la identidad y personalidad con la que actúe su representante en cualquiera de los siguientes momentos: </w:t>
      </w:r>
    </w:p>
    <w:p w14:paraId="4D294A39" w14:textId="77777777" w:rsidR="008F2C66" w:rsidRPr="00E00F7A" w:rsidRDefault="00596E2B" w:rsidP="005A2C7F">
      <w:pPr>
        <w:pStyle w:val="Prrafodelista"/>
        <w:numPr>
          <w:ilvl w:val="0"/>
          <w:numId w:val="22"/>
        </w:numPr>
        <w:spacing w:after="0" w:line="360" w:lineRule="auto"/>
        <w:ind w:left="993" w:hanging="567"/>
        <w:jc w:val="both"/>
        <w:rPr>
          <w:rFonts w:ascii="Arial" w:hAnsi="Arial" w:cs="Arial"/>
          <w:sz w:val="24"/>
          <w:szCs w:val="24"/>
        </w:rPr>
      </w:pPr>
      <w:r w:rsidRPr="00E00F7A">
        <w:rPr>
          <w:rFonts w:ascii="Arial" w:hAnsi="Arial" w:cs="Arial"/>
          <w:sz w:val="24"/>
          <w:szCs w:val="24"/>
        </w:rPr>
        <w:t xml:space="preserve">Al presentar la solicitud, en términos de lo dispuesto en la Ley General y los Lineamientos Generales; </w:t>
      </w:r>
    </w:p>
    <w:p w14:paraId="44114F3D" w14:textId="77777777" w:rsidR="008F2C66" w:rsidRPr="00E00F7A" w:rsidRDefault="00596E2B" w:rsidP="005A2C7F">
      <w:pPr>
        <w:pStyle w:val="Prrafodelista"/>
        <w:numPr>
          <w:ilvl w:val="0"/>
          <w:numId w:val="22"/>
        </w:numPr>
        <w:spacing w:after="0" w:line="360" w:lineRule="auto"/>
        <w:ind w:left="993" w:hanging="567"/>
        <w:jc w:val="both"/>
        <w:rPr>
          <w:rFonts w:ascii="Arial" w:hAnsi="Arial" w:cs="Arial"/>
          <w:sz w:val="24"/>
          <w:szCs w:val="24"/>
        </w:rPr>
      </w:pPr>
      <w:r w:rsidRPr="00E00F7A">
        <w:rPr>
          <w:rFonts w:ascii="Arial" w:hAnsi="Arial" w:cs="Arial"/>
          <w:sz w:val="24"/>
          <w:szCs w:val="24"/>
        </w:rPr>
        <w:t>Cuando se le notifique la respuesta sobre el ejercicio de los derechos ARCO</w:t>
      </w:r>
      <w:r w:rsidR="00835A50" w:rsidRPr="00E00F7A">
        <w:rPr>
          <w:rFonts w:ascii="Arial" w:hAnsi="Arial" w:cs="Arial"/>
          <w:sz w:val="24"/>
          <w:szCs w:val="24"/>
        </w:rPr>
        <w:t>P</w:t>
      </w:r>
      <w:r w:rsidRPr="00E00F7A">
        <w:rPr>
          <w:rFonts w:ascii="Arial" w:hAnsi="Arial" w:cs="Arial"/>
          <w:sz w:val="24"/>
          <w:szCs w:val="24"/>
        </w:rPr>
        <w:t xml:space="preserve">, de acuerdo con lo que al efecto señalan la Ley General y los Lineamientos Generales, o </w:t>
      </w:r>
    </w:p>
    <w:p w14:paraId="6719AB87" w14:textId="77777777" w:rsidR="005E08D0" w:rsidRPr="00E00F7A" w:rsidRDefault="00596E2B" w:rsidP="005A2C7F">
      <w:pPr>
        <w:pStyle w:val="Prrafodelista"/>
        <w:numPr>
          <w:ilvl w:val="0"/>
          <w:numId w:val="22"/>
        </w:numPr>
        <w:spacing w:after="0" w:line="360" w:lineRule="auto"/>
        <w:ind w:left="993" w:hanging="567"/>
        <w:jc w:val="both"/>
        <w:rPr>
          <w:rFonts w:ascii="Arial" w:hAnsi="Arial" w:cs="Arial"/>
          <w:color w:val="002060"/>
          <w:sz w:val="24"/>
          <w:szCs w:val="24"/>
        </w:rPr>
      </w:pPr>
      <w:r w:rsidRPr="00E00F7A">
        <w:rPr>
          <w:rFonts w:ascii="Arial" w:hAnsi="Arial" w:cs="Arial"/>
          <w:sz w:val="24"/>
          <w:szCs w:val="24"/>
        </w:rPr>
        <w:t>Al momento de entregar la constancia que acredite el ejercicio efectivo de los derechos ARCO</w:t>
      </w:r>
      <w:r w:rsidR="00835A50" w:rsidRPr="00E00F7A">
        <w:rPr>
          <w:rFonts w:ascii="Arial" w:hAnsi="Arial" w:cs="Arial"/>
          <w:sz w:val="24"/>
          <w:szCs w:val="24"/>
        </w:rPr>
        <w:t>P</w:t>
      </w:r>
      <w:r w:rsidRPr="00E00F7A">
        <w:rPr>
          <w:rFonts w:ascii="Arial" w:hAnsi="Arial" w:cs="Arial"/>
          <w:sz w:val="24"/>
          <w:szCs w:val="24"/>
        </w:rPr>
        <w:t>, de conformidad con la Ley General y los Lineamientos Generales.</w:t>
      </w:r>
    </w:p>
    <w:p w14:paraId="5ED6481C" w14:textId="77777777" w:rsidR="00D23036" w:rsidRPr="00E00F7A" w:rsidRDefault="00D23036" w:rsidP="005A2C7F">
      <w:pPr>
        <w:spacing w:after="0" w:line="360" w:lineRule="auto"/>
        <w:jc w:val="both"/>
        <w:rPr>
          <w:rFonts w:ascii="Arial" w:hAnsi="Arial" w:cs="Arial"/>
          <w:b/>
          <w:bCs/>
          <w:color w:val="002060"/>
          <w:sz w:val="24"/>
          <w:szCs w:val="24"/>
        </w:rPr>
      </w:pPr>
    </w:p>
    <w:p w14:paraId="5D9953DB" w14:textId="77777777" w:rsidR="00F66722" w:rsidRPr="00E00F7A" w:rsidRDefault="008F2C66" w:rsidP="005A2C7F">
      <w:pPr>
        <w:spacing w:after="0" w:line="360" w:lineRule="auto"/>
        <w:jc w:val="both"/>
        <w:rPr>
          <w:rFonts w:ascii="Arial" w:hAnsi="Arial" w:cs="Arial"/>
          <w:b/>
          <w:bCs/>
          <w:color w:val="002060"/>
          <w:sz w:val="24"/>
          <w:szCs w:val="24"/>
        </w:rPr>
      </w:pPr>
      <w:r w:rsidRPr="00E00F7A">
        <w:rPr>
          <w:rFonts w:ascii="Arial" w:hAnsi="Arial" w:cs="Arial"/>
          <w:b/>
          <w:bCs/>
          <w:color w:val="002060"/>
          <w:sz w:val="24"/>
          <w:szCs w:val="24"/>
        </w:rPr>
        <w:t xml:space="preserve">ARTÍCULO </w:t>
      </w:r>
      <w:r w:rsidR="00523637" w:rsidRPr="00E00F7A">
        <w:rPr>
          <w:rFonts w:ascii="Arial" w:hAnsi="Arial" w:cs="Arial"/>
          <w:b/>
          <w:bCs/>
          <w:color w:val="002060"/>
          <w:sz w:val="24"/>
          <w:szCs w:val="24"/>
        </w:rPr>
        <w:t>9</w:t>
      </w:r>
      <w:r w:rsidR="00D23036" w:rsidRPr="00E00F7A">
        <w:rPr>
          <w:rFonts w:ascii="Arial" w:hAnsi="Arial" w:cs="Arial"/>
          <w:b/>
          <w:bCs/>
          <w:color w:val="002060"/>
          <w:sz w:val="24"/>
          <w:szCs w:val="24"/>
        </w:rPr>
        <w:t>5</w:t>
      </w:r>
      <w:r w:rsidRPr="00E00F7A">
        <w:rPr>
          <w:rFonts w:ascii="Arial" w:hAnsi="Arial" w:cs="Arial"/>
          <w:b/>
          <w:bCs/>
          <w:color w:val="002060"/>
          <w:sz w:val="24"/>
          <w:szCs w:val="24"/>
        </w:rPr>
        <w:t>.</w:t>
      </w:r>
      <w:r w:rsidR="00A13CCF" w:rsidRPr="00E00F7A">
        <w:rPr>
          <w:rFonts w:ascii="Arial" w:hAnsi="Arial" w:cs="Arial"/>
          <w:b/>
          <w:bCs/>
          <w:color w:val="002060"/>
          <w:sz w:val="24"/>
          <w:szCs w:val="24"/>
        </w:rPr>
        <w:t xml:space="preserve"> </w:t>
      </w:r>
      <w:r w:rsidR="00F66722" w:rsidRPr="00E00F7A">
        <w:rPr>
          <w:rFonts w:ascii="Arial" w:hAnsi="Arial" w:cs="Arial"/>
          <w:sz w:val="24"/>
          <w:szCs w:val="24"/>
        </w:rPr>
        <w:t>La persona titular tendrá derecho de acceder a sus datos personales que obren en posesión del Tribunal Electoral, así como conocer la información relacionada con las condiciones y generalidades de su tratamiento.</w:t>
      </w:r>
    </w:p>
    <w:p w14:paraId="5E32D1CC" w14:textId="77777777" w:rsidR="00D23036" w:rsidRPr="00E00F7A" w:rsidRDefault="00D23036" w:rsidP="005A2C7F">
      <w:pPr>
        <w:spacing w:after="0" w:line="360" w:lineRule="auto"/>
        <w:jc w:val="both"/>
        <w:rPr>
          <w:rFonts w:ascii="Arial" w:hAnsi="Arial" w:cs="Arial"/>
          <w:b/>
          <w:bCs/>
          <w:color w:val="002060"/>
          <w:sz w:val="24"/>
          <w:szCs w:val="24"/>
        </w:rPr>
      </w:pPr>
    </w:p>
    <w:p w14:paraId="5EA765C2" w14:textId="77777777" w:rsidR="005A423B" w:rsidRPr="00E00F7A" w:rsidRDefault="00F66722" w:rsidP="005A2C7F">
      <w:pPr>
        <w:spacing w:after="0" w:line="360" w:lineRule="auto"/>
        <w:jc w:val="both"/>
        <w:rPr>
          <w:rFonts w:ascii="Arial" w:hAnsi="Arial" w:cs="Arial"/>
          <w:b/>
          <w:bCs/>
          <w:color w:val="002060"/>
          <w:sz w:val="24"/>
          <w:szCs w:val="24"/>
        </w:rPr>
      </w:pPr>
      <w:r w:rsidRPr="00E00F7A">
        <w:rPr>
          <w:rFonts w:ascii="Arial" w:hAnsi="Arial" w:cs="Arial"/>
          <w:b/>
          <w:bCs/>
          <w:color w:val="002060"/>
          <w:sz w:val="24"/>
          <w:szCs w:val="24"/>
        </w:rPr>
        <w:lastRenderedPageBreak/>
        <w:t xml:space="preserve">ARTÍCULO </w:t>
      </w:r>
      <w:r w:rsidR="00B87FD0" w:rsidRPr="00E00F7A">
        <w:rPr>
          <w:rFonts w:ascii="Arial" w:hAnsi="Arial" w:cs="Arial"/>
          <w:b/>
          <w:bCs/>
          <w:color w:val="002060"/>
          <w:sz w:val="24"/>
          <w:szCs w:val="24"/>
        </w:rPr>
        <w:t>9</w:t>
      </w:r>
      <w:r w:rsidR="00D23036" w:rsidRPr="00E00F7A">
        <w:rPr>
          <w:rFonts w:ascii="Arial" w:hAnsi="Arial" w:cs="Arial"/>
          <w:b/>
          <w:bCs/>
          <w:color w:val="002060"/>
          <w:sz w:val="24"/>
          <w:szCs w:val="24"/>
        </w:rPr>
        <w:t>6</w:t>
      </w:r>
      <w:r w:rsidRPr="00E00F7A">
        <w:rPr>
          <w:rFonts w:ascii="Arial" w:hAnsi="Arial" w:cs="Arial"/>
          <w:b/>
          <w:bCs/>
          <w:color w:val="002060"/>
          <w:sz w:val="24"/>
          <w:szCs w:val="24"/>
        </w:rPr>
        <w:t xml:space="preserve">. </w:t>
      </w:r>
      <w:r w:rsidR="00A13CCF" w:rsidRPr="00E00F7A">
        <w:rPr>
          <w:rFonts w:ascii="Arial" w:hAnsi="Arial" w:cs="Arial"/>
          <w:sz w:val="24"/>
          <w:szCs w:val="24"/>
        </w:rPr>
        <w:t xml:space="preserve">La persona titular tiene derecho a solicitar la rectificación o corrección de sus datos personales que obren en poder del Tribunal Electoral, cuando éstos resulten ser inexactos, incompletos o estén desactualizados, de conformidad con </w:t>
      </w:r>
      <w:r w:rsidR="005A423B" w:rsidRPr="00E00F7A">
        <w:rPr>
          <w:rFonts w:ascii="Arial" w:hAnsi="Arial" w:cs="Arial"/>
          <w:sz w:val="24"/>
          <w:szCs w:val="24"/>
        </w:rPr>
        <w:t xml:space="preserve">lo previsto en la </w:t>
      </w:r>
      <w:r w:rsidR="00A13CCF" w:rsidRPr="00E00F7A">
        <w:rPr>
          <w:rFonts w:ascii="Arial" w:hAnsi="Arial" w:cs="Arial"/>
          <w:sz w:val="24"/>
          <w:szCs w:val="24"/>
        </w:rPr>
        <w:t xml:space="preserve">Ley General y las demás normas aplicables. </w:t>
      </w:r>
    </w:p>
    <w:p w14:paraId="56F7BDD5" w14:textId="77777777" w:rsidR="008F2C66" w:rsidRPr="00E00F7A" w:rsidRDefault="00A13CCF" w:rsidP="005A2C7F">
      <w:pPr>
        <w:spacing w:after="0" w:line="360" w:lineRule="auto"/>
        <w:jc w:val="both"/>
        <w:rPr>
          <w:rFonts w:ascii="Arial" w:hAnsi="Arial" w:cs="Arial"/>
          <w:sz w:val="24"/>
          <w:szCs w:val="24"/>
        </w:rPr>
      </w:pPr>
      <w:r w:rsidRPr="00E00F7A">
        <w:rPr>
          <w:rFonts w:ascii="Arial" w:hAnsi="Arial" w:cs="Arial"/>
          <w:sz w:val="24"/>
          <w:szCs w:val="24"/>
        </w:rPr>
        <w:t xml:space="preserve">Para ejercer este derecho, la persona titular o su representante deberán contar con los documentos necesarios en original, expedidos por autoridad competente y que cumplan con todos los requisitos de validez que dispongan las leyes respecto del acto del que se trate, los cuales serán presentados como medio de prueba ante </w:t>
      </w:r>
      <w:r w:rsidR="00AF64CA" w:rsidRPr="00E00F7A">
        <w:rPr>
          <w:rFonts w:ascii="Arial" w:hAnsi="Arial" w:cs="Arial"/>
          <w:sz w:val="24"/>
          <w:szCs w:val="24"/>
        </w:rPr>
        <w:t xml:space="preserve">este </w:t>
      </w:r>
      <w:r w:rsidR="00E5076E" w:rsidRPr="00E00F7A">
        <w:rPr>
          <w:rFonts w:ascii="Arial" w:hAnsi="Arial" w:cs="Arial"/>
          <w:sz w:val="24"/>
          <w:szCs w:val="24"/>
        </w:rPr>
        <w:t>Tribunal Electoral</w:t>
      </w:r>
      <w:r w:rsidRPr="00E00F7A">
        <w:rPr>
          <w:rFonts w:ascii="Arial" w:hAnsi="Arial" w:cs="Arial"/>
          <w:sz w:val="24"/>
          <w:szCs w:val="24"/>
        </w:rPr>
        <w:t xml:space="preserve"> para determinar si procede su petición.</w:t>
      </w:r>
    </w:p>
    <w:p w14:paraId="793A85F8" w14:textId="77777777" w:rsidR="003A39D8" w:rsidRPr="00E00F7A" w:rsidRDefault="003A39D8" w:rsidP="005A2C7F">
      <w:pPr>
        <w:spacing w:after="0" w:line="360" w:lineRule="auto"/>
        <w:jc w:val="both"/>
        <w:rPr>
          <w:rFonts w:ascii="Arial" w:hAnsi="Arial" w:cs="Arial"/>
          <w:b/>
          <w:bCs/>
          <w:color w:val="002060"/>
          <w:sz w:val="24"/>
          <w:szCs w:val="24"/>
        </w:rPr>
      </w:pPr>
    </w:p>
    <w:p w14:paraId="55326305" w14:textId="77777777" w:rsidR="003C234A" w:rsidRPr="00E00F7A" w:rsidRDefault="00E96CB0"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9</w:t>
      </w:r>
      <w:r w:rsidR="00F424F9" w:rsidRPr="00E00F7A">
        <w:rPr>
          <w:rFonts w:ascii="Arial" w:hAnsi="Arial" w:cs="Arial"/>
          <w:b/>
          <w:bCs/>
          <w:color w:val="002060"/>
          <w:sz w:val="24"/>
          <w:szCs w:val="24"/>
        </w:rPr>
        <w:t>7</w:t>
      </w:r>
      <w:r w:rsidRPr="00E00F7A">
        <w:rPr>
          <w:rFonts w:ascii="Arial" w:hAnsi="Arial" w:cs="Arial"/>
          <w:b/>
          <w:bCs/>
          <w:color w:val="002060"/>
          <w:sz w:val="24"/>
          <w:szCs w:val="24"/>
        </w:rPr>
        <w:t>.</w:t>
      </w:r>
      <w:r w:rsidR="006E014F" w:rsidRPr="00E00F7A">
        <w:rPr>
          <w:rFonts w:ascii="Arial" w:hAnsi="Arial" w:cs="Arial"/>
          <w:b/>
          <w:bCs/>
          <w:color w:val="002060"/>
          <w:sz w:val="24"/>
          <w:szCs w:val="24"/>
        </w:rPr>
        <w:t xml:space="preserve"> </w:t>
      </w:r>
      <w:r w:rsidR="006E014F" w:rsidRPr="00E00F7A">
        <w:rPr>
          <w:rFonts w:ascii="Arial" w:hAnsi="Arial" w:cs="Arial"/>
          <w:sz w:val="24"/>
          <w:szCs w:val="24"/>
        </w:rPr>
        <w:t>La cancelación puede dar lugar al bloqueo de los datos</w:t>
      </w:r>
      <w:r w:rsidR="00904AF9" w:rsidRPr="00E00F7A">
        <w:rPr>
          <w:rFonts w:ascii="Arial" w:hAnsi="Arial" w:cs="Arial"/>
          <w:sz w:val="24"/>
          <w:szCs w:val="24"/>
        </w:rPr>
        <w:t>,</w:t>
      </w:r>
      <w:r w:rsidR="006E014F" w:rsidRPr="00E00F7A">
        <w:rPr>
          <w:rFonts w:ascii="Arial" w:hAnsi="Arial" w:cs="Arial"/>
          <w:sz w:val="24"/>
          <w:szCs w:val="24"/>
        </w:rPr>
        <w:t xml:space="preserve"> el área competente los conservará precautoriamente para efectos de responsabilidades, hasta </w:t>
      </w:r>
      <w:r w:rsidR="00904AF9" w:rsidRPr="00E00F7A">
        <w:rPr>
          <w:rFonts w:ascii="Arial" w:hAnsi="Arial" w:cs="Arial"/>
          <w:sz w:val="24"/>
          <w:szCs w:val="24"/>
        </w:rPr>
        <w:t>que concluya el</w:t>
      </w:r>
      <w:r w:rsidR="006E014F" w:rsidRPr="00E00F7A">
        <w:rPr>
          <w:rFonts w:ascii="Arial" w:hAnsi="Arial" w:cs="Arial"/>
          <w:sz w:val="24"/>
          <w:szCs w:val="24"/>
        </w:rPr>
        <w:t xml:space="preserve"> plazo de prescripción legal o contractual </w:t>
      </w:r>
      <w:r w:rsidR="00D67657" w:rsidRPr="00E00F7A">
        <w:rPr>
          <w:rFonts w:ascii="Arial" w:hAnsi="Arial" w:cs="Arial"/>
          <w:sz w:val="24"/>
          <w:szCs w:val="24"/>
        </w:rPr>
        <w:t>establecido</w:t>
      </w:r>
      <w:r w:rsidR="006E014F" w:rsidRPr="00E00F7A">
        <w:rPr>
          <w:rFonts w:ascii="Arial" w:hAnsi="Arial" w:cs="Arial"/>
          <w:sz w:val="24"/>
          <w:szCs w:val="24"/>
        </w:rPr>
        <w:t xml:space="preserve">. </w:t>
      </w:r>
    </w:p>
    <w:p w14:paraId="090D8E43" w14:textId="77777777" w:rsidR="00E96CB0" w:rsidRPr="00E00F7A" w:rsidRDefault="006E014F" w:rsidP="005A2C7F">
      <w:pPr>
        <w:spacing w:after="0" w:line="360" w:lineRule="auto"/>
        <w:jc w:val="both"/>
        <w:rPr>
          <w:rFonts w:ascii="Arial" w:hAnsi="Arial" w:cs="Arial"/>
          <w:b/>
          <w:bCs/>
          <w:color w:val="002060"/>
          <w:sz w:val="24"/>
          <w:szCs w:val="24"/>
        </w:rPr>
      </w:pPr>
      <w:r w:rsidRPr="00E00F7A">
        <w:rPr>
          <w:rFonts w:ascii="Arial" w:hAnsi="Arial" w:cs="Arial"/>
          <w:sz w:val="24"/>
          <w:szCs w:val="24"/>
        </w:rPr>
        <w:t>Durante dicho periodo, los datos personales no pueden ser objeto de tratamiento, y transcurrido éste, se procederá a su supresión en la base, sistema o sistemas de datos personales que corresponda.</w:t>
      </w:r>
    </w:p>
    <w:p w14:paraId="681752D7" w14:textId="77777777" w:rsidR="00F424F9" w:rsidRPr="00E00F7A" w:rsidRDefault="00F424F9" w:rsidP="005A2C7F">
      <w:pPr>
        <w:spacing w:after="0" w:line="360" w:lineRule="auto"/>
        <w:jc w:val="both"/>
        <w:rPr>
          <w:rFonts w:ascii="Arial" w:hAnsi="Arial" w:cs="Arial"/>
          <w:b/>
          <w:bCs/>
          <w:color w:val="002060"/>
          <w:sz w:val="24"/>
          <w:szCs w:val="24"/>
        </w:rPr>
      </w:pPr>
    </w:p>
    <w:p w14:paraId="61D1EC47" w14:textId="77777777" w:rsidR="007F4758" w:rsidRPr="00E00F7A" w:rsidRDefault="00D67657"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9</w:t>
      </w:r>
      <w:r w:rsidR="00F424F9" w:rsidRPr="00E00F7A">
        <w:rPr>
          <w:rFonts w:ascii="Arial" w:hAnsi="Arial" w:cs="Arial"/>
          <w:b/>
          <w:bCs/>
          <w:color w:val="002060"/>
          <w:sz w:val="24"/>
          <w:szCs w:val="24"/>
        </w:rPr>
        <w:t>8</w:t>
      </w:r>
      <w:r w:rsidRPr="00E00F7A">
        <w:rPr>
          <w:rFonts w:ascii="Arial" w:hAnsi="Arial" w:cs="Arial"/>
          <w:b/>
          <w:bCs/>
          <w:color w:val="002060"/>
          <w:sz w:val="24"/>
          <w:szCs w:val="24"/>
        </w:rPr>
        <w:t xml:space="preserve">. </w:t>
      </w:r>
      <w:r w:rsidR="00F16614" w:rsidRPr="00E00F7A">
        <w:rPr>
          <w:rFonts w:ascii="Arial" w:hAnsi="Arial" w:cs="Arial"/>
          <w:sz w:val="24"/>
          <w:szCs w:val="24"/>
        </w:rPr>
        <w:t xml:space="preserve">Cuando sea procedente el ejercicio de los derechos de rectificación y/o cancelación, el área competente adoptará todas aquellas medidas </w:t>
      </w:r>
      <w:r w:rsidR="00BC2A46" w:rsidRPr="00E00F7A">
        <w:rPr>
          <w:rFonts w:ascii="Arial" w:hAnsi="Arial" w:cs="Arial"/>
          <w:sz w:val="24"/>
          <w:szCs w:val="24"/>
        </w:rPr>
        <w:t xml:space="preserve">necesarias </w:t>
      </w:r>
      <w:r w:rsidR="00F16614" w:rsidRPr="00E00F7A">
        <w:rPr>
          <w:rFonts w:ascii="Arial" w:hAnsi="Arial" w:cs="Arial"/>
          <w:sz w:val="24"/>
          <w:szCs w:val="24"/>
        </w:rPr>
        <w:t xml:space="preserve">para que los datos personales sean corregidos o suprimidos, según corresponda. </w:t>
      </w:r>
    </w:p>
    <w:p w14:paraId="4D624864" w14:textId="77777777" w:rsidR="00F545AA" w:rsidRPr="00E00F7A" w:rsidRDefault="00F16614" w:rsidP="005A2C7F">
      <w:pPr>
        <w:spacing w:after="0" w:line="360" w:lineRule="auto"/>
        <w:jc w:val="both"/>
        <w:rPr>
          <w:rFonts w:ascii="Arial" w:hAnsi="Arial" w:cs="Arial"/>
          <w:sz w:val="24"/>
          <w:szCs w:val="24"/>
        </w:rPr>
      </w:pPr>
      <w:r w:rsidRPr="00E00F7A">
        <w:rPr>
          <w:rFonts w:ascii="Arial" w:hAnsi="Arial" w:cs="Arial"/>
          <w:sz w:val="24"/>
          <w:szCs w:val="24"/>
        </w:rPr>
        <w:t>En caso de haberse realizado transferencias o remisiones y resulte procedente la rectificación o cancelación, se informará la situación a las personas destinatarias o personas encargadas para que procedan a la corrección o supresión, según sea el caso.</w:t>
      </w:r>
    </w:p>
    <w:p w14:paraId="4E80140C" w14:textId="77777777" w:rsidR="00F424F9" w:rsidRPr="00E00F7A" w:rsidRDefault="00F424F9" w:rsidP="005A2C7F">
      <w:pPr>
        <w:spacing w:after="0" w:line="360" w:lineRule="auto"/>
        <w:jc w:val="both"/>
        <w:rPr>
          <w:rFonts w:ascii="Arial" w:hAnsi="Arial" w:cs="Arial"/>
          <w:b/>
          <w:bCs/>
          <w:color w:val="002060"/>
          <w:sz w:val="24"/>
          <w:szCs w:val="24"/>
        </w:rPr>
      </w:pPr>
    </w:p>
    <w:p w14:paraId="228DE388" w14:textId="77777777" w:rsidR="009B5E36" w:rsidRPr="00E00F7A" w:rsidRDefault="00FF6181"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F424F9" w:rsidRPr="00E00F7A">
        <w:rPr>
          <w:rFonts w:ascii="Arial" w:hAnsi="Arial" w:cs="Arial"/>
          <w:b/>
          <w:bCs/>
          <w:color w:val="002060"/>
          <w:sz w:val="24"/>
          <w:szCs w:val="24"/>
        </w:rPr>
        <w:t>99</w:t>
      </w:r>
      <w:r w:rsidRPr="00E00F7A">
        <w:rPr>
          <w:rFonts w:ascii="Arial" w:hAnsi="Arial" w:cs="Arial"/>
          <w:b/>
          <w:bCs/>
          <w:color w:val="002060"/>
          <w:sz w:val="24"/>
          <w:szCs w:val="24"/>
        </w:rPr>
        <w:t xml:space="preserve">. </w:t>
      </w:r>
      <w:r w:rsidR="00953614" w:rsidRPr="00E00F7A">
        <w:rPr>
          <w:rFonts w:ascii="Arial" w:hAnsi="Arial" w:cs="Arial"/>
          <w:sz w:val="24"/>
          <w:szCs w:val="24"/>
        </w:rPr>
        <w:t xml:space="preserve">La persona titular podrá </w:t>
      </w:r>
      <w:r w:rsidR="00B2276F" w:rsidRPr="00E00F7A">
        <w:rPr>
          <w:rFonts w:ascii="Arial" w:hAnsi="Arial" w:cs="Arial"/>
          <w:sz w:val="24"/>
          <w:szCs w:val="24"/>
        </w:rPr>
        <w:t xml:space="preserve">solicitar el cese </w:t>
      </w:r>
      <w:r w:rsidR="00FB6728" w:rsidRPr="00E00F7A">
        <w:rPr>
          <w:rFonts w:ascii="Arial" w:hAnsi="Arial" w:cs="Arial"/>
          <w:sz w:val="24"/>
          <w:szCs w:val="24"/>
        </w:rPr>
        <w:t>en el tratamiento de sus datos personales</w:t>
      </w:r>
      <w:r w:rsidR="00953614" w:rsidRPr="00E00F7A">
        <w:rPr>
          <w:rFonts w:ascii="Arial" w:hAnsi="Arial" w:cs="Arial"/>
          <w:sz w:val="24"/>
          <w:szCs w:val="24"/>
        </w:rPr>
        <w:t>,</w:t>
      </w:r>
      <w:r w:rsidR="00FB6728" w:rsidRPr="00E00F7A">
        <w:rPr>
          <w:rFonts w:ascii="Arial" w:hAnsi="Arial" w:cs="Arial"/>
          <w:sz w:val="24"/>
          <w:szCs w:val="24"/>
        </w:rPr>
        <w:t xml:space="preserve"> para lo cual deberá manifestar </w:t>
      </w:r>
      <w:r w:rsidR="00440EE4" w:rsidRPr="00E00F7A">
        <w:rPr>
          <w:rFonts w:ascii="Arial" w:hAnsi="Arial" w:cs="Arial"/>
          <w:sz w:val="24"/>
          <w:szCs w:val="24"/>
        </w:rPr>
        <w:t>las</w:t>
      </w:r>
      <w:r w:rsidR="00953614" w:rsidRPr="00E00F7A">
        <w:rPr>
          <w:rFonts w:ascii="Arial" w:hAnsi="Arial" w:cs="Arial"/>
          <w:sz w:val="24"/>
          <w:szCs w:val="24"/>
        </w:rPr>
        <w:t xml:space="preserve"> razones legítimas </w:t>
      </w:r>
      <w:r w:rsidR="000D59F5" w:rsidRPr="00E00F7A">
        <w:rPr>
          <w:rFonts w:ascii="Arial" w:hAnsi="Arial" w:cs="Arial"/>
          <w:sz w:val="24"/>
          <w:szCs w:val="24"/>
        </w:rPr>
        <w:t>o</w:t>
      </w:r>
      <w:r w:rsidR="00953614" w:rsidRPr="00E00F7A">
        <w:rPr>
          <w:rFonts w:ascii="Arial" w:hAnsi="Arial" w:cs="Arial"/>
          <w:sz w:val="24"/>
          <w:szCs w:val="24"/>
        </w:rPr>
        <w:t xml:space="preserve"> de su situación particular, </w:t>
      </w:r>
      <w:r w:rsidR="009B5E36" w:rsidRPr="00E00F7A">
        <w:rPr>
          <w:rFonts w:ascii="Arial" w:hAnsi="Arial" w:cs="Arial"/>
          <w:sz w:val="24"/>
          <w:szCs w:val="24"/>
        </w:rPr>
        <w:t>así como el daño o perjuicio que le causaría la persistencia del tratamiento, o en su caso, las finalidades específicas respecto de las cuales requiere ejercer el derecho de oposición.</w:t>
      </w:r>
    </w:p>
    <w:p w14:paraId="385EA3B6" w14:textId="77777777" w:rsidR="00F424F9" w:rsidRPr="00E00F7A" w:rsidRDefault="00F424F9" w:rsidP="005A2C7F">
      <w:pPr>
        <w:spacing w:after="0" w:line="360" w:lineRule="auto"/>
        <w:jc w:val="both"/>
        <w:rPr>
          <w:rFonts w:ascii="Arial" w:hAnsi="Arial" w:cs="Arial"/>
          <w:b/>
          <w:bCs/>
          <w:color w:val="002060"/>
          <w:sz w:val="24"/>
          <w:szCs w:val="24"/>
        </w:rPr>
      </w:pPr>
    </w:p>
    <w:p w14:paraId="21BB45A6" w14:textId="77777777" w:rsidR="00774853" w:rsidRPr="00E00F7A" w:rsidRDefault="00774853"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10</w:t>
      </w:r>
      <w:r w:rsidR="00F424F9" w:rsidRPr="00E00F7A">
        <w:rPr>
          <w:rFonts w:ascii="Arial" w:hAnsi="Arial" w:cs="Arial"/>
          <w:b/>
          <w:bCs/>
          <w:color w:val="002060"/>
          <w:sz w:val="24"/>
          <w:szCs w:val="24"/>
        </w:rPr>
        <w:t>0</w:t>
      </w:r>
      <w:r w:rsidRPr="00E00F7A">
        <w:rPr>
          <w:rFonts w:ascii="Arial" w:hAnsi="Arial" w:cs="Arial"/>
          <w:b/>
          <w:bCs/>
          <w:color w:val="002060"/>
          <w:sz w:val="24"/>
          <w:szCs w:val="24"/>
        </w:rPr>
        <w:t>.</w:t>
      </w:r>
      <w:r w:rsidR="001044C3" w:rsidRPr="00E00F7A">
        <w:rPr>
          <w:rFonts w:ascii="Arial" w:hAnsi="Arial" w:cs="Arial"/>
          <w:b/>
          <w:bCs/>
          <w:color w:val="002060"/>
          <w:sz w:val="24"/>
          <w:szCs w:val="24"/>
        </w:rPr>
        <w:t xml:space="preserve"> </w:t>
      </w:r>
      <w:r w:rsidR="001044C3" w:rsidRPr="00E00F7A">
        <w:rPr>
          <w:rFonts w:ascii="Arial" w:hAnsi="Arial" w:cs="Arial"/>
          <w:sz w:val="24"/>
          <w:szCs w:val="24"/>
        </w:rPr>
        <w:t>Una vez presentada la solicitud de derechos ARCO</w:t>
      </w:r>
      <w:r w:rsidR="00BA2373" w:rsidRPr="00E00F7A">
        <w:rPr>
          <w:rFonts w:ascii="Arial" w:hAnsi="Arial" w:cs="Arial"/>
          <w:sz w:val="24"/>
          <w:szCs w:val="24"/>
        </w:rPr>
        <w:t>P</w:t>
      </w:r>
      <w:r w:rsidR="001044C3" w:rsidRPr="00E00F7A">
        <w:rPr>
          <w:rFonts w:ascii="Arial" w:hAnsi="Arial" w:cs="Arial"/>
          <w:sz w:val="24"/>
          <w:szCs w:val="24"/>
        </w:rPr>
        <w:t>, la Unidad de Transparencia, a más tardar a los dos días hábiles siguientes de su recepción, la turnará al área competente que conforme a sus atribuciones, competencias o funciones puedan o deban poseer los datos personales.</w:t>
      </w:r>
    </w:p>
    <w:p w14:paraId="286BC48D" w14:textId="77777777" w:rsidR="00F424F9" w:rsidRPr="00E00F7A" w:rsidRDefault="00F424F9" w:rsidP="005A2C7F">
      <w:pPr>
        <w:spacing w:after="0" w:line="360" w:lineRule="auto"/>
        <w:jc w:val="both"/>
        <w:rPr>
          <w:rFonts w:ascii="Arial" w:hAnsi="Arial" w:cs="Arial"/>
          <w:b/>
          <w:bCs/>
          <w:color w:val="002060"/>
          <w:sz w:val="24"/>
          <w:szCs w:val="24"/>
        </w:rPr>
      </w:pPr>
    </w:p>
    <w:p w14:paraId="4960277E" w14:textId="77777777" w:rsidR="00557248" w:rsidRDefault="00F22417"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10</w:t>
      </w:r>
      <w:r w:rsidR="00F424F9" w:rsidRPr="00E00F7A">
        <w:rPr>
          <w:rFonts w:ascii="Arial" w:hAnsi="Arial" w:cs="Arial"/>
          <w:b/>
          <w:bCs/>
          <w:color w:val="002060"/>
          <w:sz w:val="24"/>
          <w:szCs w:val="24"/>
        </w:rPr>
        <w:t>1</w:t>
      </w:r>
      <w:r w:rsidRPr="00E00F7A">
        <w:rPr>
          <w:rFonts w:ascii="Arial" w:hAnsi="Arial" w:cs="Arial"/>
          <w:b/>
          <w:bCs/>
          <w:color w:val="002060"/>
          <w:sz w:val="24"/>
          <w:szCs w:val="24"/>
        </w:rPr>
        <w:t>.</w:t>
      </w:r>
      <w:r w:rsidR="009F0654" w:rsidRPr="00E00F7A">
        <w:rPr>
          <w:rFonts w:ascii="Arial" w:hAnsi="Arial" w:cs="Arial"/>
          <w:b/>
          <w:bCs/>
          <w:color w:val="002060"/>
          <w:sz w:val="24"/>
          <w:szCs w:val="24"/>
        </w:rPr>
        <w:t xml:space="preserve"> </w:t>
      </w:r>
      <w:r w:rsidR="009F0654" w:rsidRPr="00E00F7A">
        <w:rPr>
          <w:rFonts w:ascii="Arial" w:hAnsi="Arial" w:cs="Arial"/>
          <w:sz w:val="24"/>
          <w:szCs w:val="24"/>
        </w:rPr>
        <w:t>Las áreas competentes llevarán a cabo las acciones pertinentes para garantizar el efectivo ejercicio de los derechos ARCO</w:t>
      </w:r>
      <w:r w:rsidR="00BA2373" w:rsidRPr="00E00F7A">
        <w:rPr>
          <w:rFonts w:ascii="Arial" w:hAnsi="Arial" w:cs="Arial"/>
          <w:sz w:val="24"/>
          <w:szCs w:val="24"/>
        </w:rPr>
        <w:t>P</w:t>
      </w:r>
      <w:r w:rsidR="009F0654" w:rsidRPr="00E00F7A">
        <w:rPr>
          <w:rFonts w:ascii="Arial" w:hAnsi="Arial" w:cs="Arial"/>
          <w:sz w:val="24"/>
          <w:szCs w:val="24"/>
        </w:rPr>
        <w:t xml:space="preserve"> de las personas titulares, acorde con los principios, obligaciones y deberes en materia de protección de datos personales.</w:t>
      </w:r>
    </w:p>
    <w:p w14:paraId="3A3B1F91" w14:textId="77777777" w:rsidR="00F66E05" w:rsidRPr="00E00F7A" w:rsidRDefault="00F66E05" w:rsidP="005A2C7F">
      <w:pPr>
        <w:spacing w:after="0" w:line="360" w:lineRule="auto"/>
        <w:jc w:val="both"/>
        <w:rPr>
          <w:rFonts w:ascii="Arial" w:hAnsi="Arial" w:cs="Arial"/>
          <w:sz w:val="24"/>
          <w:szCs w:val="24"/>
        </w:rPr>
      </w:pPr>
    </w:p>
    <w:p w14:paraId="08D7F78D" w14:textId="77777777" w:rsidR="00F66722" w:rsidRPr="00E00F7A" w:rsidRDefault="005A2C05"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10</w:t>
      </w:r>
      <w:r w:rsidR="00F424F9" w:rsidRPr="00E00F7A">
        <w:rPr>
          <w:rFonts w:ascii="Arial" w:hAnsi="Arial" w:cs="Arial"/>
          <w:b/>
          <w:bCs/>
          <w:color w:val="002060"/>
          <w:sz w:val="24"/>
          <w:szCs w:val="24"/>
        </w:rPr>
        <w:t>2</w:t>
      </w:r>
      <w:r w:rsidRPr="00E00F7A">
        <w:rPr>
          <w:rFonts w:ascii="Arial" w:hAnsi="Arial" w:cs="Arial"/>
          <w:b/>
          <w:bCs/>
          <w:color w:val="002060"/>
          <w:sz w:val="24"/>
          <w:szCs w:val="24"/>
        </w:rPr>
        <w:t>.</w:t>
      </w:r>
      <w:r w:rsidR="00394F84" w:rsidRPr="00E00F7A">
        <w:rPr>
          <w:rFonts w:ascii="Arial" w:hAnsi="Arial" w:cs="Arial"/>
          <w:b/>
          <w:bCs/>
          <w:color w:val="002060"/>
          <w:sz w:val="24"/>
          <w:szCs w:val="24"/>
        </w:rPr>
        <w:t xml:space="preserve"> </w:t>
      </w:r>
      <w:r w:rsidR="002A6607" w:rsidRPr="00E00F7A">
        <w:rPr>
          <w:rFonts w:ascii="Arial" w:hAnsi="Arial" w:cs="Arial"/>
          <w:sz w:val="24"/>
          <w:szCs w:val="24"/>
        </w:rPr>
        <w:t>En los casos en los que</w:t>
      </w:r>
      <w:r w:rsidR="00394F84" w:rsidRPr="00E00F7A">
        <w:rPr>
          <w:rFonts w:ascii="Arial" w:hAnsi="Arial" w:cs="Arial"/>
          <w:sz w:val="24"/>
          <w:szCs w:val="24"/>
        </w:rPr>
        <w:t xml:space="preserve"> la solicitud de derechos ARCO</w:t>
      </w:r>
      <w:r w:rsidR="00BA2373" w:rsidRPr="00E00F7A">
        <w:rPr>
          <w:rFonts w:ascii="Arial" w:hAnsi="Arial" w:cs="Arial"/>
          <w:sz w:val="24"/>
          <w:szCs w:val="24"/>
        </w:rPr>
        <w:t>P</w:t>
      </w:r>
      <w:r w:rsidR="00394F84" w:rsidRPr="00E00F7A">
        <w:rPr>
          <w:rFonts w:ascii="Arial" w:hAnsi="Arial" w:cs="Arial"/>
          <w:sz w:val="24"/>
          <w:szCs w:val="24"/>
        </w:rPr>
        <w:t xml:space="preserve"> no cumpl</w:t>
      </w:r>
      <w:r w:rsidR="008B2CCB" w:rsidRPr="00E00F7A">
        <w:rPr>
          <w:rFonts w:ascii="Arial" w:hAnsi="Arial" w:cs="Arial"/>
          <w:sz w:val="24"/>
          <w:szCs w:val="24"/>
        </w:rPr>
        <w:t xml:space="preserve">a </w:t>
      </w:r>
      <w:r w:rsidR="00394F84" w:rsidRPr="00E00F7A">
        <w:rPr>
          <w:rFonts w:ascii="Arial" w:hAnsi="Arial" w:cs="Arial"/>
          <w:sz w:val="24"/>
          <w:szCs w:val="24"/>
        </w:rPr>
        <w:t xml:space="preserve">con los requisitos previstos en la Ley General, el área competente a la que se </w:t>
      </w:r>
      <w:r w:rsidR="00A26C1B" w:rsidRPr="00E00F7A">
        <w:rPr>
          <w:rFonts w:ascii="Arial" w:hAnsi="Arial" w:cs="Arial"/>
          <w:sz w:val="24"/>
          <w:szCs w:val="24"/>
        </w:rPr>
        <w:t xml:space="preserve">le </w:t>
      </w:r>
      <w:r w:rsidR="00394F84" w:rsidRPr="00E00F7A">
        <w:rPr>
          <w:rFonts w:ascii="Arial" w:hAnsi="Arial" w:cs="Arial"/>
          <w:sz w:val="24"/>
          <w:szCs w:val="24"/>
        </w:rPr>
        <w:t>hubier</w:t>
      </w:r>
      <w:r w:rsidR="00A26C1B" w:rsidRPr="00E00F7A">
        <w:rPr>
          <w:rFonts w:ascii="Arial" w:hAnsi="Arial" w:cs="Arial"/>
          <w:sz w:val="24"/>
          <w:szCs w:val="24"/>
        </w:rPr>
        <w:t>e</w:t>
      </w:r>
      <w:r w:rsidR="00394F84" w:rsidRPr="00E00F7A">
        <w:rPr>
          <w:rFonts w:ascii="Arial" w:hAnsi="Arial" w:cs="Arial"/>
          <w:sz w:val="24"/>
          <w:szCs w:val="24"/>
        </w:rPr>
        <w:t xml:space="preserve"> turnado la </w:t>
      </w:r>
      <w:r w:rsidR="00206F61" w:rsidRPr="00E00F7A">
        <w:rPr>
          <w:rFonts w:ascii="Arial" w:hAnsi="Arial" w:cs="Arial"/>
          <w:sz w:val="24"/>
          <w:szCs w:val="24"/>
        </w:rPr>
        <w:t>solicitud</w:t>
      </w:r>
      <w:r w:rsidR="00394F84" w:rsidRPr="00E00F7A">
        <w:rPr>
          <w:rFonts w:ascii="Arial" w:hAnsi="Arial" w:cs="Arial"/>
          <w:sz w:val="24"/>
          <w:szCs w:val="24"/>
        </w:rPr>
        <w:t xml:space="preserve"> formulará una prevención dentro de </w:t>
      </w:r>
      <w:r w:rsidR="00570BAF" w:rsidRPr="00E00F7A">
        <w:rPr>
          <w:rFonts w:ascii="Arial" w:hAnsi="Arial" w:cs="Arial"/>
          <w:sz w:val="24"/>
          <w:szCs w:val="24"/>
        </w:rPr>
        <w:t>los</w:t>
      </w:r>
      <w:r w:rsidR="00394F84" w:rsidRPr="00E00F7A">
        <w:rPr>
          <w:rFonts w:ascii="Arial" w:hAnsi="Arial" w:cs="Arial"/>
          <w:sz w:val="24"/>
          <w:szCs w:val="24"/>
        </w:rPr>
        <w:t xml:space="preserve"> tres días hábiles </w:t>
      </w:r>
      <w:r w:rsidR="00570BAF" w:rsidRPr="00E00F7A">
        <w:rPr>
          <w:rFonts w:ascii="Arial" w:hAnsi="Arial" w:cs="Arial"/>
          <w:sz w:val="24"/>
          <w:szCs w:val="24"/>
        </w:rPr>
        <w:t>siguientes</w:t>
      </w:r>
      <w:r w:rsidR="009F5E89" w:rsidRPr="00E00F7A">
        <w:rPr>
          <w:rFonts w:ascii="Arial" w:hAnsi="Arial" w:cs="Arial"/>
          <w:sz w:val="24"/>
          <w:szCs w:val="24"/>
        </w:rPr>
        <w:t xml:space="preserve"> a</w:t>
      </w:r>
      <w:r w:rsidR="00394F84" w:rsidRPr="00E00F7A">
        <w:rPr>
          <w:rFonts w:ascii="Arial" w:hAnsi="Arial" w:cs="Arial"/>
          <w:sz w:val="24"/>
          <w:szCs w:val="24"/>
        </w:rPr>
        <w:t xml:space="preserve"> la presentación de la solicitud, para que la Unidad de Transparencia notifique a</w:t>
      </w:r>
      <w:r w:rsidR="009339D8" w:rsidRPr="00E00F7A">
        <w:rPr>
          <w:rFonts w:ascii="Arial" w:hAnsi="Arial" w:cs="Arial"/>
          <w:sz w:val="24"/>
          <w:szCs w:val="24"/>
        </w:rPr>
        <w:t xml:space="preserve"> </w:t>
      </w:r>
      <w:r w:rsidR="00F66722" w:rsidRPr="00E00F7A">
        <w:rPr>
          <w:rFonts w:ascii="Arial" w:hAnsi="Arial" w:cs="Arial"/>
          <w:sz w:val="24"/>
          <w:szCs w:val="24"/>
        </w:rPr>
        <w:t>la persona solicitante, y ésta dentro del plazo de diez días hábiles contados a partir del día hábil siguiente al de la notificación, aporte los elementos necesarios para darle trámite.</w:t>
      </w:r>
    </w:p>
    <w:p w14:paraId="6040897A" w14:textId="77777777" w:rsidR="00F424F9" w:rsidRPr="00E00F7A" w:rsidRDefault="00F424F9" w:rsidP="005A2C7F">
      <w:pPr>
        <w:spacing w:after="0" w:line="360" w:lineRule="auto"/>
        <w:jc w:val="both"/>
        <w:rPr>
          <w:rFonts w:ascii="Arial" w:hAnsi="Arial" w:cs="Arial"/>
          <w:b/>
          <w:bCs/>
          <w:color w:val="002060"/>
          <w:sz w:val="24"/>
          <w:szCs w:val="24"/>
        </w:rPr>
      </w:pPr>
    </w:p>
    <w:p w14:paraId="26E7026F" w14:textId="77777777" w:rsidR="00774853" w:rsidRPr="00E00F7A" w:rsidRDefault="00CD1A8B"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10</w:t>
      </w:r>
      <w:r w:rsidR="00F424F9" w:rsidRPr="00E00F7A">
        <w:rPr>
          <w:rFonts w:ascii="Arial" w:hAnsi="Arial" w:cs="Arial"/>
          <w:b/>
          <w:bCs/>
          <w:color w:val="002060"/>
          <w:sz w:val="24"/>
          <w:szCs w:val="24"/>
        </w:rPr>
        <w:t>3</w:t>
      </w:r>
      <w:r w:rsidRPr="00E00F7A">
        <w:rPr>
          <w:rFonts w:ascii="Arial" w:hAnsi="Arial" w:cs="Arial"/>
          <w:b/>
          <w:bCs/>
          <w:color w:val="002060"/>
          <w:sz w:val="24"/>
          <w:szCs w:val="24"/>
        </w:rPr>
        <w:t>.</w:t>
      </w:r>
      <w:r w:rsidR="00C66DED" w:rsidRPr="00E00F7A">
        <w:rPr>
          <w:rFonts w:ascii="Arial" w:hAnsi="Arial" w:cs="Arial"/>
          <w:b/>
          <w:bCs/>
          <w:color w:val="002060"/>
          <w:sz w:val="24"/>
          <w:szCs w:val="24"/>
        </w:rPr>
        <w:t xml:space="preserve"> </w:t>
      </w:r>
      <w:r w:rsidR="00C66DED" w:rsidRPr="00E00F7A">
        <w:rPr>
          <w:rFonts w:ascii="Arial" w:hAnsi="Arial" w:cs="Arial"/>
          <w:sz w:val="24"/>
          <w:szCs w:val="24"/>
        </w:rPr>
        <w:t>Si la solicitud de derechos ARCO</w:t>
      </w:r>
      <w:r w:rsidR="00BA2373" w:rsidRPr="00E00F7A">
        <w:rPr>
          <w:rFonts w:ascii="Arial" w:hAnsi="Arial" w:cs="Arial"/>
          <w:sz w:val="24"/>
          <w:szCs w:val="24"/>
        </w:rPr>
        <w:t>P</w:t>
      </w:r>
      <w:r w:rsidR="00C66DED" w:rsidRPr="00E00F7A">
        <w:rPr>
          <w:rFonts w:ascii="Arial" w:hAnsi="Arial" w:cs="Arial"/>
          <w:sz w:val="24"/>
          <w:szCs w:val="24"/>
        </w:rPr>
        <w:t xml:space="preserve"> es procedente, el área competente deberá notificarlo a la Unidad de Transparencia, dentro de los ocho días hábiles siguientes en que se le haya turnado la solicitud</w:t>
      </w:r>
      <w:r w:rsidR="00170B34" w:rsidRPr="00E00F7A">
        <w:rPr>
          <w:rFonts w:ascii="Arial" w:hAnsi="Arial" w:cs="Arial"/>
          <w:sz w:val="24"/>
          <w:szCs w:val="24"/>
        </w:rPr>
        <w:t xml:space="preserve">, a efecto de que </w:t>
      </w:r>
      <w:r w:rsidR="00FB2F6A" w:rsidRPr="00E00F7A">
        <w:rPr>
          <w:rFonts w:ascii="Arial" w:hAnsi="Arial" w:cs="Arial"/>
          <w:sz w:val="24"/>
          <w:szCs w:val="24"/>
        </w:rPr>
        <w:t xml:space="preserve">se </w:t>
      </w:r>
      <w:r w:rsidR="004555EE" w:rsidRPr="00E00F7A">
        <w:rPr>
          <w:rFonts w:ascii="Arial" w:hAnsi="Arial" w:cs="Arial"/>
          <w:sz w:val="24"/>
          <w:szCs w:val="24"/>
        </w:rPr>
        <w:t xml:space="preserve">le notifique la </w:t>
      </w:r>
      <w:r w:rsidR="00885B6F" w:rsidRPr="00E00F7A">
        <w:rPr>
          <w:rFonts w:ascii="Arial" w:hAnsi="Arial" w:cs="Arial"/>
          <w:sz w:val="24"/>
          <w:szCs w:val="24"/>
        </w:rPr>
        <w:t>determinación al solicitante</w:t>
      </w:r>
      <w:r w:rsidR="00C66DED" w:rsidRPr="00E00F7A">
        <w:rPr>
          <w:rFonts w:ascii="Arial" w:hAnsi="Arial" w:cs="Arial"/>
          <w:sz w:val="24"/>
          <w:szCs w:val="24"/>
        </w:rPr>
        <w:t>.</w:t>
      </w:r>
    </w:p>
    <w:p w14:paraId="0755327F" w14:textId="77777777" w:rsidR="00F424F9" w:rsidRPr="00E00F7A" w:rsidRDefault="00F424F9" w:rsidP="005A2C7F">
      <w:pPr>
        <w:spacing w:after="0" w:line="360" w:lineRule="auto"/>
        <w:jc w:val="both"/>
        <w:rPr>
          <w:rFonts w:ascii="Arial" w:hAnsi="Arial" w:cs="Arial"/>
          <w:b/>
          <w:bCs/>
          <w:color w:val="002060"/>
          <w:sz w:val="24"/>
          <w:szCs w:val="24"/>
        </w:rPr>
      </w:pPr>
    </w:p>
    <w:p w14:paraId="6A7EE144" w14:textId="77777777" w:rsidR="00154798" w:rsidRPr="00E00F7A" w:rsidRDefault="00162011"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10</w:t>
      </w:r>
      <w:r w:rsidR="00F424F9" w:rsidRPr="00E00F7A">
        <w:rPr>
          <w:rFonts w:ascii="Arial" w:hAnsi="Arial" w:cs="Arial"/>
          <w:b/>
          <w:bCs/>
          <w:color w:val="002060"/>
          <w:sz w:val="24"/>
          <w:szCs w:val="24"/>
        </w:rPr>
        <w:t>4</w:t>
      </w:r>
      <w:r w:rsidRPr="00E00F7A">
        <w:rPr>
          <w:rFonts w:ascii="Arial" w:hAnsi="Arial" w:cs="Arial"/>
          <w:b/>
          <w:bCs/>
          <w:color w:val="002060"/>
          <w:sz w:val="24"/>
          <w:szCs w:val="24"/>
        </w:rPr>
        <w:t>.</w:t>
      </w:r>
      <w:r w:rsidR="009B2443" w:rsidRPr="00E00F7A">
        <w:rPr>
          <w:rFonts w:ascii="Arial" w:hAnsi="Arial" w:cs="Arial"/>
          <w:b/>
          <w:bCs/>
          <w:color w:val="002060"/>
          <w:sz w:val="24"/>
          <w:szCs w:val="24"/>
        </w:rPr>
        <w:t xml:space="preserve"> </w:t>
      </w:r>
      <w:r w:rsidR="009B2443" w:rsidRPr="00E00F7A">
        <w:rPr>
          <w:rFonts w:ascii="Arial" w:hAnsi="Arial" w:cs="Arial"/>
          <w:sz w:val="24"/>
          <w:szCs w:val="24"/>
        </w:rPr>
        <w:t>Si el área competente considera que la solicitud de derechos ARCO</w:t>
      </w:r>
      <w:r w:rsidR="00BA2373" w:rsidRPr="00E00F7A">
        <w:rPr>
          <w:rFonts w:ascii="Arial" w:hAnsi="Arial" w:cs="Arial"/>
          <w:sz w:val="24"/>
          <w:szCs w:val="24"/>
        </w:rPr>
        <w:t>P</w:t>
      </w:r>
      <w:r w:rsidR="009B2443" w:rsidRPr="00E00F7A">
        <w:rPr>
          <w:rFonts w:ascii="Arial" w:hAnsi="Arial" w:cs="Arial"/>
          <w:sz w:val="24"/>
          <w:szCs w:val="24"/>
        </w:rPr>
        <w:t xml:space="preserve"> es improcedente, dentro de los ocho días hábiles siguientes a aquél en que haya recibido la solicitud, deberá remitir al Comité de Transparencia, por conducto de la Unidad de Transparencia, un oficio a través del cual funde y motive la</w:t>
      </w:r>
      <w:r w:rsidR="00154798" w:rsidRPr="00E00F7A">
        <w:rPr>
          <w:rFonts w:ascii="Arial" w:hAnsi="Arial" w:cs="Arial"/>
          <w:sz w:val="24"/>
          <w:szCs w:val="24"/>
        </w:rPr>
        <w:t xml:space="preserve">s causas de la </w:t>
      </w:r>
      <w:r w:rsidR="009B2443" w:rsidRPr="00E00F7A">
        <w:rPr>
          <w:rFonts w:ascii="Arial" w:hAnsi="Arial" w:cs="Arial"/>
          <w:sz w:val="24"/>
          <w:szCs w:val="24"/>
        </w:rPr>
        <w:t xml:space="preserve">improcedencia. </w:t>
      </w:r>
    </w:p>
    <w:p w14:paraId="2094D136" w14:textId="77777777" w:rsidR="00162011" w:rsidRPr="00E00F7A" w:rsidRDefault="0085739E" w:rsidP="005A2C7F">
      <w:pPr>
        <w:spacing w:after="0" w:line="360" w:lineRule="auto"/>
        <w:jc w:val="both"/>
        <w:rPr>
          <w:rFonts w:ascii="Arial" w:hAnsi="Arial" w:cs="Arial"/>
          <w:sz w:val="24"/>
          <w:szCs w:val="24"/>
        </w:rPr>
      </w:pPr>
      <w:r w:rsidRPr="00E00F7A">
        <w:rPr>
          <w:rFonts w:ascii="Arial" w:hAnsi="Arial" w:cs="Arial"/>
          <w:sz w:val="24"/>
          <w:szCs w:val="24"/>
        </w:rPr>
        <w:lastRenderedPageBreak/>
        <w:t>El</w:t>
      </w:r>
      <w:r w:rsidR="009B2443" w:rsidRPr="00E00F7A">
        <w:rPr>
          <w:rFonts w:ascii="Arial" w:hAnsi="Arial" w:cs="Arial"/>
          <w:sz w:val="24"/>
          <w:szCs w:val="24"/>
        </w:rPr>
        <w:t xml:space="preserve"> Comité de Transparencia emitirá una resolución fundada y motivada, en la que confirme, modifique o revoque la improcedencia de la solicitud de derechos ARCO</w:t>
      </w:r>
      <w:r w:rsidR="00BA2373" w:rsidRPr="00E00F7A">
        <w:rPr>
          <w:rFonts w:ascii="Arial" w:hAnsi="Arial" w:cs="Arial"/>
          <w:sz w:val="24"/>
          <w:szCs w:val="24"/>
        </w:rPr>
        <w:t>P</w:t>
      </w:r>
      <w:r w:rsidR="009B2443" w:rsidRPr="00E00F7A">
        <w:rPr>
          <w:rFonts w:ascii="Arial" w:hAnsi="Arial" w:cs="Arial"/>
          <w:sz w:val="24"/>
          <w:szCs w:val="24"/>
        </w:rPr>
        <w:t>.</w:t>
      </w:r>
    </w:p>
    <w:p w14:paraId="082AC07D" w14:textId="77777777" w:rsidR="00F424F9" w:rsidRPr="00E00F7A" w:rsidRDefault="00F424F9" w:rsidP="005A2C7F">
      <w:pPr>
        <w:spacing w:after="0" w:line="360" w:lineRule="auto"/>
        <w:jc w:val="both"/>
        <w:rPr>
          <w:rFonts w:ascii="Arial" w:hAnsi="Arial" w:cs="Arial"/>
          <w:b/>
          <w:bCs/>
          <w:color w:val="002060"/>
          <w:sz w:val="24"/>
          <w:szCs w:val="24"/>
        </w:rPr>
      </w:pPr>
    </w:p>
    <w:p w14:paraId="6B2733E7" w14:textId="77777777" w:rsidR="006E3CAB" w:rsidRPr="00E00F7A" w:rsidRDefault="00E73F2D"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10</w:t>
      </w:r>
      <w:r w:rsidR="00F424F9" w:rsidRPr="00E00F7A">
        <w:rPr>
          <w:rFonts w:ascii="Arial" w:hAnsi="Arial" w:cs="Arial"/>
          <w:b/>
          <w:bCs/>
          <w:color w:val="002060"/>
          <w:sz w:val="24"/>
          <w:szCs w:val="24"/>
        </w:rPr>
        <w:t>5</w:t>
      </w:r>
      <w:r w:rsidRPr="00E00F7A">
        <w:rPr>
          <w:rFonts w:ascii="Arial" w:hAnsi="Arial" w:cs="Arial"/>
          <w:b/>
          <w:bCs/>
          <w:color w:val="002060"/>
          <w:sz w:val="24"/>
          <w:szCs w:val="24"/>
        </w:rPr>
        <w:t xml:space="preserve">. </w:t>
      </w:r>
      <w:r w:rsidRPr="00E00F7A">
        <w:rPr>
          <w:rFonts w:ascii="Arial" w:hAnsi="Arial" w:cs="Arial"/>
          <w:sz w:val="24"/>
          <w:szCs w:val="24"/>
        </w:rPr>
        <w:t xml:space="preserve">En caso de que el área competente requiera de un plazo mayor a los ocho días hábiles referidos en los artículos anteriores, deberá hacerlo del conocimiento de la Unidad de Transparencia, indicando la fecha en la que dará respuesta. </w:t>
      </w:r>
    </w:p>
    <w:p w14:paraId="59FF2378" w14:textId="77777777" w:rsidR="006E3CAB" w:rsidRPr="00E00F7A" w:rsidRDefault="00E73F2D" w:rsidP="005A2C7F">
      <w:pPr>
        <w:spacing w:after="0" w:line="360" w:lineRule="auto"/>
        <w:jc w:val="both"/>
        <w:rPr>
          <w:rFonts w:ascii="Arial" w:hAnsi="Arial" w:cs="Arial"/>
          <w:sz w:val="24"/>
          <w:szCs w:val="24"/>
        </w:rPr>
      </w:pPr>
      <w:r w:rsidRPr="00E00F7A">
        <w:rPr>
          <w:rFonts w:ascii="Arial" w:hAnsi="Arial" w:cs="Arial"/>
          <w:sz w:val="24"/>
          <w:szCs w:val="24"/>
        </w:rPr>
        <w:t xml:space="preserve">Si la fecha de respuesta señalada por el área competente en el párrafo anterior supera los veinte días hábiles que tiene el Tribunal Electoral para dar respuesta, se deberá enviar un oficio, solicitando a la Unidad de Transparencia la aprobación de la ampliación del plazo de respuesta por parte del Comité de Transparencia, fundando y motivando las razones por las cuales el área se encuentra impedida materialmente para dar atención a la solicitud en el período ordinario. </w:t>
      </w:r>
    </w:p>
    <w:p w14:paraId="2C00AADB" w14:textId="77777777" w:rsidR="006E3CAB" w:rsidRPr="00E00F7A" w:rsidRDefault="00E73F2D" w:rsidP="005A2C7F">
      <w:pPr>
        <w:spacing w:after="0" w:line="360" w:lineRule="auto"/>
        <w:jc w:val="both"/>
        <w:rPr>
          <w:rFonts w:ascii="Arial" w:hAnsi="Arial" w:cs="Arial"/>
          <w:sz w:val="24"/>
          <w:szCs w:val="24"/>
        </w:rPr>
      </w:pPr>
      <w:r w:rsidRPr="00E00F7A">
        <w:rPr>
          <w:rFonts w:ascii="Arial" w:hAnsi="Arial" w:cs="Arial"/>
          <w:sz w:val="24"/>
          <w:szCs w:val="24"/>
        </w:rPr>
        <w:t>La ampliación que en su caso se apruebe será únicamente y de forma excepcional por diez días hábiles adicionales, siempre que se justifique plenamente alguna</w:t>
      </w:r>
      <w:r w:rsidR="006E3CAB" w:rsidRPr="00E00F7A">
        <w:rPr>
          <w:rFonts w:ascii="Arial" w:hAnsi="Arial" w:cs="Arial"/>
          <w:sz w:val="24"/>
          <w:szCs w:val="24"/>
        </w:rPr>
        <w:t xml:space="preserve"> necesidad que responda a causas extraordinarias, verificadas y verificables y sin que por ello puedan entenderse las cargas cotidianas de trabajo. </w:t>
      </w:r>
    </w:p>
    <w:p w14:paraId="30A75B7E" w14:textId="77777777" w:rsidR="00E73F2D" w:rsidRPr="00E00F7A" w:rsidRDefault="006E3CAB" w:rsidP="005A2C7F">
      <w:pPr>
        <w:spacing w:after="0" w:line="360" w:lineRule="auto"/>
        <w:jc w:val="both"/>
        <w:rPr>
          <w:rFonts w:ascii="Arial" w:hAnsi="Arial" w:cs="Arial"/>
          <w:sz w:val="24"/>
          <w:szCs w:val="24"/>
        </w:rPr>
      </w:pPr>
      <w:r w:rsidRPr="00E00F7A">
        <w:rPr>
          <w:rFonts w:ascii="Arial" w:hAnsi="Arial" w:cs="Arial"/>
          <w:sz w:val="24"/>
          <w:szCs w:val="24"/>
        </w:rPr>
        <w:t>En caso de que la ampliación no sea aprobada, el área competente deberá proporcionar la respuesta conducente en un plazo no mayor de dos días hábiles contados a partir de que tenga conocimiento de dicha situación, para que la Unidad de Transparencia pueda otorgar la respuesta a la persona solicitante dentro del plazo legal.</w:t>
      </w:r>
    </w:p>
    <w:p w14:paraId="1F6DB2A3" w14:textId="77777777" w:rsidR="00F424F9" w:rsidRPr="00E00F7A" w:rsidRDefault="00F424F9" w:rsidP="005A2C7F">
      <w:pPr>
        <w:spacing w:after="0" w:line="360" w:lineRule="auto"/>
        <w:jc w:val="both"/>
        <w:rPr>
          <w:rFonts w:ascii="Arial" w:hAnsi="Arial" w:cs="Arial"/>
          <w:b/>
          <w:bCs/>
          <w:color w:val="002060"/>
          <w:sz w:val="24"/>
          <w:szCs w:val="24"/>
        </w:rPr>
      </w:pPr>
    </w:p>
    <w:p w14:paraId="4E6AE417" w14:textId="77777777" w:rsidR="00FE4942" w:rsidRPr="00E00F7A" w:rsidRDefault="00CA5DFD"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10</w:t>
      </w:r>
      <w:r w:rsidR="00F424F9" w:rsidRPr="00E00F7A">
        <w:rPr>
          <w:rFonts w:ascii="Arial" w:hAnsi="Arial" w:cs="Arial"/>
          <w:b/>
          <w:bCs/>
          <w:color w:val="002060"/>
          <w:sz w:val="24"/>
          <w:szCs w:val="24"/>
        </w:rPr>
        <w:t>6</w:t>
      </w:r>
      <w:r w:rsidRPr="00E00F7A">
        <w:rPr>
          <w:rFonts w:ascii="Arial" w:hAnsi="Arial" w:cs="Arial"/>
          <w:b/>
          <w:bCs/>
          <w:color w:val="002060"/>
          <w:sz w:val="24"/>
          <w:szCs w:val="24"/>
        </w:rPr>
        <w:t>.</w:t>
      </w:r>
      <w:r w:rsidR="002023B1" w:rsidRPr="00E00F7A">
        <w:rPr>
          <w:rFonts w:ascii="Arial" w:hAnsi="Arial" w:cs="Arial"/>
          <w:b/>
          <w:bCs/>
          <w:color w:val="002060"/>
          <w:sz w:val="24"/>
          <w:szCs w:val="24"/>
        </w:rPr>
        <w:t xml:space="preserve"> </w:t>
      </w:r>
      <w:r w:rsidR="00A447A3" w:rsidRPr="00E00F7A">
        <w:rPr>
          <w:rFonts w:ascii="Arial" w:hAnsi="Arial" w:cs="Arial"/>
          <w:sz w:val="24"/>
          <w:szCs w:val="24"/>
        </w:rPr>
        <w:t>El ejercicio de los</w:t>
      </w:r>
      <w:r w:rsidR="002023B1" w:rsidRPr="00E00F7A">
        <w:rPr>
          <w:rFonts w:ascii="Arial" w:hAnsi="Arial" w:cs="Arial"/>
          <w:sz w:val="24"/>
          <w:szCs w:val="24"/>
        </w:rPr>
        <w:t xml:space="preserve"> derechos ARCO</w:t>
      </w:r>
      <w:r w:rsidR="00BA2373" w:rsidRPr="00E00F7A">
        <w:rPr>
          <w:rFonts w:ascii="Arial" w:hAnsi="Arial" w:cs="Arial"/>
          <w:sz w:val="24"/>
          <w:szCs w:val="24"/>
        </w:rPr>
        <w:t>P</w:t>
      </w:r>
      <w:r w:rsidR="002023B1" w:rsidRPr="00E00F7A">
        <w:rPr>
          <w:rFonts w:ascii="Arial" w:hAnsi="Arial" w:cs="Arial"/>
          <w:sz w:val="24"/>
          <w:szCs w:val="24"/>
        </w:rPr>
        <w:t xml:space="preserve"> es gratuit</w:t>
      </w:r>
      <w:r w:rsidR="00A447A3" w:rsidRPr="00E00F7A">
        <w:rPr>
          <w:rFonts w:ascii="Arial" w:hAnsi="Arial" w:cs="Arial"/>
          <w:sz w:val="24"/>
          <w:szCs w:val="24"/>
        </w:rPr>
        <w:t>o</w:t>
      </w:r>
      <w:r w:rsidR="00C616C2" w:rsidRPr="00E00F7A">
        <w:rPr>
          <w:rFonts w:ascii="Arial" w:hAnsi="Arial" w:cs="Arial"/>
          <w:sz w:val="24"/>
          <w:szCs w:val="24"/>
        </w:rPr>
        <w:t>,</w:t>
      </w:r>
      <w:r w:rsidR="002023B1" w:rsidRPr="00E00F7A">
        <w:rPr>
          <w:rFonts w:ascii="Arial" w:hAnsi="Arial" w:cs="Arial"/>
          <w:sz w:val="24"/>
          <w:szCs w:val="24"/>
        </w:rPr>
        <w:t xml:space="preserve"> </w:t>
      </w:r>
      <w:r w:rsidR="00B00B22" w:rsidRPr="00E00F7A">
        <w:rPr>
          <w:rFonts w:ascii="Arial" w:hAnsi="Arial" w:cs="Arial"/>
          <w:sz w:val="24"/>
          <w:szCs w:val="24"/>
        </w:rPr>
        <w:t>n</w:t>
      </w:r>
      <w:r w:rsidR="002023B1" w:rsidRPr="00E00F7A">
        <w:rPr>
          <w:rFonts w:ascii="Arial" w:hAnsi="Arial" w:cs="Arial"/>
          <w:sz w:val="24"/>
          <w:szCs w:val="24"/>
        </w:rPr>
        <w:t xml:space="preserve">o obstante, si </w:t>
      </w:r>
      <w:r w:rsidR="009C5507" w:rsidRPr="00E00F7A">
        <w:rPr>
          <w:rFonts w:ascii="Arial" w:hAnsi="Arial" w:cs="Arial"/>
          <w:sz w:val="24"/>
          <w:szCs w:val="24"/>
        </w:rPr>
        <w:t>la</w:t>
      </w:r>
      <w:r w:rsidR="002023B1" w:rsidRPr="00E00F7A">
        <w:rPr>
          <w:rFonts w:ascii="Arial" w:hAnsi="Arial" w:cs="Arial"/>
          <w:sz w:val="24"/>
          <w:szCs w:val="24"/>
        </w:rPr>
        <w:t xml:space="preserve"> respuesta conllev</w:t>
      </w:r>
      <w:r w:rsidR="0034133D" w:rsidRPr="00E00F7A">
        <w:rPr>
          <w:rFonts w:ascii="Arial" w:hAnsi="Arial" w:cs="Arial"/>
          <w:sz w:val="24"/>
          <w:szCs w:val="24"/>
        </w:rPr>
        <w:t>a</w:t>
      </w:r>
      <w:r w:rsidR="002023B1" w:rsidRPr="00E00F7A">
        <w:rPr>
          <w:rFonts w:ascii="Arial" w:hAnsi="Arial" w:cs="Arial"/>
          <w:sz w:val="24"/>
          <w:szCs w:val="24"/>
        </w:rPr>
        <w:t xml:space="preserve"> la reproducción en copia simple o certificada, o en medios magnéticos, se aplicará una cuota correspondiente a los costos de reproducción y, en su caso, del envío, salvo las excepciones previstas en las leyes en la materia. </w:t>
      </w:r>
    </w:p>
    <w:p w14:paraId="75BD2E21" w14:textId="77777777" w:rsidR="00FE4942" w:rsidRPr="00E00F7A" w:rsidRDefault="002023B1" w:rsidP="005A2C7F">
      <w:pPr>
        <w:spacing w:after="0" w:line="360" w:lineRule="auto"/>
        <w:jc w:val="both"/>
        <w:rPr>
          <w:rFonts w:ascii="Arial" w:hAnsi="Arial" w:cs="Arial"/>
          <w:sz w:val="24"/>
          <w:szCs w:val="24"/>
        </w:rPr>
      </w:pPr>
      <w:r w:rsidRPr="00E00F7A">
        <w:rPr>
          <w:rFonts w:ascii="Arial" w:hAnsi="Arial" w:cs="Arial"/>
          <w:sz w:val="24"/>
          <w:szCs w:val="24"/>
        </w:rPr>
        <w:t>Si la persona titular proporciona el medio magnético, electrónico o el mecanismo necesario para reproducir la respuesta a la solicitud de derechos ARCO</w:t>
      </w:r>
      <w:r w:rsidR="00BA2373" w:rsidRPr="00E00F7A">
        <w:rPr>
          <w:rFonts w:ascii="Arial" w:hAnsi="Arial" w:cs="Arial"/>
          <w:sz w:val="24"/>
          <w:szCs w:val="24"/>
        </w:rPr>
        <w:t>P</w:t>
      </w:r>
      <w:r w:rsidRPr="00E00F7A">
        <w:rPr>
          <w:rFonts w:ascii="Arial" w:hAnsi="Arial" w:cs="Arial"/>
          <w:sz w:val="24"/>
          <w:szCs w:val="24"/>
        </w:rPr>
        <w:t xml:space="preserve">, la misma se entregará sin costo a éste. </w:t>
      </w:r>
    </w:p>
    <w:p w14:paraId="759F97C7" w14:textId="77777777" w:rsidR="005E40D3" w:rsidRPr="00E00F7A" w:rsidRDefault="002023B1" w:rsidP="005A2C7F">
      <w:pPr>
        <w:spacing w:after="0" w:line="360" w:lineRule="auto"/>
        <w:jc w:val="both"/>
        <w:rPr>
          <w:rFonts w:ascii="Arial" w:hAnsi="Arial" w:cs="Arial"/>
          <w:sz w:val="24"/>
          <w:szCs w:val="24"/>
        </w:rPr>
      </w:pPr>
      <w:r w:rsidRPr="00E00F7A">
        <w:rPr>
          <w:rFonts w:ascii="Arial" w:hAnsi="Arial" w:cs="Arial"/>
          <w:sz w:val="24"/>
          <w:szCs w:val="24"/>
        </w:rPr>
        <w:lastRenderedPageBreak/>
        <w:t xml:space="preserve">Los costos de envío o reproducción deberán ser cubiertos por el solicitante de forma previa a la entrega de la respuesta, por lo que la Unidad de Transparencia deberá notificar la forma y modo en la que la persona solicitante deberá acreditar el pago respectivo. </w:t>
      </w:r>
    </w:p>
    <w:p w14:paraId="068EADCC" w14:textId="77777777" w:rsidR="00A23396" w:rsidRPr="00E00F7A" w:rsidRDefault="002023B1" w:rsidP="005A2C7F">
      <w:pPr>
        <w:spacing w:after="0" w:line="360" w:lineRule="auto"/>
        <w:jc w:val="both"/>
        <w:rPr>
          <w:rFonts w:ascii="Arial" w:hAnsi="Arial" w:cs="Arial"/>
          <w:sz w:val="24"/>
          <w:szCs w:val="24"/>
        </w:rPr>
      </w:pPr>
      <w:r w:rsidRPr="00E00F7A">
        <w:rPr>
          <w:rFonts w:ascii="Arial" w:hAnsi="Arial" w:cs="Arial"/>
          <w:sz w:val="24"/>
          <w:szCs w:val="24"/>
        </w:rPr>
        <w:t xml:space="preserve">La Unidad de Transparencia deberá consultar los costos de reproducción que se encuentren vigentes, y autorizados por el Comité Coordinador para Homologar Criterios en Materia Administrativa e Interinstitucional del Poder Judicial de la Federación y, en su caso, solicitar a la Dirección General de Mantenimiento y Servicios Generales, que informe el costo de envío, el cual será determinado en cada caso, previa cotización expedida por una compañía de mensajería. </w:t>
      </w:r>
    </w:p>
    <w:p w14:paraId="2AAE325E" w14:textId="77777777" w:rsidR="00CA5DFD" w:rsidRPr="00E00F7A" w:rsidRDefault="002023B1" w:rsidP="005A2C7F">
      <w:pPr>
        <w:spacing w:after="0" w:line="360" w:lineRule="auto"/>
        <w:jc w:val="both"/>
        <w:rPr>
          <w:rFonts w:ascii="Arial" w:hAnsi="Arial" w:cs="Arial"/>
          <w:sz w:val="24"/>
          <w:szCs w:val="24"/>
        </w:rPr>
      </w:pPr>
      <w:r w:rsidRPr="00E00F7A">
        <w:rPr>
          <w:rFonts w:ascii="Arial" w:hAnsi="Arial" w:cs="Arial"/>
          <w:sz w:val="24"/>
          <w:szCs w:val="24"/>
        </w:rPr>
        <w:t>Sin perjuicio de lo anterior, la respuesta a la solicitud de derechos ARCO</w:t>
      </w:r>
      <w:r w:rsidR="00BA2373" w:rsidRPr="00E00F7A">
        <w:rPr>
          <w:rFonts w:ascii="Arial" w:hAnsi="Arial" w:cs="Arial"/>
          <w:sz w:val="24"/>
          <w:szCs w:val="24"/>
        </w:rPr>
        <w:t>P</w:t>
      </w:r>
      <w:r w:rsidRPr="00E00F7A">
        <w:rPr>
          <w:rFonts w:ascii="Arial" w:hAnsi="Arial" w:cs="Arial"/>
          <w:sz w:val="24"/>
          <w:szCs w:val="24"/>
        </w:rPr>
        <w:t xml:space="preserve"> deberá ser entregada sin costo, cuando implique la entrega de no más de veinte fojas simples o certificadas. No obstante, si la respuesta supera este número de fojas, la persona solicitante cubrirá el costo de las fojas excedentes.</w:t>
      </w:r>
    </w:p>
    <w:p w14:paraId="77CF1005" w14:textId="77777777" w:rsidR="00F424F9" w:rsidRPr="00E00F7A" w:rsidRDefault="00F424F9" w:rsidP="005A2C7F">
      <w:pPr>
        <w:spacing w:after="0" w:line="360" w:lineRule="auto"/>
        <w:jc w:val="both"/>
        <w:rPr>
          <w:rFonts w:ascii="Arial" w:hAnsi="Arial" w:cs="Arial"/>
          <w:b/>
          <w:bCs/>
          <w:color w:val="002060"/>
          <w:sz w:val="24"/>
          <w:szCs w:val="24"/>
        </w:rPr>
      </w:pPr>
    </w:p>
    <w:p w14:paraId="5DA681C8" w14:textId="77777777" w:rsidR="00DF44BF" w:rsidRPr="00E00F7A" w:rsidRDefault="00DF44BF"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10</w:t>
      </w:r>
      <w:r w:rsidR="00F424F9" w:rsidRPr="00E00F7A">
        <w:rPr>
          <w:rFonts w:ascii="Arial" w:hAnsi="Arial" w:cs="Arial"/>
          <w:b/>
          <w:bCs/>
          <w:color w:val="002060"/>
          <w:sz w:val="24"/>
          <w:szCs w:val="24"/>
        </w:rPr>
        <w:t>7</w:t>
      </w:r>
      <w:r w:rsidRPr="00E00F7A">
        <w:rPr>
          <w:rFonts w:ascii="Arial" w:hAnsi="Arial" w:cs="Arial"/>
          <w:b/>
          <w:bCs/>
          <w:color w:val="002060"/>
          <w:sz w:val="24"/>
          <w:szCs w:val="24"/>
        </w:rPr>
        <w:t>.</w:t>
      </w:r>
      <w:r w:rsidR="008376E8" w:rsidRPr="00E00F7A">
        <w:rPr>
          <w:rFonts w:ascii="Arial" w:hAnsi="Arial" w:cs="Arial"/>
          <w:b/>
          <w:bCs/>
          <w:color w:val="002060"/>
          <w:sz w:val="24"/>
          <w:szCs w:val="24"/>
        </w:rPr>
        <w:t xml:space="preserve"> </w:t>
      </w:r>
      <w:r w:rsidR="008376E8" w:rsidRPr="00E00F7A">
        <w:rPr>
          <w:rFonts w:ascii="Arial" w:hAnsi="Arial" w:cs="Arial"/>
          <w:sz w:val="24"/>
          <w:szCs w:val="24"/>
        </w:rPr>
        <w:t>Cuando algún área competente se vea impedida legalmente para atender este procedimiento, deberá implementar las acciones necesarias que le permitan garantizar la protección de datos personales maximizando en lo posible el ejercicio de los derechos ARCO</w:t>
      </w:r>
      <w:r w:rsidR="00BA2373" w:rsidRPr="00E00F7A">
        <w:rPr>
          <w:rFonts w:ascii="Arial" w:hAnsi="Arial" w:cs="Arial"/>
          <w:sz w:val="24"/>
          <w:szCs w:val="24"/>
        </w:rPr>
        <w:t>P</w:t>
      </w:r>
      <w:r w:rsidR="008376E8" w:rsidRPr="00E00F7A">
        <w:rPr>
          <w:rFonts w:ascii="Arial" w:hAnsi="Arial" w:cs="Arial"/>
          <w:sz w:val="24"/>
          <w:szCs w:val="24"/>
        </w:rPr>
        <w:t>.</w:t>
      </w:r>
    </w:p>
    <w:p w14:paraId="57CDBA22" w14:textId="77777777" w:rsidR="00F424F9" w:rsidRPr="00E00F7A" w:rsidRDefault="00F424F9" w:rsidP="005A2C7F">
      <w:pPr>
        <w:spacing w:after="0" w:line="360" w:lineRule="auto"/>
        <w:jc w:val="both"/>
        <w:rPr>
          <w:rFonts w:ascii="Arial" w:hAnsi="Arial" w:cs="Arial"/>
          <w:b/>
          <w:bCs/>
          <w:color w:val="002060"/>
          <w:sz w:val="24"/>
          <w:szCs w:val="24"/>
        </w:rPr>
      </w:pPr>
    </w:p>
    <w:p w14:paraId="0A6A9A73" w14:textId="77777777" w:rsidR="004F57AD" w:rsidRPr="00E00F7A" w:rsidRDefault="004F57AD" w:rsidP="00731A96">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10</w:t>
      </w:r>
      <w:r w:rsidR="00F424F9" w:rsidRPr="00E00F7A">
        <w:rPr>
          <w:rFonts w:ascii="Arial" w:hAnsi="Arial" w:cs="Arial"/>
          <w:b/>
          <w:bCs/>
          <w:color w:val="002060"/>
          <w:sz w:val="24"/>
          <w:szCs w:val="24"/>
        </w:rPr>
        <w:t>8</w:t>
      </w:r>
      <w:r w:rsidRPr="00E00F7A">
        <w:rPr>
          <w:rFonts w:ascii="Arial" w:hAnsi="Arial" w:cs="Arial"/>
          <w:b/>
          <w:bCs/>
          <w:color w:val="002060"/>
          <w:sz w:val="24"/>
          <w:szCs w:val="24"/>
        </w:rPr>
        <w:t>.</w:t>
      </w:r>
      <w:r w:rsidR="00490CD3" w:rsidRPr="00E00F7A">
        <w:rPr>
          <w:rFonts w:ascii="Arial" w:hAnsi="Arial" w:cs="Arial"/>
          <w:b/>
          <w:bCs/>
          <w:color w:val="002060"/>
          <w:sz w:val="24"/>
          <w:szCs w:val="24"/>
        </w:rPr>
        <w:t xml:space="preserve"> </w:t>
      </w:r>
      <w:r w:rsidR="00490CD3" w:rsidRPr="00E00F7A">
        <w:rPr>
          <w:rFonts w:ascii="Arial" w:hAnsi="Arial" w:cs="Arial"/>
          <w:sz w:val="24"/>
          <w:szCs w:val="24"/>
        </w:rPr>
        <w:t>Para dar cumplimiento a lo dispuesto en la Ley General, la Unidad de Transparencia deberá evalua</w:t>
      </w:r>
      <w:r w:rsidR="003D478C" w:rsidRPr="00E00F7A">
        <w:rPr>
          <w:rFonts w:ascii="Arial" w:hAnsi="Arial" w:cs="Arial"/>
          <w:sz w:val="24"/>
          <w:szCs w:val="24"/>
        </w:rPr>
        <w:t>r</w:t>
      </w:r>
      <w:r w:rsidR="00490CD3" w:rsidRPr="00E00F7A">
        <w:rPr>
          <w:rFonts w:ascii="Arial" w:hAnsi="Arial" w:cs="Arial"/>
          <w:sz w:val="24"/>
          <w:szCs w:val="24"/>
        </w:rPr>
        <w:t xml:space="preserve"> continua</w:t>
      </w:r>
      <w:r w:rsidR="003D478C" w:rsidRPr="00E00F7A">
        <w:rPr>
          <w:rFonts w:ascii="Arial" w:hAnsi="Arial" w:cs="Arial"/>
          <w:sz w:val="24"/>
          <w:szCs w:val="24"/>
        </w:rPr>
        <w:t>mente</w:t>
      </w:r>
      <w:r w:rsidR="00490CD3" w:rsidRPr="00E00F7A">
        <w:rPr>
          <w:rFonts w:ascii="Arial" w:hAnsi="Arial" w:cs="Arial"/>
          <w:sz w:val="24"/>
          <w:szCs w:val="24"/>
        </w:rPr>
        <w:t xml:space="preserve"> los procedimientos internos para la gestión de las solicitudes de ejercicio de derechos ARCO</w:t>
      </w:r>
      <w:r w:rsidR="00BA2373" w:rsidRPr="00E00F7A">
        <w:rPr>
          <w:rFonts w:ascii="Arial" w:hAnsi="Arial" w:cs="Arial"/>
          <w:sz w:val="24"/>
          <w:szCs w:val="24"/>
        </w:rPr>
        <w:t>P</w:t>
      </w:r>
      <w:r w:rsidR="00490CD3" w:rsidRPr="00E00F7A">
        <w:rPr>
          <w:rFonts w:ascii="Arial" w:hAnsi="Arial" w:cs="Arial"/>
          <w:sz w:val="24"/>
          <w:szCs w:val="24"/>
        </w:rPr>
        <w:t xml:space="preserve">, mediante la aplicación de indicadores de gestión con la periodicidad que, para este efecto, </w:t>
      </w:r>
      <w:r w:rsidR="00200476" w:rsidRPr="00E00F7A">
        <w:rPr>
          <w:rFonts w:ascii="Arial" w:hAnsi="Arial" w:cs="Arial"/>
          <w:sz w:val="24"/>
          <w:szCs w:val="24"/>
        </w:rPr>
        <w:t xml:space="preserve">se </w:t>
      </w:r>
      <w:r w:rsidR="00490CD3" w:rsidRPr="00E00F7A">
        <w:rPr>
          <w:rFonts w:ascii="Arial" w:hAnsi="Arial" w:cs="Arial"/>
          <w:sz w:val="24"/>
          <w:szCs w:val="24"/>
        </w:rPr>
        <w:t>determine aplicable.</w:t>
      </w:r>
    </w:p>
    <w:p w14:paraId="36B3D710" w14:textId="77777777" w:rsidR="00731A96" w:rsidRPr="00E00F7A" w:rsidRDefault="00731A96" w:rsidP="00731A96">
      <w:pPr>
        <w:spacing w:after="0" w:line="360" w:lineRule="auto"/>
        <w:jc w:val="both"/>
        <w:rPr>
          <w:rFonts w:ascii="Arial" w:hAnsi="Arial" w:cs="Arial"/>
          <w:sz w:val="24"/>
          <w:szCs w:val="24"/>
        </w:rPr>
      </w:pPr>
    </w:p>
    <w:p w14:paraId="2C4E5DE0" w14:textId="77777777" w:rsidR="004063FB" w:rsidRPr="00E00F7A" w:rsidRDefault="00731A96" w:rsidP="00731A96">
      <w:pPr>
        <w:pStyle w:val="Ttulo1"/>
        <w:spacing w:before="0" w:line="360" w:lineRule="auto"/>
        <w:rPr>
          <w:rStyle w:val="Referenciaintensa"/>
          <w:rFonts w:ascii="Arial" w:hAnsi="Arial" w:cs="Arial"/>
          <w:b/>
          <w:bCs/>
          <w:color w:val="002060"/>
          <w:sz w:val="24"/>
          <w:szCs w:val="24"/>
        </w:rPr>
      </w:pPr>
      <w:bookmarkStart w:id="17" w:name="_Toc166614371"/>
      <w:r w:rsidRPr="00E00F7A">
        <w:rPr>
          <w:rStyle w:val="Referenciaintensa"/>
          <w:rFonts w:ascii="Arial" w:hAnsi="Arial" w:cs="Arial"/>
          <w:b/>
          <w:bCs/>
          <w:color w:val="002060"/>
          <w:sz w:val="24"/>
          <w:szCs w:val="24"/>
        </w:rPr>
        <w:t>CAPÍTULO DÉCIMO QUINTO. DEL RECURSO DE REVISIÓN</w:t>
      </w:r>
      <w:bookmarkEnd w:id="17"/>
    </w:p>
    <w:p w14:paraId="557424C7" w14:textId="77777777" w:rsidR="00731A96" w:rsidRPr="00E00F7A" w:rsidRDefault="00731A96" w:rsidP="00731A96">
      <w:pPr>
        <w:spacing w:after="0" w:line="360" w:lineRule="auto"/>
        <w:jc w:val="both"/>
        <w:rPr>
          <w:rFonts w:ascii="Arial" w:hAnsi="Arial" w:cs="Arial"/>
          <w:b/>
          <w:bCs/>
          <w:color w:val="002060"/>
          <w:sz w:val="24"/>
          <w:szCs w:val="24"/>
        </w:rPr>
      </w:pPr>
    </w:p>
    <w:p w14:paraId="63B3CE4B" w14:textId="77777777" w:rsidR="003116D8" w:rsidRPr="00E00F7A" w:rsidRDefault="00AE7BFE" w:rsidP="00731A96">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w:t>
      </w:r>
      <w:r w:rsidR="00731A96" w:rsidRPr="00E00F7A">
        <w:rPr>
          <w:rFonts w:ascii="Arial" w:hAnsi="Arial" w:cs="Arial"/>
          <w:b/>
          <w:bCs/>
          <w:color w:val="002060"/>
          <w:sz w:val="24"/>
          <w:szCs w:val="24"/>
        </w:rPr>
        <w:t>09</w:t>
      </w:r>
      <w:r w:rsidRPr="00E00F7A">
        <w:rPr>
          <w:rFonts w:ascii="Arial" w:hAnsi="Arial" w:cs="Arial"/>
          <w:b/>
          <w:bCs/>
          <w:color w:val="002060"/>
          <w:sz w:val="24"/>
          <w:szCs w:val="24"/>
        </w:rPr>
        <w:t>.</w:t>
      </w:r>
      <w:r w:rsidR="003116D8" w:rsidRPr="00E00F7A">
        <w:rPr>
          <w:rFonts w:ascii="Arial" w:hAnsi="Arial" w:cs="Arial"/>
          <w:b/>
          <w:bCs/>
          <w:color w:val="002060"/>
          <w:sz w:val="24"/>
          <w:szCs w:val="24"/>
        </w:rPr>
        <w:t xml:space="preserve"> </w:t>
      </w:r>
      <w:r w:rsidR="003116D8" w:rsidRPr="00E00F7A">
        <w:rPr>
          <w:rFonts w:ascii="Arial" w:hAnsi="Arial" w:cs="Arial"/>
          <w:sz w:val="24"/>
          <w:szCs w:val="24"/>
        </w:rPr>
        <w:t>Cuando el Instituto notifique la admisión de</w:t>
      </w:r>
      <w:r w:rsidR="00ED4838" w:rsidRPr="00E00F7A">
        <w:rPr>
          <w:rFonts w:ascii="Arial" w:hAnsi="Arial" w:cs="Arial"/>
          <w:sz w:val="24"/>
          <w:szCs w:val="24"/>
        </w:rPr>
        <w:t xml:space="preserve"> un</w:t>
      </w:r>
      <w:r w:rsidR="003116D8" w:rsidRPr="00E00F7A">
        <w:rPr>
          <w:rFonts w:ascii="Arial" w:hAnsi="Arial" w:cs="Arial"/>
          <w:sz w:val="24"/>
          <w:szCs w:val="24"/>
        </w:rPr>
        <w:t xml:space="preserve"> recurso de revisión a este Tribunal Electoral, se realizará el siguiente proceso: </w:t>
      </w:r>
    </w:p>
    <w:p w14:paraId="03FDF196" w14:textId="77777777" w:rsidR="003116D8" w:rsidRPr="00E00F7A" w:rsidRDefault="003116D8" w:rsidP="005A2C7F">
      <w:pPr>
        <w:pStyle w:val="Prrafodelista"/>
        <w:numPr>
          <w:ilvl w:val="0"/>
          <w:numId w:val="23"/>
        </w:numPr>
        <w:spacing w:after="0" w:line="360" w:lineRule="auto"/>
        <w:ind w:left="993" w:hanging="567"/>
        <w:jc w:val="both"/>
        <w:rPr>
          <w:rFonts w:ascii="Arial" w:hAnsi="Arial" w:cs="Arial"/>
          <w:sz w:val="24"/>
          <w:szCs w:val="24"/>
        </w:rPr>
      </w:pPr>
      <w:r w:rsidRPr="00E00F7A">
        <w:rPr>
          <w:rFonts w:ascii="Arial" w:hAnsi="Arial" w:cs="Arial"/>
          <w:sz w:val="24"/>
          <w:szCs w:val="24"/>
        </w:rPr>
        <w:lastRenderedPageBreak/>
        <w:t xml:space="preserve">La Unidad de Transparencia deberá turnar el recurso de revisión y el acuerdo de admisión al área competente en un plazo de un día hábil; </w:t>
      </w:r>
    </w:p>
    <w:p w14:paraId="4029AEE8" w14:textId="77777777" w:rsidR="003116D8" w:rsidRPr="00E00F7A" w:rsidRDefault="003116D8" w:rsidP="005A2C7F">
      <w:pPr>
        <w:pStyle w:val="Prrafodelista"/>
        <w:numPr>
          <w:ilvl w:val="0"/>
          <w:numId w:val="23"/>
        </w:numPr>
        <w:spacing w:after="0" w:line="360" w:lineRule="auto"/>
        <w:ind w:left="993" w:hanging="567"/>
        <w:jc w:val="both"/>
        <w:rPr>
          <w:rFonts w:ascii="Arial" w:hAnsi="Arial" w:cs="Arial"/>
          <w:sz w:val="24"/>
          <w:szCs w:val="24"/>
        </w:rPr>
      </w:pPr>
      <w:r w:rsidRPr="00E00F7A">
        <w:rPr>
          <w:rFonts w:ascii="Arial" w:hAnsi="Arial" w:cs="Arial"/>
          <w:sz w:val="24"/>
          <w:szCs w:val="24"/>
        </w:rPr>
        <w:t xml:space="preserve">El área competente deberá remitir mediante oficio sus alegatos en un plazo no mayor de tres días hábiles contados a partir de la recepción de la notificación del recurso, y </w:t>
      </w:r>
    </w:p>
    <w:p w14:paraId="1A27C297" w14:textId="77777777" w:rsidR="00DD6789" w:rsidRPr="00E00F7A" w:rsidRDefault="003116D8" w:rsidP="005A2C7F">
      <w:pPr>
        <w:pStyle w:val="Prrafodelista"/>
        <w:numPr>
          <w:ilvl w:val="0"/>
          <w:numId w:val="23"/>
        </w:numPr>
        <w:spacing w:after="0" w:line="360" w:lineRule="auto"/>
        <w:ind w:left="993" w:hanging="567"/>
        <w:jc w:val="both"/>
        <w:rPr>
          <w:rFonts w:ascii="Arial" w:hAnsi="Arial" w:cs="Arial"/>
          <w:sz w:val="24"/>
          <w:szCs w:val="24"/>
        </w:rPr>
      </w:pPr>
      <w:r w:rsidRPr="00E00F7A">
        <w:rPr>
          <w:rFonts w:ascii="Arial" w:hAnsi="Arial" w:cs="Arial"/>
          <w:sz w:val="24"/>
          <w:szCs w:val="24"/>
        </w:rPr>
        <w:t xml:space="preserve">La Unidad de Transparencia enviará los alegatos al Instituto dentro del plazo de siete días hábiles establecido para ello. </w:t>
      </w:r>
    </w:p>
    <w:p w14:paraId="0260D933" w14:textId="77777777" w:rsidR="005023DB" w:rsidRPr="00E00F7A" w:rsidRDefault="005023DB" w:rsidP="005A2C7F">
      <w:pPr>
        <w:spacing w:after="0" w:line="360" w:lineRule="auto"/>
        <w:jc w:val="both"/>
        <w:rPr>
          <w:rFonts w:ascii="Arial" w:hAnsi="Arial" w:cs="Arial"/>
          <w:sz w:val="24"/>
          <w:szCs w:val="24"/>
        </w:rPr>
      </w:pPr>
    </w:p>
    <w:p w14:paraId="587931CC" w14:textId="77777777" w:rsidR="00DD6789" w:rsidRPr="00E00F7A" w:rsidRDefault="003116D8" w:rsidP="005A2C7F">
      <w:pPr>
        <w:spacing w:after="0" w:line="360" w:lineRule="auto"/>
        <w:jc w:val="both"/>
        <w:rPr>
          <w:rFonts w:ascii="Arial" w:hAnsi="Arial" w:cs="Arial"/>
          <w:sz w:val="24"/>
          <w:szCs w:val="24"/>
        </w:rPr>
      </w:pPr>
      <w:r w:rsidRPr="00E00F7A">
        <w:rPr>
          <w:rFonts w:ascii="Arial" w:hAnsi="Arial" w:cs="Arial"/>
          <w:sz w:val="24"/>
          <w:szCs w:val="24"/>
        </w:rPr>
        <w:t xml:space="preserve">Los plazos referidos en las fracciones anteriores estarán sujetos al plazo que el Instituto establezca en el acuerdo de admisión para remitir los alegatos. </w:t>
      </w:r>
    </w:p>
    <w:p w14:paraId="3C7848C3" w14:textId="77777777" w:rsidR="00AE7BFE" w:rsidRPr="00E00F7A" w:rsidRDefault="003116D8" w:rsidP="005A2C7F">
      <w:pPr>
        <w:tabs>
          <w:tab w:val="left" w:pos="3945"/>
        </w:tabs>
        <w:spacing w:after="0" w:line="360" w:lineRule="auto"/>
        <w:jc w:val="both"/>
        <w:rPr>
          <w:rFonts w:ascii="Arial" w:hAnsi="Arial" w:cs="Arial"/>
          <w:sz w:val="24"/>
          <w:szCs w:val="24"/>
        </w:rPr>
      </w:pPr>
      <w:r w:rsidRPr="00E00F7A">
        <w:rPr>
          <w:rFonts w:ascii="Arial" w:hAnsi="Arial" w:cs="Arial"/>
          <w:sz w:val="24"/>
          <w:szCs w:val="24"/>
        </w:rPr>
        <w:t>Las áreas competentes deberán coadyuvar en todo momento con la Unidad de Transparencia, a efecto de desahogar en tiempo y forma los requerimientos o audiencias que en su caso llegue a solicitar el Instituto. La Unidad de Transparencia podrá brindar el acompañamiento necesario al área competente, cuando resulte procedente.</w:t>
      </w:r>
    </w:p>
    <w:p w14:paraId="6D8C2FA9" w14:textId="77777777" w:rsidR="00731A96" w:rsidRPr="00E00F7A" w:rsidRDefault="00731A96" w:rsidP="005A2C7F">
      <w:pPr>
        <w:spacing w:after="0" w:line="360" w:lineRule="auto"/>
        <w:jc w:val="both"/>
        <w:rPr>
          <w:rFonts w:ascii="Arial" w:hAnsi="Arial" w:cs="Arial"/>
          <w:b/>
          <w:bCs/>
          <w:color w:val="002060"/>
          <w:sz w:val="24"/>
          <w:szCs w:val="24"/>
        </w:rPr>
      </w:pPr>
    </w:p>
    <w:p w14:paraId="360D69E5" w14:textId="77777777" w:rsidR="00A33E07" w:rsidRPr="00E00F7A" w:rsidRDefault="00AD74BD" w:rsidP="005A2C7F">
      <w:pPr>
        <w:spacing w:after="0" w:line="360" w:lineRule="auto"/>
        <w:jc w:val="both"/>
        <w:rPr>
          <w:rFonts w:ascii="Arial" w:hAnsi="Arial" w:cs="Arial"/>
          <w:sz w:val="24"/>
          <w:szCs w:val="24"/>
        </w:rPr>
      </w:pPr>
      <w:r w:rsidRPr="00E00F7A">
        <w:rPr>
          <w:rFonts w:ascii="Arial" w:hAnsi="Arial" w:cs="Arial"/>
          <w:b/>
          <w:bCs/>
          <w:color w:val="002060"/>
          <w:sz w:val="24"/>
          <w:szCs w:val="24"/>
        </w:rPr>
        <w:t xml:space="preserve">ARTÍCULO </w:t>
      </w:r>
      <w:r w:rsidR="00DF564C" w:rsidRPr="00E00F7A">
        <w:rPr>
          <w:rFonts w:ascii="Arial" w:hAnsi="Arial" w:cs="Arial"/>
          <w:b/>
          <w:bCs/>
          <w:color w:val="002060"/>
          <w:sz w:val="24"/>
          <w:szCs w:val="24"/>
        </w:rPr>
        <w:t>11</w:t>
      </w:r>
      <w:r w:rsidR="00731A96" w:rsidRPr="00E00F7A">
        <w:rPr>
          <w:rFonts w:ascii="Arial" w:hAnsi="Arial" w:cs="Arial"/>
          <w:b/>
          <w:bCs/>
          <w:color w:val="002060"/>
          <w:sz w:val="24"/>
          <w:szCs w:val="24"/>
        </w:rPr>
        <w:t>0</w:t>
      </w:r>
      <w:r w:rsidRPr="00E00F7A">
        <w:rPr>
          <w:rFonts w:ascii="Arial" w:hAnsi="Arial" w:cs="Arial"/>
          <w:b/>
          <w:bCs/>
          <w:color w:val="002060"/>
          <w:sz w:val="24"/>
          <w:szCs w:val="24"/>
        </w:rPr>
        <w:t>.</w:t>
      </w:r>
      <w:r w:rsidR="006915A5" w:rsidRPr="00E00F7A">
        <w:rPr>
          <w:rFonts w:ascii="Arial" w:hAnsi="Arial" w:cs="Arial"/>
          <w:b/>
          <w:bCs/>
          <w:color w:val="002060"/>
          <w:sz w:val="24"/>
          <w:szCs w:val="24"/>
        </w:rPr>
        <w:t xml:space="preserve"> </w:t>
      </w:r>
      <w:r w:rsidR="006915A5" w:rsidRPr="00E00F7A">
        <w:rPr>
          <w:rFonts w:ascii="Arial" w:hAnsi="Arial" w:cs="Arial"/>
          <w:sz w:val="24"/>
          <w:szCs w:val="24"/>
        </w:rPr>
        <w:t xml:space="preserve">Una vez notificada la resolución del recurso de revisión a la Unidad de Transparencia se realizará el siguiente procedimiento: </w:t>
      </w:r>
    </w:p>
    <w:p w14:paraId="3BA447A4" w14:textId="77777777" w:rsidR="00A33E07" w:rsidRPr="00E00F7A" w:rsidRDefault="006915A5" w:rsidP="005A2C7F">
      <w:pPr>
        <w:pStyle w:val="Prrafodelista"/>
        <w:numPr>
          <w:ilvl w:val="0"/>
          <w:numId w:val="24"/>
        </w:numPr>
        <w:spacing w:after="0" w:line="360" w:lineRule="auto"/>
        <w:ind w:left="993" w:hanging="567"/>
        <w:jc w:val="both"/>
        <w:rPr>
          <w:rFonts w:ascii="Arial" w:hAnsi="Arial" w:cs="Arial"/>
          <w:sz w:val="24"/>
          <w:szCs w:val="24"/>
        </w:rPr>
      </w:pPr>
      <w:r w:rsidRPr="00E00F7A">
        <w:rPr>
          <w:rFonts w:ascii="Arial" w:hAnsi="Arial" w:cs="Arial"/>
          <w:sz w:val="24"/>
          <w:szCs w:val="24"/>
        </w:rPr>
        <w:t xml:space="preserve">La Unidad de Transparencia deberá notificar al área competente la resolución del recurso de revisión, a más tardar el día hábil siguiente de su notificación por parte del Instituto; </w:t>
      </w:r>
    </w:p>
    <w:p w14:paraId="285D2310" w14:textId="77777777" w:rsidR="009B4FEB" w:rsidRPr="00E00F7A" w:rsidRDefault="006915A5" w:rsidP="005A2C7F">
      <w:pPr>
        <w:pStyle w:val="Prrafodelista"/>
        <w:numPr>
          <w:ilvl w:val="0"/>
          <w:numId w:val="24"/>
        </w:numPr>
        <w:spacing w:after="0" w:line="360" w:lineRule="auto"/>
        <w:ind w:left="993" w:hanging="567"/>
        <w:jc w:val="both"/>
        <w:rPr>
          <w:rFonts w:ascii="Arial" w:hAnsi="Arial" w:cs="Arial"/>
          <w:sz w:val="24"/>
          <w:szCs w:val="24"/>
        </w:rPr>
      </w:pPr>
      <w:r w:rsidRPr="00E00F7A">
        <w:rPr>
          <w:rFonts w:ascii="Arial" w:hAnsi="Arial" w:cs="Arial"/>
          <w:sz w:val="24"/>
          <w:szCs w:val="24"/>
        </w:rPr>
        <w:t xml:space="preserve">En caso de que la resolución del Instituto conlleve alguna instrucción, la Unidad de Transparencia notificará las acciones conducentes ordenadas por el Instituto a las áreas competentes, las cuales deberán atenderlas en el plazo que le señale la Unidad de Transparencia, a efecto de estar en </w:t>
      </w:r>
      <w:r w:rsidR="009B4FEB" w:rsidRPr="00E00F7A">
        <w:rPr>
          <w:rFonts w:ascii="Arial" w:hAnsi="Arial" w:cs="Arial"/>
          <w:sz w:val="24"/>
          <w:szCs w:val="24"/>
        </w:rPr>
        <w:t>aptitud de</w:t>
      </w:r>
      <w:r w:rsidRPr="00E00F7A">
        <w:rPr>
          <w:rFonts w:ascii="Arial" w:hAnsi="Arial" w:cs="Arial"/>
          <w:sz w:val="24"/>
          <w:szCs w:val="24"/>
        </w:rPr>
        <w:t xml:space="preserve"> cumplimentar la resolución del Órgano Garante de Información en el plazo establecido para dichos efectos; </w:t>
      </w:r>
    </w:p>
    <w:p w14:paraId="1816F767" w14:textId="77777777" w:rsidR="009B4FEB" w:rsidRPr="00E00F7A" w:rsidRDefault="006915A5" w:rsidP="005A2C7F">
      <w:pPr>
        <w:pStyle w:val="Prrafodelista"/>
        <w:numPr>
          <w:ilvl w:val="0"/>
          <w:numId w:val="24"/>
        </w:numPr>
        <w:spacing w:after="0" w:line="360" w:lineRule="auto"/>
        <w:ind w:left="993" w:hanging="567"/>
        <w:jc w:val="both"/>
        <w:rPr>
          <w:rFonts w:ascii="Arial" w:hAnsi="Arial" w:cs="Arial"/>
          <w:sz w:val="24"/>
          <w:szCs w:val="24"/>
        </w:rPr>
      </w:pPr>
      <w:r w:rsidRPr="00E00F7A">
        <w:rPr>
          <w:rFonts w:ascii="Arial" w:hAnsi="Arial" w:cs="Arial"/>
          <w:sz w:val="24"/>
          <w:szCs w:val="24"/>
        </w:rPr>
        <w:t xml:space="preserve">En caso de que el Instituto requiera mayores acciones para dar por cumplida la resolución, la Unidad de Transparencia deberá notificar a las </w:t>
      </w:r>
      <w:r w:rsidRPr="00E00F7A">
        <w:rPr>
          <w:rFonts w:ascii="Arial" w:hAnsi="Arial" w:cs="Arial"/>
          <w:sz w:val="24"/>
          <w:szCs w:val="24"/>
        </w:rPr>
        <w:lastRenderedPageBreak/>
        <w:t>áreas competentes las acciones requeridas, señalándole el plazo para dar cumplimiento;</w:t>
      </w:r>
    </w:p>
    <w:p w14:paraId="441DF50C" w14:textId="77777777" w:rsidR="009B4FEB" w:rsidRPr="00E00F7A" w:rsidRDefault="006915A5" w:rsidP="005A2C7F">
      <w:pPr>
        <w:pStyle w:val="Prrafodelista"/>
        <w:numPr>
          <w:ilvl w:val="0"/>
          <w:numId w:val="24"/>
        </w:numPr>
        <w:spacing w:after="0" w:line="360" w:lineRule="auto"/>
        <w:ind w:left="993" w:hanging="567"/>
        <w:jc w:val="both"/>
        <w:rPr>
          <w:rFonts w:ascii="Arial" w:hAnsi="Arial" w:cs="Arial"/>
          <w:sz w:val="24"/>
          <w:szCs w:val="24"/>
        </w:rPr>
      </w:pPr>
      <w:r w:rsidRPr="00E00F7A">
        <w:rPr>
          <w:rFonts w:ascii="Arial" w:hAnsi="Arial" w:cs="Arial"/>
          <w:sz w:val="24"/>
          <w:szCs w:val="24"/>
        </w:rPr>
        <w:t xml:space="preserve">En caso de que se requiera que el Comité de Transparencia ejerza sus facultades de conformidad con la Ley General, la Unidad de Transparencia realizará las gestiones necesarias para que el órgano colegiado sesione dentro del plazo otorgado para dar cumplimiento a la resolución, y </w:t>
      </w:r>
    </w:p>
    <w:p w14:paraId="4C4EA3E7" w14:textId="77777777" w:rsidR="00AD74BD" w:rsidRPr="00E00F7A" w:rsidRDefault="006915A5" w:rsidP="005A2C7F">
      <w:pPr>
        <w:pStyle w:val="Prrafodelista"/>
        <w:numPr>
          <w:ilvl w:val="0"/>
          <w:numId w:val="24"/>
        </w:numPr>
        <w:spacing w:after="0" w:line="360" w:lineRule="auto"/>
        <w:ind w:left="993" w:hanging="567"/>
        <w:jc w:val="both"/>
        <w:rPr>
          <w:rFonts w:ascii="Arial" w:hAnsi="Arial" w:cs="Arial"/>
          <w:sz w:val="24"/>
          <w:szCs w:val="24"/>
        </w:rPr>
      </w:pPr>
      <w:r w:rsidRPr="00E00F7A">
        <w:rPr>
          <w:rFonts w:ascii="Arial" w:hAnsi="Arial" w:cs="Arial"/>
          <w:sz w:val="24"/>
          <w:szCs w:val="24"/>
        </w:rPr>
        <w:t>La Unidad de Transparencia deberá informar al Instituto sobre las acciones llevadas a cabo para dar cumplimiento a la resolución en el plazo establecido por el Instituto.</w:t>
      </w:r>
    </w:p>
    <w:p w14:paraId="7FF2A6E3" w14:textId="77777777" w:rsidR="005710B7" w:rsidRPr="00E00F7A" w:rsidRDefault="005710B7" w:rsidP="00E00F7A">
      <w:pPr>
        <w:pStyle w:val="Prrafodelista"/>
        <w:spacing w:after="0" w:line="360" w:lineRule="auto"/>
        <w:ind w:left="0"/>
        <w:jc w:val="both"/>
        <w:rPr>
          <w:rFonts w:ascii="Arial" w:hAnsi="Arial" w:cs="Arial"/>
          <w:b/>
          <w:bCs/>
          <w:color w:val="002060"/>
          <w:sz w:val="24"/>
          <w:szCs w:val="24"/>
        </w:rPr>
      </w:pPr>
    </w:p>
    <w:p w14:paraId="68418EBF" w14:textId="77777777" w:rsidR="00E32A72" w:rsidRPr="00E00F7A" w:rsidRDefault="00731A96" w:rsidP="0031247E">
      <w:pPr>
        <w:pStyle w:val="Ttulo1"/>
        <w:spacing w:before="0" w:line="360" w:lineRule="auto"/>
        <w:jc w:val="both"/>
        <w:rPr>
          <w:rStyle w:val="Referenciaintensa"/>
          <w:rFonts w:ascii="Arial" w:hAnsi="Arial" w:cs="Arial"/>
          <w:b/>
          <w:bCs/>
          <w:color w:val="002060"/>
          <w:sz w:val="24"/>
          <w:szCs w:val="24"/>
        </w:rPr>
      </w:pPr>
      <w:bookmarkStart w:id="18" w:name="_Toc166614372"/>
      <w:r w:rsidRPr="00E00F7A">
        <w:rPr>
          <w:rStyle w:val="Referenciaintensa"/>
          <w:rFonts w:ascii="Arial" w:hAnsi="Arial" w:cs="Arial"/>
          <w:b/>
          <w:bCs/>
          <w:color w:val="002060"/>
          <w:sz w:val="24"/>
          <w:szCs w:val="24"/>
        </w:rPr>
        <w:t>CAPÍTULO DÉCIMO SEXTO. DE LA PROTECCIÓN DE DATOS EN LOS ASUNTOS JURISDICCIONALES</w:t>
      </w:r>
      <w:bookmarkEnd w:id="18"/>
      <w:r w:rsidRPr="00E00F7A">
        <w:rPr>
          <w:rStyle w:val="Referenciaintensa"/>
          <w:rFonts w:ascii="Arial" w:hAnsi="Arial" w:cs="Arial"/>
          <w:b/>
          <w:bCs/>
          <w:color w:val="002060"/>
          <w:sz w:val="24"/>
          <w:szCs w:val="24"/>
        </w:rPr>
        <w:t xml:space="preserve"> </w:t>
      </w:r>
    </w:p>
    <w:p w14:paraId="360E2FF8" w14:textId="77777777" w:rsidR="00E32A72" w:rsidRPr="00E00F7A" w:rsidRDefault="00E32A72" w:rsidP="005A2C7F">
      <w:pPr>
        <w:pStyle w:val="NormalWeb"/>
        <w:spacing w:before="0" w:beforeAutospacing="0" w:after="0" w:afterAutospacing="0" w:line="360" w:lineRule="auto"/>
        <w:jc w:val="both"/>
        <w:rPr>
          <w:rStyle w:val="Textoennegrita"/>
          <w:rFonts w:ascii="Arial" w:hAnsi="Arial" w:cs="Arial"/>
        </w:rPr>
      </w:pPr>
    </w:p>
    <w:p w14:paraId="59531D3A" w14:textId="77777777" w:rsidR="00E52ACD" w:rsidRPr="00E00F7A" w:rsidRDefault="00E32A72" w:rsidP="005A2C7F">
      <w:pPr>
        <w:pStyle w:val="NormalWeb"/>
        <w:spacing w:before="0" w:beforeAutospacing="0" w:after="0" w:afterAutospacing="0" w:line="360" w:lineRule="auto"/>
        <w:jc w:val="both"/>
        <w:rPr>
          <w:rFonts w:ascii="Arial" w:hAnsi="Arial" w:cs="Arial"/>
        </w:rPr>
      </w:pPr>
      <w:r w:rsidRPr="00E00F7A">
        <w:rPr>
          <w:rStyle w:val="Textoennegrita"/>
          <w:rFonts w:ascii="Arial" w:hAnsi="Arial" w:cs="Arial"/>
          <w:color w:val="002060"/>
        </w:rPr>
        <w:t>ARTÍCULO 1</w:t>
      </w:r>
      <w:r w:rsidR="001924EE" w:rsidRPr="00E00F7A">
        <w:rPr>
          <w:rStyle w:val="Textoennegrita"/>
          <w:rFonts w:ascii="Arial" w:hAnsi="Arial" w:cs="Arial"/>
          <w:color w:val="002060"/>
        </w:rPr>
        <w:t>1</w:t>
      </w:r>
      <w:r w:rsidR="00731A96" w:rsidRPr="00E00F7A">
        <w:rPr>
          <w:rStyle w:val="Textoennegrita"/>
          <w:rFonts w:ascii="Arial" w:hAnsi="Arial" w:cs="Arial"/>
          <w:color w:val="002060"/>
        </w:rPr>
        <w:t>1</w:t>
      </w:r>
      <w:r w:rsidRPr="00E00F7A">
        <w:rPr>
          <w:rStyle w:val="Textoennegrita"/>
          <w:rFonts w:ascii="Arial" w:hAnsi="Arial" w:cs="Arial"/>
          <w:color w:val="002060"/>
        </w:rPr>
        <w:t>.</w:t>
      </w:r>
      <w:r w:rsidR="00441657" w:rsidRPr="00E00F7A">
        <w:rPr>
          <w:rStyle w:val="Textoennegrita"/>
          <w:rFonts w:ascii="Arial" w:hAnsi="Arial" w:cs="Arial"/>
          <w:color w:val="002060"/>
        </w:rPr>
        <w:t xml:space="preserve"> </w:t>
      </w:r>
      <w:r w:rsidR="00913665" w:rsidRPr="00E00F7A">
        <w:rPr>
          <w:rFonts w:ascii="Arial" w:hAnsi="Arial" w:cs="Arial"/>
        </w:rPr>
        <w:t>Las magistraturas y los Plenos de las Salas son autoridades</w:t>
      </w:r>
      <w:r w:rsidR="00AA5A1C" w:rsidRPr="00E00F7A">
        <w:rPr>
          <w:rFonts w:ascii="Arial" w:hAnsi="Arial" w:cs="Arial"/>
        </w:rPr>
        <w:t xml:space="preserve"> competente</w:t>
      </w:r>
      <w:r w:rsidR="00913665" w:rsidRPr="00E00F7A">
        <w:rPr>
          <w:rFonts w:ascii="Arial" w:hAnsi="Arial" w:cs="Arial"/>
        </w:rPr>
        <w:t>s</w:t>
      </w:r>
      <w:r w:rsidR="00AA5A1C" w:rsidRPr="00E00F7A">
        <w:rPr>
          <w:rFonts w:ascii="Arial" w:hAnsi="Arial" w:cs="Arial"/>
        </w:rPr>
        <w:t xml:space="preserve"> </w:t>
      </w:r>
      <w:r w:rsidR="00CE1071" w:rsidRPr="00E00F7A">
        <w:rPr>
          <w:rFonts w:ascii="Arial" w:hAnsi="Arial" w:cs="Arial"/>
        </w:rPr>
        <w:t>para clasificar información</w:t>
      </w:r>
      <w:r w:rsidR="00A741B9" w:rsidRPr="00E00F7A">
        <w:rPr>
          <w:rFonts w:ascii="Arial" w:hAnsi="Arial" w:cs="Arial"/>
        </w:rPr>
        <w:t xml:space="preserve"> de oficio </w:t>
      </w:r>
      <w:r w:rsidR="00CE1071" w:rsidRPr="00E00F7A">
        <w:rPr>
          <w:rFonts w:ascii="Arial" w:hAnsi="Arial" w:cs="Arial"/>
        </w:rPr>
        <w:t xml:space="preserve">y </w:t>
      </w:r>
      <w:r w:rsidR="00416DA0" w:rsidRPr="00E00F7A">
        <w:rPr>
          <w:rFonts w:ascii="Arial" w:hAnsi="Arial" w:cs="Arial"/>
        </w:rPr>
        <w:t>determinar la protección de datos personal</w:t>
      </w:r>
      <w:r w:rsidR="005361C4" w:rsidRPr="00E00F7A">
        <w:rPr>
          <w:rFonts w:ascii="Arial" w:hAnsi="Arial" w:cs="Arial"/>
        </w:rPr>
        <w:t>e</w:t>
      </w:r>
      <w:r w:rsidR="00416DA0" w:rsidRPr="00E00F7A">
        <w:rPr>
          <w:rFonts w:ascii="Arial" w:hAnsi="Arial" w:cs="Arial"/>
        </w:rPr>
        <w:t>s</w:t>
      </w:r>
      <w:r w:rsidR="00A741B9" w:rsidRPr="00E00F7A">
        <w:rPr>
          <w:rFonts w:ascii="Arial" w:hAnsi="Arial" w:cs="Arial"/>
        </w:rPr>
        <w:t>, a petición de parte,</w:t>
      </w:r>
      <w:r w:rsidR="00416DA0" w:rsidRPr="00E00F7A">
        <w:rPr>
          <w:rFonts w:ascii="Arial" w:hAnsi="Arial" w:cs="Arial"/>
        </w:rPr>
        <w:t xml:space="preserve"> </w:t>
      </w:r>
      <w:r w:rsidR="00AA5A1C" w:rsidRPr="00E00F7A">
        <w:rPr>
          <w:rFonts w:ascii="Arial" w:hAnsi="Arial" w:cs="Arial"/>
        </w:rPr>
        <w:t>en sus determinaciones, en los casos que así proceda.</w:t>
      </w:r>
    </w:p>
    <w:p w14:paraId="649515A1" w14:textId="77777777" w:rsidR="00E52ACD" w:rsidRPr="00E00F7A" w:rsidRDefault="00E52ACD" w:rsidP="005A2C7F">
      <w:pPr>
        <w:pStyle w:val="NormalWeb"/>
        <w:spacing w:before="0" w:beforeAutospacing="0" w:after="0" w:afterAutospacing="0" w:line="360" w:lineRule="auto"/>
        <w:jc w:val="both"/>
        <w:rPr>
          <w:rFonts w:ascii="Arial" w:hAnsi="Arial" w:cs="Arial"/>
        </w:rPr>
      </w:pPr>
    </w:p>
    <w:p w14:paraId="466BC058" w14:textId="77777777" w:rsidR="00AA5A1C" w:rsidRPr="00E00F7A" w:rsidRDefault="00E52ACD" w:rsidP="005A2C7F">
      <w:pPr>
        <w:pStyle w:val="NormalWeb"/>
        <w:spacing w:before="0" w:beforeAutospacing="0" w:after="0" w:afterAutospacing="0" w:line="360" w:lineRule="auto"/>
        <w:jc w:val="both"/>
        <w:rPr>
          <w:rFonts w:ascii="Arial" w:hAnsi="Arial" w:cs="Arial"/>
        </w:rPr>
      </w:pPr>
      <w:r w:rsidRPr="00E00F7A">
        <w:rPr>
          <w:rStyle w:val="Textoennegrita"/>
          <w:rFonts w:ascii="Arial" w:hAnsi="Arial" w:cs="Arial"/>
          <w:color w:val="002060"/>
        </w:rPr>
        <w:t>ARTÍCULO 1</w:t>
      </w:r>
      <w:r w:rsidR="001924EE" w:rsidRPr="00E00F7A">
        <w:rPr>
          <w:rStyle w:val="Textoennegrita"/>
          <w:rFonts w:ascii="Arial" w:hAnsi="Arial" w:cs="Arial"/>
          <w:color w:val="002060"/>
        </w:rPr>
        <w:t>1</w:t>
      </w:r>
      <w:r w:rsidR="00D153B3" w:rsidRPr="00E00F7A">
        <w:rPr>
          <w:rStyle w:val="Textoennegrita"/>
          <w:rFonts w:ascii="Arial" w:hAnsi="Arial" w:cs="Arial"/>
          <w:color w:val="002060"/>
        </w:rPr>
        <w:t>2</w:t>
      </w:r>
      <w:r w:rsidRPr="00E00F7A">
        <w:rPr>
          <w:rStyle w:val="Textoennegrita"/>
          <w:rFonts w:ascii="Arial" w:hAnsi="Arial" w:cs="Arial"/>
          <w:color w:val="002060"/>
        </w:rPr>
        <w:t>.</w:t>
      </w:r>
      <w:r w:rsidRPr="00E00F7A">
        <w:rPr>
          <w:rFonts w:ascii="Arial" w:hAnsi="Arial" w:cs="Arial"/>
        </w:rPr>
        <w:t xml:space="preserve"> </w:t>
      </w:r>
      <w:r w:rsidR="00AA5A1C" w:rsidRPr="00E00F7A">
        <w:rPr>
          <w:rFonts w:ascii="Arial" w:hAnsi="Arial" w:cs="Arial"/>
        </w:rPr>
        <w:t>Cuando dentro de un procedimiento jurisdiccional en trámite o en sustanciación, alguna de las partes ejerza alguno de sus derechos ARCO</w:t>
      </w:r>
      <w:r w:rsidR="00E53FA4" w:rsidRPr="00E00F7A">
        <w:rPr>
          <w:rFonts w:ascii="Arial" w:hAnsi="Arial" w:cs="Arial"/>
        </w:rPr>
        <w:t>P</w:t>
      </w:r>
      <w:r w:rsidR="00AA5A1C" w:rsidRPr="00E00F7A">
        <w:rPr>
          <w:rFonts w:ascii="Arial" w:hAnsi="Arial" w:cs="Arial"/>
        </w:rPr>
        <w:t>, el área jurisdiccional competente determinará la procedencia o improcedencia del derecho en cuestión.</w:t>
      </w:r>
    </w:p>
    <w:p w14:paraId="2EBEB74D" w14:textId="77777777" w:rsidR="00AA5A1C" w:rsidRPr="00E00F7A" w:rsidRDefault="00AA5A1C" w:rsidP="005A2C7F">
      <w:pPr>
        <w:pStyle w:val="NormalWeb"/>
        <w:spacing w:before="0" w:beforeAutospacing="0" w:after="0" w:afterAutospacing="0" w:line="360" w:lineRule="auto"/>
        <w:jc w:val="both"/>
        <w:rPr>
          <w:rFonts w:ascii="Arial" w:hAnsi="Arial" w:cs="Arial"/>
        </w:rPr>
      </w:pPr>
    </w:p>
    <w:p w14:paraId="658ADBD0" w14:textId="77777777" w:rsidR="00E03E47" w:rsidRPr="00E00F7A" w:rsidRDefault="00616821" w:rsidP="00E03E47">
      <w:pPr>
        <w:pStyle w:val="NormalWeb"/>
        <w:spacing w:before="0" w:beforeAutospacing="0" w:after="0" w:afterAutospacing="0" w:line="360" w:lineRule="auto"/>
        <w:jc w:val="both"/>
        <w:rPr>
          <w:rFonts w:ascii="Arial" w:hAnsi="Arial" w:cs="Arial"/>
        </w:rPr>
      </w:pPr>
      <w:r w:rsidRPr="00E00F7A">
        <w:rPr>
          <w:rStyle w:val="Textoennegrita"/>
          <w:rFonts w:ascii="Arial" w:hAnsi="Arial" w:cs="Arial"/>
          <w:color w:val="002060"/>
        </w:rPr>
        <w:t>ARTÍCULO 1</w:t>
      </w:r>
      <w:r w:rsidR="003D3913" w:rsidRPr="00E00F7A">
        <w:rPr>
          <w:rStyle w:val="Textoennegrita"/>
          <w:rFonts w:ascii="Arial" w:hAnsi="Arial" w:cs="Arial"/>
          <w:color w:val="002060"/>
        </w:rPr>
        <w:t>1</w:t>
      </w:r>
      <w:r w:rsidR="00D153B3" w:rsidRPr="00E00F7A">
        <w:rPr>
          <w:rStyle w:val="Textoennegrita"/>
          <w:rFonts w:ascii="Arial" w:hAnsi="Arial" w:cs="Arial"/>
          <w:color w:val="002060"/>
        </w:rPr>
        <w:t>3</w:t>
      </w:r>
      <w:r w:rsidRPr="00E00F7A">
        <w:rPr>
          <w:rStyle w:val="Textoennegrita"/>
          <w:rFonts w:ascii="Arial" w:hAnsi="Arial" w:cs="Arial"/>
          <w:color w:val="002060"/>
        </w:rPr>
        <w:t>.</w:t>
      </w:r>
      <w:r w:rsidRPr="00E00F7A">
        <w:rPr>
          <w:rFonts w:ascii="Arial" w:hAnsi="Arial" w:cs="Arial"/>
        </w:rPr>
        <w:t xml:space="preserve"> </w:t>
      </w:r>
      <w:r w:rsidR="00AA5A1C" w:rsidRPr="00E00F7A">
        <w:rPr>
          <w:rFonts w:ascii="Arial" w:hAnsi="Arial" w:cs="Arial"/>
        </w:rPr>
        <w:t>Cuando se reciba una solicitud de protección de datos personales</w:t>
      </w:r>
      <w:r w:rsidR="000B6F4B" w:rsidRPr="00E00F7A">
        <w:rPr>
          <w:rFonts w:ascii="Arial" w:hAnsi="Arial" w:cs="Arial"/>
        </w:rPr>
        <w:t xml:space="preserve"> dentro de un asunto en sustanciación</w:t>
      </w:r>
      <w:r w:rsidRPr="00E00F7A">
        <w:rPr>
          <w:rFonts w:ascii="Arial" w:hAnsi="Arial" w:cs="Arial"/>
        </w:rPr>
        <w:t xml:space="preserve">, se entenderá que </w:t>
      </w:r>
      <w:r w:rsidR="00C06655" w:rsidRPr="00E00F7A">
        <w:rPr>
          <w:rFonts w:ascii="Arial" w:hAnsi="Arial" w:cs="Arial"/>
        </w:rPr>
        <w:t>la persona</w:t>
      </w:r>
      <w:r w:rsidRPr="00E00F7A">
        <w:rPr>
          <w:rFonts w:ascii="Arial" w:hAnsi="Arial" w:cs="Arial"/>
        </w:rPr>
        <w:t xml:space="preserve"> titular de los datos se opone a la difusión de </w:t>
      </w:r>
      <w:proofErr w:type="gramStart"/>
      <w:r w:rsidRPr="00E00F7A">
        <w:rPr>
          <w:rFonts w:ascii="Arial" w:hAnsi="Arial" w:cs="Arial"/>
        </w:rPr>
        <w:t>los mismos</w:t>
      </w:r>
      <w:proofErr w:type="gramEnd"/>
      <w:r w:rsidRPr="00E00F7A">
        <w:rPr>
          <w:rFonts w:ascii="Arial" w:hAnsi="Arial" w:cs="Arial"/>
        </w:rPr>
        <w:t xml:space="preserve"> y se tramitará y atenderá directamente por la autoridad sustanciadora o resolutora, determinando si la oposición a la difusión de los datos es procedente</w:t>
      </w:r>
      <w:r w:rsidR="003B52DC" w:rsidRPr="00E00F7A">
        <w:rPr>
          <w:rFonts w:ascii="Arial" w:hAnsi="Arial" w:cs="Arial"/>
        </w:rPr>
        <w:t xml:space="preserve"> o improcedente.</w:t>
      </w:r>
    </w:p>
    <w:p w14:paraId="1B1FA869" w14:textId="77777777" w:rsidR="00E03E47" w:rsidRPr="00E00F7A" w:rsidRDefault="00E03E47" w:rsidP="00E03E47">
      <w:pPr>
        <w:pStyle w:val="NormalWeb"/>
        <w:spacing w:before="0" w:beforeAutospacing="0" w:after="0" w:afterAutospacing="0" w:line="360" w:lineRule="auto"/>
        <w:jc w:val="both"/>
        <w:rPr>
          <w:rFonts w:ascii="Arial" w:hAnsi="Arial" w:cs="Arial"/>
        </w:rPr>
      </w:pPr>
    </w:p>
    <w:p w14:paraId="288C8290" w14:textId="77777777" w:rsidR="00EC31D8" w:rsidRPr="00E00F7A" w:rsidRDefault="003B52DC" w:rsidP="00E03E47">
      <w:pPr>
        <w:pStyle w:val="NormalWeb"/>
        <w:spacing w:before="0" w:beforeAutospacing="0" w:after="0" w:afterAutospacing="0" w:line="360" w:lineRule="auto"/>
        <w:jc w:val="both"/>
        <w:rPr>
          <w:rFonts w:ascii="Arial" w:hAnsi="Arial" w:cs="Arial"/>
        </w:rPr>
      </w:pPr>
      <w:r w:rsidRPr="00E00F7A">
        <w:rPr>
          <w:rStyle w:val="Textoennegrita"/>
          <w:rFonts w:ascii="Arial" w:hAnsi="Arial" w:cs="Arial"/>
          <w:color w:val="002060"/>
        </w:rPr>
        <w:lastRenderedPageBreak/>
        <w:t>ARTÍCULO 1</w:t>
      </w:r>
      <w:r w:rsidR="003D3913" w:rsidRPr="00E00F7A">
        <w:rPr>
          <w:rStyle w:val="Textoennegrita"/>
          <w:rFonts w:ascii="Arial" w:hAnsi="Arial" w:cs="Arial"/>
          <w:color w:val="002060"/>
        </w:rPr>
        <w:t>1</w:t>
      </w:r>
      <w:r w:rsidR="00A1594B" w:rsidRPr="00E00F7A">
        <w:rPr>
          <w:rStyle w:val="Textoennegrita"/>
          <w:rFonts w:ascii="Arial" w:hAnsi="Arial" w:cs="Arial"/>
          <w:color w:val="002060"/>
        </w:rPr>
        <w:t>4</w:t>
      </w:r>
      <w:r w:rsidRPr="00E00F7A">
        <w:rPr>
          <w:rStyle w:val="Textoennegrita"/>
          <w:rFonts w:ascii="Arial" w:hAnsi="Arial" w:cs="Arial"/>
          <w:color w:val="002060"/>
        </w:rPr>
        <w:t>.</w:t>
      </w:r>
      <w:r w:rsidRPr="00E00F7A">
        <w:rPr>
          <w:rFonts w:ascii="Arial" w:hAnsi="Arial" w:cs="Arial"/>
        </w:rPr>
        <w:t xml:space="preserve"> </w:t>
      </w:r>
      <w:r w:rsidR="00EC31D8" w:rsidRPr="00E00F7A">
        <w:rPr>
          <w:rFonts w:ascii="Arial" w:hAnsi="Arial" w:cs="Arial"/>
          <w:lang w:val="es-419"/>
        </w:rPr>
        <w:t>En los casos en los que las áreas jurisdiccionales competentes reciban alguna solicitud de derechos ARCOP relacionada con procedimientos jurisdiccionales concluidos, se recibirá la solicitud conforme al trámite jurisdiccional ordinario y adicionalmente se turnará a la Unidad de Transparencia; a fin de que se lleve a cabo el procedimiento establecido en el Ley General.</w:t>
      </w:r>
    </w:p>
    <w:p w14:paraId="31798D8E" w14:textId="77777777" w:rsidR="003B52DC" w:rsidRPr="00E00F7A" w:rsidRDefault="003B52DC" w:rsidP="00377363">
      <w:pPr>
        <w:pStyle w:val="NormalWeb"/>
        <w:spacing w:before="0" w:beforeAutospacing="0" w:after="0" w:afterAutospacing="0" w:line="360" w:lineRule="auto"/>
        <w:jc w:val="both"/>
        <w:rPr>
          <w:rFonts w:ascii="Arial" w:hAnsi="Arial" w:cs="Arial"/>
          <w:lang w:val="es-419"/>
        </w:rPr>
      </w:pPr>
    </w:p>
    <w:p w14:paraId="1F383FC1" w14:textId="77777777" w:rsidR="005710B7" w:rsidRPr="00E00F7A" w:rsidRDefault="00873E4D" w:rsidP="00377363">
      <w:pPr>
        <w:pStyle w:val="Ttulo1"/>
        <w:spacing w:before="0" w:line="360" w:lineRule="auto"/>
        <w:rPr>
          <w:rStyle w:val="Referenciaintensa"/>
          <w:rFonts w:ascii="Arial" w:hAnsi="Arial" w:cs="Arial"/>
          <w:b/>
          <w:bCs/>
          <w:color w:val="002060"/>
          <w:sz w:val="24"/>
          <w:szCs w:val="24"/>
        </w:rPr>
      </w:pPr>
      <w:bookmarkStart w:id="19" w:name="_Toc166614373"/>
      <w:r w:rsidRPr="00E00F7A">
        <w:rPr>
          <w:rStyle w:val="Referenciaintensa"/>
          <w:rFonts w:ascii="Arial" w:hAnsi="Arial" w:cs="Arial"/>
          <w:b/>
          <w:bCs/>
          <w:color w:val="002060"/>
          <w:sz w:val="24"/>
          <w:szCs w:val="24"/>
        </w:rPr>
        <w:t>CAPÍTULO DÉCIMO SÉPTIMO. DE LAS SANCIONES</w:t>
      </w:r>
      <w:bookmarkEnd w:id="19"/>
    </w:p>
    <w:p w14:paraId="4BF2874F" w14:textId="77777777" w:rsidR="00385C57" w:rsidRPr="00E00F7A" w:rsidRDefault="00385C57" w:rsidP="00377363">
      <w:pPr>
        <w:spacing w:after="0" w:line="360" w:lineRule="auto"/>
        <w:jc w:val="both"/>
        <w:rPr>
          <w:rFonts w:ascii="Arial" w:hAnsi="Arial" w:cs="Arial"/>
          <w:b/>
          <w:bCs/>
          <w:color w:val="002060"/>
          <w:sz w:val="24"/>
          <w:szCs w:val="24"/>
        </w:rPr>
      </w:pPr>
    </w:p>
    <w:p w14:paraId="323DC462" w14:textId="77777777" w:rsidR="006B07A8" w:rsidRPr="00E00F7A" w:rsidRDefault="00B06EC3"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3D3913" w:rsidRPr="00E00F7A">
        <w:rPr>
          <w:rFonts w:ascii="Arial" w:hAnsi="Arial" w:cs="Arial"/>
          <w:b/>
          <w:bCs/>
          <w:color w:val="002060"/>
          <w:sz w:val="24"/>
          <w:szCs w:val="24"/>
        </w:rPr>
        <w:t>1</w:t>
      </w:r>
      <w:r w:rsidR="00385C57" w:rsidRPr="00E00F7A">
        <w:rPr>
          <w:rFonts w:ascii="Arial" w:hAnsi="Arial" w:cs="Arial"/>
          <w:b/>
          <w:bCs/>
          <w:color w:val="002060"/>
          <w:sz w:val="24"/>
          <w:szCs w:val="24"/>
        </w:rPr>
        <w:t>5</w:t>
      </w:r>
      <w:r w:rsidRPr="00E00F7A">
        <w:rPr>
          <w:rFonts w:ascii="Arial" w:hAnsi="Arial" w:cs="Arial"/>
          <w:b/>
          <w:bCs/>
          <w:color w:val="002060"/>
          <w:sz w:val="24"/>
          <w:szCs w:val="24"/>
        </w:rPr>
        <w:t>.</w:t>
      </w:r>
      <w:r w:rsidR="006F21AC" w:rsidRPr="00E00F7A">
        <w:rPr>
          <w:rFonts w:ascii="Arial" w:hAnsi="Arial" w:cs="Arial"/>
          <w:sz w:val="24"/>
          <w:szCs w:val="24"/>
        </w:rPr>
        <w:t xml:space="preserve"> </w:t>
      </w:r>
      <w:r w:rsidR="00221ED5" w:rsidRPr="00E00F7A">
        <w:rPr>
          <w:rFonts w:ascii="Arial" w:hAnsi="Arial" w:cs="Arial"/>
          <w:sz w:val="24"/>
          <w:szCs w:val="24"/>
        </w:rPr>
        <w:t xml:space="preserve">Serán causas de sanción por incumplimiento de las obligaciones establecidas </w:t>
      </w:r>
      <w:r w:rsidR="006B07A8" w:rsidRPr="00E00F7A">
        <w:rPr>
          <w:rFonts w:ascii="Arial" w:hAnsi="Arial" w:cs="Arial"/>
          <w:sz w:val="24"/>
          <w:szCs w:val="24"/>
        </w:rPr>
        <w:t>en materia de protección de datos</w:t>
      </w:r>
      <w:r w:rsidR="00221ED5" w:rsidRPr="00E00F7A">
        <w:rPr>
          <w:rFonts w:ascii="Arial" w:hAnsi="Arial" w:cs="Arial"/>
          <w:sz w:val="24"/>
          <w:szCs w:val="24"/>
        </w:rPr>
        <w:t xml:space="preserve"> </w:t>
      </w:r>
      <w:r w:rsidR="008B3192" w:rsidRPr="00E00F7A">
        <w:rPr>
          <w:rFonts w:ascii="Arial" w:hAnsi="Arial" w:cs="Arial"/>
          <w:sz w:val="24"/>
          <w:szCs w:val="24"/>
        </w:rPr>
        <w:t xml:space="preserve">las </w:t>
      </w:r>
      <w:r w:rsidR="001E7190" w:rsidRPr="00E00F7A">
        <w:rPr>
          <w:rFonts w:ascii="Arial" w:hAnsi="Arial" w:cs="Arial"/>
          <w:sz w:val="24"/>
          <w:szCs w:val="24"/>
        </w:rPr>
        <w:t>contempladas</w:t>
      </w:r>
      <w:r w:rsidR="008B3192" w:rsidRPr="00E00F7A">
        <w:rPr>
          <w:rFonts w:ascii="Arial" w:hAnsi="Arial" w:cs="Arial"/>
          <w:sz w:val="24"/>
          <w:szCs w:val="24"/>
        </w:rPr>
        <w:t xml:space="preserve"> en el artículo 163 de la Ley General.</w:t>
      </w:r>
    </w:p>
    <w:p w14:paraId="06A39F8C" w14:textId="77777777" w:rsidR="00377363" w:rsidRPr="00E00F7A" w:rsidRDefault="00377363" w:rsidP="005A2C7F">
      <w:pPr>
        <w:spacing w:after="0" w:line="360" w:lineRule="auto"/>
        <w:jc w:val="both"/>
        <w:rPr>
          <w:rFonts w:ascii="Arial" w:hAnsi="Arial" w:cs="Arial"/>
          <w:b/>
          <w:bCs/>
          <w:color w:val="002060"/>
          <w:sz w:val="24"/>
          <w:szCs w:val="24"/>
        </w:rPr>
      </w:pPr>
    </w:p>
    <w:p w14:paraId="4E2C7D53" w14:textId="77777777" w:rsidR="006F21AC" w:rsidRPr="00E00F7A" w:rsidRDefault="00221ED5" w:rsidP="005A2C7F">
      <w:pPr>
        <w:spacing w:after="0" w:line="360" w:lineRule="auto"/>
        <w:jc w:val="both"/>
        <w:rPr>
          <w:rFonts w:ascii="Arial" w:hAnsi="Arial" w:cs="Arial"/>
          <w:sz w:val="24"/>
          <w:szCs w:val="24"/>
        </w:rPr>
      </w:pPr>
      <w:r w:rsidRPr="00E00F7A">
        <w:rPr>
          <w:rFonts w:ascii="Arial" w:hAnsi="Arial" w:cs="Arial"/>
          <w:b/>
          <w:bCs/>
          <w:color w:val="002060"/>
          <w:sz w:val="24"/>
          <w:szCs w:val="24"/>
        </w:rPr>
        <w:t>ARTÍCULO 1</w:t>
      </w:r>
      <w:r w:rsidR="003D3913" w:rsidRPr="00E00F7A">
        <w:rPr>
          <w:rFonts w:ascii="Arial" w:hAnsi="Arial" w:cs="Arial"/>
          <w:b/>
          <w:bCs/>
          <w:color w:val="002060"/>
          <w:sz w:val="24"/>
          <w:szCs w:val="24"/>
        </w:rPr>
        <w:t>1</w:t>
      </w:r>
      <w:r w:rsidR="00377363" w:rsidRPr="00E00F7A">
        <w:rPr>
          <w:rFonts w:ascii="Arial" w:hAnsi="Arial" w:cs="Arial"/>
          <w:b/>
          <w:bCs/>
          <w:color w:val="002060"/>
          <w:sz w:val="24"/>
          <w:szCs w:val="24"/>
        </w:rPr>
        <w:t>6</w:t>
      </w:r>
      <w:r w:rsidRPr="00E00F7A">
        <w:rPr>
          <w:rFonts w:ascii="Arial" w:hAnsi="Arial" w:cs="Arial"/>
          <w:b/>
          <w:bCs/>
          <w:color w:val="002060"/>
          <w:sz w:val="24"/>
          <w:szCs w:val="24"/>
        </w:rPr>
        <w:t xml:space="preserve">. </w:t>
      </w:r>
      <w:r w:rsidR="006F21AC" w:rsidRPr="00E00F7A">
        <w:rPr>
          <w:rFonts w:ascii="Arial" w:hAnsi="Arial" w:cs="Arial"/>
          <w:sz w:val="24"/>
          <w:szCs w:val="24"/>
        </w:rPr>
        <w:t xml:space="preserve">Cuando el Comité de Transparencia tenga conocimiento del incumplimiento de alguna obligación prevista en la Ley General, </w:t>
      </w:r>
      <w:r w:rsidR="005A7897" w:rsidRPr="00E00F7A">
        <w:rPr>
          <w:rFonts w:ascii="Arial" w:hAnsi="Arial" w:cs="Arial"/>
          <w:sz w:val="24"/>
          <w:szCs w:val="24"/>
        </w:rPr>
        <w:t xml:space="preserve">en </w:t>
      </w:r>
      <w:r w:rsidR="001F619A" w:rsidRPr="00E00F7A">
        <w:rPr>
          <w:rFonts w:ascii="Arial" w:hAnsi="Arial" w:cs="Arial"/>
          <w:sz w:val="24"/>
          <w:szCs w:val="24"/>
        </w:rPr>
        <w:t xml:space="preserve">el Documento de Seguridad, </w:t>
      </w:r>
      <w:r w:rsidR="006F21AC" w:rsidRPr="00E00F7A">
        <w:rPr>
          <w:rFonts w:ascii="Arial" w:hAnsi="Arial" w:cs="Arial"/>
          <w:sz w:val="24"/>
          <w:szCs w:val="24"/>
        </w:rPr>
        <w:t>estas Políticas y demás normas exigibles al interior de</w:t>
      </w:r>
      <w:r w:rsidR="00D50570" w:rsidRPr="00E00F7A">
        <w:rPr>
          <w:rFonts w:ascii="Arial" w:hAnsi="Arial" w:cs="Arial"/>
          <w:sz w:val="24"/>
          <w:szCs w:val="24"/>
        </w:rPr>
        <w:t xml:space="preserve"> este</w:t>
      </w:r>
      <w:r w:rsidR="006F21AC" w:rsidRPr="00E00F7A">
        <w:rPr>
          <w:rFonts w:ascii="Arial" w:hAnsi="Arial" w:cs="Arial"/>
          <w:sz w:val="24"/>
          <w:szCs w:val="24"/>
        </w:rPr>
        <w:t xml:space="preserve"> </w:t>
      </w:r>
      <w:r w:rsidR="00E5076E" w:rsidRPr="00E00F7A">
        <w:rPr>
          <w:rFonts w:ascii="Arial" w:hAnsi="Arial" w:cs="Arial"/>
          <w:sz w:val="24"/>
          <w:szCs w:val="24"/>
        </w:rPr>
        <w:t>Tribunal Electoral</w:t>
      </w:r>
      <w:r w:rsidR="006F21AC" w:rsidRPr="00E00F7A">
        <w:rPr>
          <w:rFonts w:ascii="Arial" w:hAnsi="Arial" w:cs="Arial"/>
          <w:sz w:val="24"/>
          <w:szCs w:val="24"/>
        </w:rPr>
        <w:t xml:space="preserve">, por conducto de la Unidad de Transparencia, realizará un exhorto al área competente para que lleve a cabo las acciones que resulten pertinentes con objeto de modificar dicha situación y evitar incumplimientos futuros o situaciones de riesgo que los pudieran ocasionar. </w:t>
      </w:r>
    </w:p>
    <w:p w14:paraId="1BD0AD39" w14:textId="77777777" w:rsidR="001E113C" w:rsidRPr="00E00F7A" w:rsidRDefault="006F21AC" w:rsidP="005A2C7F">
      <w:pPr>
        <w:spacing w:after="0" w:line="360" w:lineRule="auto"/>
        <w:jc w:val="both"/>
        <w:rPr>
          <w:rFonts w:ascii="Arial" w:hAnsi="Arial" w:cs="Arial"/>
          <w:sz w:val="24"/>
          <w:szCs w:val="24"/>
        </w:rPr>
      </w:pPr>
      <w:r w:rsidRPr="00E00F7A">
        <w:rPr>
          <w:rFonts w:ascii="Arial" w:hAnsi="Arial" w:cs="Arial"/>
          <w:sz w:val="24"/>
          <w:szCs w:val="24"/>
        </w:rPr>
        <w:t xml:space="preserve">De manera adicional, el Comité de Transparencia tomará las medidas necesarias para que las </w:t>
      </w:r>
      <w:r w:rsidR="005B6A62" w:rsidRPr="00E00F7A">
        <w:rPr>
          <w:rFonts w:ascii="Arial" w:hAnsi="Arial" w:cs="Arial"/>
          <w:sz w:val="24"/>
          <w:szCs w:val="24"/>
        </w:rPr>
        <w:t>personas</w:t>
      </w:r>
      <w:r w:rsidRPr="00E00F7A">
        <w:rPr>
          <w:rFonts w:ascii="Arial" w:hAnsi="Arial" w:cs="Arial"/>
          <w:sz w:val="24"/>
          <w:szCs w:val="24"/>
        </w:rPr>
        <w:t xml:space="preserve"> servidor</w:t>
      </w:r>
      <w:r w:rsidR="005B6A62" w:rsidRPr="00E00F7A">
        <w:rPr>
          <w:rFonts w:ascii="Arial" w:hAnsi="Arial" w:cs="Arial"/>
          <w:sz w:val="24"/>
          <w:szCs w:val="24"/>
        </w:rPr>
        <w:t>a</w:t>
      </w:r>
      <w:r w:rsidRPr="00E00F7A">
        <w:rPr>
          <w:rFonts w:ascii="Arial" w:hAnsi="Arial" w:cs="Arial"/>
          <w:sz w:val="24"/>
          <w:szCs w:val="24"/>
        </w:rPr>
        <w:t>s públic</w:t>
      </w:r>
      <w:r w:rsidR="005B6A62" w:rsidRPr="00E00F7A">
        <w:rPr>
          <w:rFonts w:ascii="Arial" w:hAnsi="Arial" w:cs="Arial"/>
          <w:sz w:val="24"/>
          <w:szCs w:val="24"/>
        </w:rPr>
        <w:t>a</w:t>
      </w:r>
      <w:r w:rsidRPr="00E00F7A">
        <w:rPr>
          <w:rFonts w:ascii="Arial" w:hAnsi="Arial" w:cs="Arial"/>
          <w:sz w:val="24"/>
          <w:szCs w:val="24"/>
        </w:rPr>
        <w:t>s que están a cargo del tratamiento de datos personales conozcan las causas de sanción por incumplimiento de las obligaciones establecidas en la Ley General.</w:t>
      </w:r>
    </w:p>
    <w:p w14:paraId="2F9235E8" w14:textId="77777777" w:rsidR="00261D21" w:rsidRPr="00E00F7A" w:rsidRDefault="00261D21" w:rsidP="00261D21">
      <w:pPr>
        <w:spacing w:after="0" w:line="360" w:lineRule="auto"/>
        <w:jc w:val="both"/>
        <w:rPr>
          <w:rFonts w:ascii="Arial" w:hAnsi="Arial" w:cs="Arial"/>
          <w:b/>
          <w:bCs/>
          <w:color w:val="002060"/>
          <w:sz w:val="24"/>
          <w:szCs w:val="24"/>
        </w:rPr>
      </w:pPr>
    </w:p>
    <w:p w14:paraId="172AC2BA" w14:textId="77777777" w:rsidR="00261D21" w:rsidRPr="00E00F7A" w:rsidRDefault="00261D21" w:rsidP="00261D21">
      <w:pPr>
        <w:spacing w:after="0" w:line="360" w:lineRule="auto"/>
        <w:jc w:val="both"/>
        <w:rPr>
          <w:rFonts w:ascii="Arial" w:hAnsi="Arial" w:cs="Arial"/>
          <w:sz w:val="24"/>
          <w:szCs w:val="24"/>
        </w:rPr>
      </w:pPr>
      <w:r w:rsidRPr="00E00F7A">
        <w:rPr>
          <w:rFonts w:ascii="Arial" w:hAnsi="Arial" w:cs="Arial"/>
          <w:b/>
          <w:color w:val="002060"/>
          <w:sz w:val="24"/>
          <w:szCs w:val="24"/>
        </w:rPr>
        <w:t xml:space="preserve">ARTÍCULO 117. </w:t>
      </w:r>
      <w:r w:rsidR="0041535C" w:rsidRPr="00E00F7A">
        <w:rPr>
          <w:rFonts w:ascii="Arial" w:hAnsi="Arial" w:cs="Arial"/>
          <w:sz w:val="24"/>
          <w:szCs w:val="24"/>
        </w:rPr>
        <w:t>L</w:t>
      </w:r>
      <w:r w:rsidR="000D5FE4" w:rsidRPr="00E00F7A">
        <w:rPr>
          <w:rFonts w:ascii="Arial" w:hAnsi="Arial" w:cs="Arial"/>
          <w:sz w:val="24"/>
          <w:szCs w:val="24"/>
        </w:rPr>
        <w:t xml:space="preserve">a Contraloría Interna </w:t>
      </w:r>
      <w:r w:rsidR="00B819F4" w:rsidRPr="00E00F7A">
        <w:rPr>
          <w:rFonts w:ascii="Arial" w:hAnsi="Arial" w:cs="Arial"/>
          <w:sz w:val="24"/>
          <w:szCs w:val="24"/>
        </w:rPr>
        <w:t xml:space="preserve">será </w:t>
      </w:r>
      <w:r w:rsidR="000D5FE4" w:rsidRPr="00E00F7A">
        <w:rPr>
          <w:rFonts w:ascii="Arial" w:hAnsi="Arial" w:cs="Arial"/>
          <w:sz w:val="24"/>
          <w:szCs w:val="24"/>
        </w:rPr>
        <w:t>la que establecerá las sanciones correspondientes</w:t>
      </w:r>
      <w:r w:rsidR="009C5DAF" w:rsidRPr="00E00F7A">
        <w:rPr>
          <w:rFonts w:ascii="Arial" w:hAnsi="Arial" w:cs="Arial"/>
          <w:sz w:val="24"/>
          <w:szCs w:val="24"/>
        </w:rPr>
        <w:t>, en cada caso</w:t>
      </w:r>
      <w:r w:rsidR="009E4FBE" w:rsidRPr="00E00F7A">
        <w:rPr>
          <w:rFonts w:ascii="Arial" w:hAnsi="Arial" w:cs="Arial"/>
          <w:sz w:val="24"/>
          <w:szCs w:val="24"/>
        </w:rPr>
        <w:t>,</w:t>
      </w:r>
      <w:r w:rsidR="000D5FE4" w:rsidRPr="00E00F7A">
        <w:rPr>
          <w:rFonts w:ascii="Arial" w:hAnsi="Arial" w:cs="Arial"/>
          <w:sz w:val="24"/>
          <w:szCs w:val="24"/>
        </w:rPr>
        <w:t xml:space="preserve"> por el incumplimiento a las obligaciones en materia de protección de datos personales, de conformidad con la normatividad en materia de responsabilidades administrativas aplicable.</w:t>
      </w:r>
      <w:r w:rsidRPr="00E00F7A">
        <w:rPr>
          <w:rFonts w:ascii="Arial" w:hAnsi="Arial" w:cs="Arial"/>
          <w:sz w:val="24"/>
          <w:szCs w:val="24"/>
        </w:rPr>
        <w:t xml:space="preserve"> </w:t>
      </w:r>
    </w:p>
    <w:p w14:paraId="5E7D0AF2" w14:textId="77777777" w:rsidR="00C729CB" w:rsidRPr="00E00F7A" w:rsidRDefault="00C729CB" w:rsidP="00377363">
      <w:pPr>
        <w:pStyle w:val="Ttulo1"/>
        <w:jc w:val="center"/>
        <w:rPr>
          <w:rStyle w:val="Referenciaintensa"/>
          <w:rFonts w:ascii="Arial" w:hAnsi="Arial" w:cs="Arial"/>
          <w:b/>
          <w:bCs/>
          <w:color w:val="002060"/>
          <w:sz w:val="24"/>
          <w:szCs w:val="24"/>
        </w:rPr>
      </w:pPr>
      <w:bookmarkStart w:id="20" w:name="_Toc166614374"/>
      <w:r w:rsidRPr="00E00F7A">
        <w:rPr>
          <w:rStyle w:val="Referenciaintensa"/>
          <w:rFonts w:ascii="Arial" w:hAnsi="Arial" w:cs="Arial"/>
          <w:b/>
          <w:bCs/>
          <w:color w:val="002060"/>
          <w:sz w:val="24"/>
          <w:szCs w:val="24"/>
        </w:rPr>
        <w:lastRenderedPageBreak/>
        <w:t>TRANSITORIOS</w:t>
      </w:r>
      <w:bookmarkEnd w:id="20"/>
    </w:p>
    <w:p w14:paraId="7E19DAA6" w14:textId="77777777" w:rsidR="00377363" w:rsidRPr="00E00F7A" w:rsidRDefault="00377363" w:rsidP="005A2C7F">
      <w:pPr>
        <w:spacing w:after="0" w:line="360" w:lineRule="auto"/>
        <w:jc w:val="both"/>
        <w:rPr>
          <w:rFonts w:ascii="Arial" w:hAnsi="Arial" w:cs="Arial"/>
          <w:b/>
          <w:bCs/>
          <w:color w:val="002060"/>
          <w:sz w:val="24"/>
          <w:szCs w:val="24"/>
        </w:rPr>
      </w:pPr>
    </w:p>
    <w:p w14:paraId="40E6125B" w14:textId="77777777" w:rsidR="00C729CB" w:rsidRDefault="00C729CB" w:rsidP="005A2C7F">
      <w:pPr>
        <w:spacing w:after="0" w:line="360" w:lineRule="auto"/>
        <w:jc w:val="both"/>
        <w:rPr>
          <w:rFonts w:ascii="Arial" w:hAnsi="Arial" w:cs="Arial"/>
          <w:sz w:val="24"/>
          <w:szCs w:val="24"/>
        </w:rPr>
      </w:pPr>
      <w:r w:rsidRPr="00E00F7A">
        <w:rPr>
          <w:rFonts w:ascii="Arial" w:hAnsi="Arial" w:cs="Arial"/>
          <w:b/>
          <w:bCs/>
          <w:color w:val="002060"/>
          <w:sz w:val="24"/>
          <w:szCs w:val="24"/>
        </w:rPr>
        <w:t>PRIMERO.</w:t>
      </w:r>
      <w:r w:rsidRPr="00E00F7A">
        <w:rPr>
          <w:rFonts w:ascii="Arial" w:hAnsi="Arial" w:cs="Arial"/>
          <w:sz w:val="24"/>
          <w:szCs w:val="24"/>
        </w:rPr>
        <w:t xml:space="preserve"> </w:t>
      </w:r>
      <w:r w:rsidR="00F66722" w:rsidRPr="00E00F7A">
        <w:rPr>
          <w:rFonts w:ascii="Arial" w:hAnsi="Arial" w:cs="Arial"/>
          <w:sz w:val="24"/>
          <w:szCs w:val="24"/>
        </w:rPr>
        <w:t>Las presentes p</w:t>
      </w:r>
      <w:r w:rsidRPr="00E00F7A">
        <w:rPr>
          <w:rFonts w:ascii="Arial" w:hAnsi="Arial" w:cs="Arial"/>
          <w:sz w:val="24"/>
          <w:szCs w:val="24"/>
        </w:rPr>
        <w:t>olíticas entrarán en vigor al día hábil siguiente de su aprobación.</w:t>
      </w:r>
    </w:p>
    <w:p w14:paraId="1BD20380" w14:textId="77777777" w:rsidR="00E00F7A" w:rsidRPr="00E00F7A" w:rsidRDefault="00E00F7A" w:rsidP="005A2C7F">
      <w:pPr>
        <w:spacing w:after="0" w:line="360" w:lineRule="auto"/>
        <w:jc w:val="both"/>
        <w:rPr>
          <w:rFonts w:ascii="Arial" w:hAnsi="Arial" w:cs="Arial"/>
          <w:sz w:val="24"/>
          <w:szCs w:val="24"/>
        </w:rPr>
      </w:pPr>
    </w:p>
    <w:p w14:paraId="555B173B" w14:textId="77777777" w:rsidR="00F66722" w:rsidRPr="00E00F7A" w:rsidRDefault="00C729CB" w:rsidP="005A2C7F">
      <w:pPr>
        <w:spacing w:after="0" w:line="360" w:lineRule="auto"/>
        <w:jc w:val="both"/>
        <w:rPr>
          <w:rFonts w:ascii="Arial" w:hAnsi="Arial" w:cs="Arial"/>
          <w:sz w:val="24"/>
          <w:szCs w:val="24"/>
        </w:rPr>
      </w:pPr>
      <w:r w:rsidRPr="00E00F7A">
        <w:rPr>
          <w:rFonts w:ascii="Arial" w:hAnsi="Arial" w:cs="Arial"/>
          <w:b/>
          <w:bCs/>
          <w:color w:val="002060"/>
          <w:sz w:val="24"/>
          <w:szCs w:val="24"/>
        </w:rPr>
        <w:t>SEGUNDO.</w:t>
      </w:r>
      <w:r w:rsidRPr="00E00F7A">
        <w:rPr>
          <w:rFonts w:ascii="Arial" w:hAnsi="Arial" w:cs="Arial"/>
          <w:sz w:val="24"/>
          <w:szCs w:val="24"/>
        </w:rPr>
        <w:t xml:space="preserve"> </w:t>
      </w:r>
      <w:r w:rsidR="00CE2A51" w:rsidRPr="00E00F7A">
        <w:rPr>
          <w:rFonts w:ascii="Arial" w:hAnsi="Arial" w:cs="Arial"/>
          <w:sz w:val="24"/>
          <w:szCs w:val="24"/>
        </w:rPr>
        <w:t>Las políticas en materia de protección de datos personales publicadas con anterioridad a la entrada en vigor de las presentes disposiciones quedarán sin efecto</w:t>
      </w:r>
      <w:r w:rsidR="00C86D0B" w:rsidRPr="00E00F7A">
        <w:rPr>
          <w:rFonts w:ascii="Arial" w:hAnsi="Arial" w:cs="Arial"/>
          <w:sz w:val="24"/>
          <w:szCs w:val="24"/>
        </w:rPr>
        <w:t>s</w:t>
      </w:r>
      <w:r w:rsidR="00CE2A51" w:rsidRPr="00E00F7A">
        <w:rPr>
          <w:rFonts w:ascii="Arial" w:hAnsi="Arial" w:cs="Arial"/>
          <w:sz w:val="24"/>
          <w:szCs w:val="24"/>
        </w:rPr>
        <w:t xml:space="preserve"> a partir del día en que estas últimas entren en vigor.</w:t>
      </w:r>
    </w:p>
    <w:p w14:paraId="540BAC30" w14:textId="77777777" w:rsidR="00E00F7A" w:rsidRDefault="00E00F7A" w:rsidP="005A2C7F">
      <w:pPr>
        <w:spacing w:after="0" w:line="360" w:lineRule="auto"/>
        <w:jc w:val="both"/>
        <w:rPr>
          <w:rFonts w:ascii="Arial" w:hAnsi="Arial" w:cs="Arial"/>
          <w:b/>
          <w:bCs/>
          <w:color w:val="002060"/>
          <w:sz w:val="24"/>
          <w:szCs w:val="24"/>
        </w:rPr>
      </w:pPr>
    </w:p>
    <w:p w14:paraId="22971B09" w14:textId="62DD04BD" w:rsidR="00C55D10" w:rsidRPr="00C729CB" w:rsidRDefault="00F66722" w:rsidP="005A2C7F">
      <w:pPr>
        <w:spacing w:after="0" w:line="360" w:lineRule="auto"/>
        <w:jc w:val="both"/>
        <w:rPr>
          <w:rFonts w:ascii="Arial" w:hAnsi="Arial" w:cs="Arial"/>
          <w:sz w:val="44"/>
          <w:szCs w:val="44"/>
        </w:rPr>
      </w:pPr>
      <w:r w:rsidRPr="00E00F7A">
        <w:rPr>
          <w:rFonts w:ascii="Arial" w:hAnsi="Arial" w:cs="Arial"/>
          <w:b/>
          <w:bCs/>
          <w:color w:val="002060"/>
          <w:sz w:val="24"/>
          <w:szCs w:val="24"/>
        </w:rPr>
        <w:t xml:space="preserve">TERCERO. </w:t>
      </w:r>
      <w:r w:rsidR="00C729CB" w:rsidRPr="00E00F7A">
        <w:rPr>
          <w:rFonts w:ascii="Arial" w:hAnsi="Arial" w:cs="Arial"/>
          <w:sz w:val="24"/>
          <w:szCs w:val="24"/>
        </w:rPr>
        <w:t>Para su mayor difusión, publíquense en el portal de internet e intranet del Tribunal Electoral del Poder Judicial de la Federación.</w:t>
      </w:r>
    </w:p>
    <w:sectPr w:rsidR="00C55D10" w:rsidRPr="00C729CB" w:rsidSect="002C5F6A">
      <w:headerReference w:type="default" r:id="rId8"/>
      <w:footerReference w:type="default" r:id="rId9"/>
      <w:headerReference w:type="first" r:id="rId10"/>
      <w:pgSz w:w="12240" w:h="15840"/>
      <w:pgMar w:top="2127" w:right="1701" w:bottom="1417" w:left="1701"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EB587" w14:textId="77777777" w:rsidR="00E00F7A" w:rsidRDefault="00E00F7A" w:rsidP="002572B1">
      <w:pPr>
        <w:spacing w:after="0" w:line="240" w:lineRule="auto"/>
      </w:pPr>
      <w:r>
        <w:separator/>
      </w:r>
    </w:p>
  </w:endnote>
  <w:endnote w:type="continuationSeparator" w:id="0">
    <w:p w14:paraId="44925D56" w14:textId="77777777" w:rsidR="00E00F7A" w:rsidRDefault="00E00F7A" w:rsidP="002572B1">
      <w:pPr>
        <w:spacing w:after="0" w:line="240" w:lineRule="auto"/>
      </w:pPr>
      <w:r>
        <w:continuationSeparator/>
      </w:r>
    </w:p>
  </w:endnote>
  <w:endnote w:type="continuationNotice" w:id="1">
    <w:p w14:paraId="0BA480FB" w14:textId="77777777" w:rsidR="00E00F7A" w:rsidRDefault="00E00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9826745"/>
      <w:docPartObj>
        <w:docPartGallery w:val="Page Numbers (Bottom of Page)"/>
        <w:docPartUnique/>
      </w:docPartObj>
    </w:sdtPr>
    <w:sdtEndPr/>
    <w:sdtContent>
      <w:sdt>
        <w:sdtPr>
          <w:id w:val="-1769616900"/>
          <w:docPartObj>
            <w:docPartGallery w:val="Page Numbers (Top of Page)"/>
            <w:docPartUnique/>
          </w:docPartObj>
        </w:sdtPr>
        <w:sdtEndPr/>
        <w:sdtContent>
          <w:p w14:paraId="7C05C278" w14:textId="77777777" w:rsidR="00DE04F8" w:rsidRPr="00DE04F8" w:rsidRDefault="00DE04F8" w:rsidP="00E449C6">
            <w:pPr>
              <w:pStyle w:val="Piedepgina"/>
              <w:jc w:val="right"/>
              <w:rPr>
                <w:lang w:val="en-US"/>
              </w:rPr>
            </w:pPr>
            <w:r w:rsidRPr="00DE04F8">
              <w:rPr>
                <w:lang w:val="en-US"/>
              </w:rPr>
              <w:t xml:space="preserve">Page </w:t>
            </w:r>
            <w:r>
              <w:rPr>
                <w:b/>
                <w:bCs/>
                <w:sz w:val="24"/>
                <w:szCs w:val="24"/>
              </w:rPr>
              <w:fldChar w:fldCharType="begin"/>
            </w:r>
            <w:r w:rsidRPr="00DE04F8">
              <w:rPr>
                <w:b/>
                <w:bCs/>
                <w:lang w:val="en-US"/>
              </w:rPr>
              <w:instrText xml:space="preserve"> PAGE </w:instrText>
            </w:r>
            <w:r>
              <w:rPr>
                <w:b/>
                <w:bCs/>
                <w:sz w:val="24"/>
                <w:szCs w:val="24"/>
              </w:rPr>
              <w:fldChar w:fldCharType="separate"/>
            </w:r>
            <w:r w:rsidR="00B04D0D">
              <w:rPr>
                <w:b/>
                <w:bCs/>
                <w:noProof/>
                <w:lang w:val="en-US"/>
              </w:rPr>
              <w:t>13</w:t>
            </w:r>
            <w:r>
              <w:rPr>
                <w:b/>
                <w:bCs/>
                <w:sz w:val="24"/>
                <w:szCs w:val="24"/>
              </w:rPr>
              <w:fldChar w:fldCharType="end"/>
            </w:r>
            <w:r w:rsidRPr="00DE04F8">
              <w:rPr>
                <w:lang w:val="en-US"/>
              </w:rPr>
              <w:t xml:space="preserve"> of </w:t>
            </w:r>
            <w:r>
              <w:rPr>
                <w:b/>
                <w:bCs/>
                <w:sz w:val="24"/>
                <w:szCs w:val="24"/>
              </w:rPr>
              <w:fldChar w:fldCharType="begin"/>
            </w:r>
            <w:r w:rsidRPr="00DE04F8">
              <w:rPr>
                <w:b/>
                <w:bCs/>
                <w:lang w:val="en-US"/>
              </w:rPr>
              <w:instrText xml:space="preserve"> NUMPAGES  </w:instrText>
            </w:r>
            <w:r>
              <w:rPr>
                <w:b/>
                <w:bCs/>
                <w:sz w:val="24"/>
                <w:szCs w:val="24"/>
              </w:rPr>
              <w:fldChar w:fldCharType="separate"/>
            </w:r>
            <w:r w:rsidR="00B04D0D">
              <w:rPr>
                <w:b/>
                <w:bCs/>
                <w:noProof/>
                <w:lang w:val="en-US"/>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934FC" w14:textId="77777777" w:rsidR="00E00F7A" w:rsidRDefault="00E00F7A" w:rsidP="002572B1">
      <w:pPr>
        <w:spacing w:after="0" w:line="240" w:lineRule="auto"/>
      </w:pPr>
      <w:r>
        <w:separator/>
      </w:r>
    </w:p>
  </w:footnote>
  <w:footnote w:type="continuationSeparator" w:id="0">
    <w:p w14:paraId="5A449F89" w14:textId="77777777" w:rsidR="00E00F7A" w:rsidRDefault="00E00F7A" w:rsidP="002572B1">
      <w:pPr>
        <w:spacing w:after="0" w:line="240" w:lineRule="auto"/>
      </w:pPr>
      <w:r>
        <w:continuationSeparator/>
      </w:r>
    </w:p>
  </w:footnote>
  <w:footnote w:type="continuationNotice" w:id="1">
    <w:p w14:paraId="16DCB01A" w14:textId="77777777" w:rsidR="00E00F7A" w:rsidRDefault="00E00F7A">
      <w:pPr>
        <w:spacing w:after="0" w:line="240" w:lineRule="auto"/>
      </w:pPr>
    </w:p>
  </w:footnote>
  <w:footnote w:id="2">
    <w:p w14:paraId="5867108A" w14:textId="77777777" w:rsidR="00CE5E87" w:rsidRDefault="00CE5E87">
      <w:pPr>
        <w:pStyle w:val="Textonotapie"/>
      </w:pPr>
      <w:r>
        <w:rPr>
          <w:rStyle w:val="Refdenotaalpie"/>
        </w:rPr>
        <w:footnoteRef/>
      </w:r>
      <w:r>
        <w:t xml:space="preserve"> </w:t>
      </w:r>
      <w:r w:rsidRPr="0056084A">
        <w:rPr>
          <w:rFonts w:ascii="Arial" w:hAnsi="Arial" w:cs="Arial"/>
          <w:sz w:val="18"/>
          <w:szCs w:val="18"/>
        </w:rPr>
        <w:t>Avena 513, Granjas México, Delegación Iztacalco, Ciudad de México, C.P. 08400.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3369F" w14:textId="77777777" w:rsidR="00A5200B" w:rsidRDefault="00FD664F">
    <w:pPr>
      <w:pStyle w:val="Encabezado"/>
      <w:rPr>
        <w:sz w:val="2"/>
        <w:szCs w:val="2"/>
      </w:rPr>
    </w:pPr>
    <w:bookmarkStart w:id="21" w:name="_Hlk161155599"/>
    <w:r>
      <w:rPr>
        <w:noProof/>
        <w:lang w:eastAsia="es-MX"/>
      </w:rPr>
      <mc:AlternateContent>
        <mc:Choice Requires="wps">
          <w:drawing>
            <wp:anchor distT="45720" distB="45720" distL="114300" distR="114300" simplePos="0" relativeHeight="251658243" behindDoc="0" locked="0" layoutInCell="1" allowOverlap="1" wp14:anchorId="23F5E7D4" wp14:editId="2BCB7540">
              <wp:simplePos x="0" y="0"/>
              <wp:positionH relativeFrom="column">
                <wp:posOffset>2259330</wp:posOffset>
              </wp:positionH>
              <wp:positionV relativeFrom="paragraph">
                <wp:posOffset>-457835</wp:posOffset>
              </wp:positionV>
              <wp:extent cx="3108325" cy="65151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651510"/>
                      </a:xfrm>
                      <a:prstGeom prst="rect">
                        <a:avLst/>
                      </a:prstGeom>
                      <a:noFill/>
                      <a:ln w="9525">
                        <a:noFill/>
                        <a:miter lim="800000"/>
                        <a:headEnd/>
                        <a:tailEnd/>
                      </a:ln>
                    </wps:spPr>
                    <wps:txbx>
                      <w:txbxContent>
                        <w:p w14:paraId="645BACA1" w14:textId="77777777" w:rsidR="00741A27" w:rsidRPr="00FD664F" w:rsidRDefault="00FD664F" w:rsidP="00FD664F">
                          <w:pPr>
                            <w:pStyle w:val="Ttulo1"/>
                            <w:spacing w:before="0"/>
                            <w:jc w:val="center"/>
                            <w:rPr>
                              <w:rFonts w:ascii="Arial" w:hAnsi="Arial" w:cs="Arial"/>
                              <w:color w:val="FFFFFF" w:themeColor="background1"/>
                              <w:sz w:val="22"/>
                              <w:szCs w:val="22"/>
                            </w:rPr>
                          </w:pPr>
                          <w:r w:rsidRPr="00FD664F">
                            <w:rPr>
                              <w:rFonts w:ascii="Arial" w:hAnsi="Arial" w:cs="Arial"/>
                              <w:color w:val="FFFFFF" w:themeColor="background1"/>
                              <w:sz w:val="22"/>
                              <w:szCs w:val="22"/>
                            </w:rPr>
                            <w:t xml:space="preserve">POLÍTICAS INTERNAS PARA LA GESTIÓN Y EL TRATAMIENTO DE LOS DATOS PERSONALES EN POSESIÓN DEL </w:t>
                          </w:r>
                          <w:r>
                            <w:rPr>
                              <w:rFonts w:ascii="Arial" w:hAnsi="Arial" w:cs="Arial"/>
                              <w:color w:val="FFFFFF" w:themeColor="background1"/>
                              <w:sz w:val="22"/>
                              <w:szCs w:val="22"/>
                            </w:rPr>
                            <w:t>TEPJF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5E7D4" id="_x0000_t202" coordsize="21600,21600" o:spt="202" path="m,l,21600r21600,l21600,xe">
              <v:stroke joinstyle="miter"/>
              <v:path gradientshapeok="t" o:connecttype="rect"/>
            </v:shapetype>
            <v:shape id="Text Box 217" o:spid="_x0000_s1026" type="#_x0000_t202" style="position:absolute;margin-left:177.9pt;margin-top:-36.05pt;width:244.75pt;height:51.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" filled="f" stroked="f">
              <v:textbox>
                <w:txbxContent>
                  <w:p w14:paraId="645BACA1" w14:textId="77777777" w:rsidR="00741A27" w:rsidRPr="00FD664F" w:rsidRDefault="00FD664F" w:rsidP="00FD664F">
                    <w:pPr>
                      <w:pStyle w:val="Ttulo1"/>
                      <w:spacing w:before="0"/>
                      <w:jc w:val="center"/>
                      <w:rPr>
                        <w:rFonts w:ascii="Arial" w:hAnsi="Arial" w:cs="Arial"/>
                        <w:color w:val="FFFFFF" w:themeColor="background1"/>
                        <w:sz w:val="22"/>
                        <w:szCs w:val="22"/>
                      </w:rPr>
                    </w:pPr>
                    <w:r w:rsidRPr="00FD664F">
                      <w:rPr>
                        <w:rFonts w:ascii="Arial" w:hAnsi="Arial" w:cs="Arial"/>
                        <w:color w:val="FFFFFF" w:themeColor="background1"/>
                        <w:sz w:val="22"/>
                        <w:szCs w:val="22"/>
                      </w:rPr>
                      <w:t xml:space="preserve">POLÍTICAS INTERNAS PARA LA GESTIÓN Y EL TRATAMIENTO DE LOS DATOS PERSONALES EN POSESIÓN DEL </w:t>
                    </w:r>
                    <w:r>
                      <w:rPr>
                        <w:rFonts w:ascii="Arial" w:hAnsi="Arial" w:cs="Arial"/>
                        <w:color w:val="FFFFFF" w:themeColor="background1"/>
                        <w:sz w:val="22"/>
                        <w:szCs w:val="22"/>
                      </w:rPr>
                      <w:t>TEPJF</w:t>
                    </w:r>
                  </w:p>
                </w:txbxContent>
              </v:textbox>
              <w10:wrap type="square"/>
            </v:shape>
          </w:pict>
        </mc:Fallback>
      </mc:AlternateContent>
    </w:r>
    <w:r>
      <w:rPr>
        <w:noProof/>
        <w:lang w:eastAsia="es-MX"/>
      </w:rPr>
      <w:drawing>
        <wp:anchor distT="0" distB="0" distL="114300" distR="114300" simplePos="0" relativeHeight="251658244" behindDoc="0" locked="0" layoutInCell="1" allowOverlap="1" wp14:anchorId="375DEBCC" wp14:editId="292BB8E4">
          <wp:simplePos x="0" y="0"/>
          <wp:positionH relativeFrom="margin">
            <wp:posOffset>99640</wp:posOffset>
          </wp:positionH>
          <wp:positionV relativeFrom="paragraph">
            <wp:posOffset>-370426</wp:posOffset>
          </wp:positionV>
          <wp:extent cx="1786890" cy="542641"/>
          <wp:effectExtent l="0" t="0" r="381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86890" cy="5426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0" distB="0" distL="114300" distR="114300" simplePos="0" relativeHeight="251658242" behindDoc="0" locked="0" layoutInCell="1" allowOverlap="1" wp14:anchorId="0D60DD1F" wp14:editId="580F9D04">
              <wp:simplePos x="0" y="0"/>
              <wp:positionH relativeFrom="margin">
                <wp:align>right</wp:align>
              </wp:positionH>
              <wp:positionV relativeFrom="paragraph">
                <wp:posOffset>-472882</wp:posOffset>
              </wp:positionV>
              <wp:extent cx="3447885" cy="678815"/>
              <wp:effectExtent l="114300" t="76200" r="76835" b="83185"/>
              <wp:wrapNone/>
              <wp:docPr id="1" name="Parallelogram 1"/>
              <wp:cNvGraphicFramePr/>
              <a:graphic xmlns:a="http://schemas.openxmlformats.org/drawingml/2006/main">
                <a:graphicData uri="http://schemas.microsoft.com/office/word/2010/wordprocessingShape">
                  <wps:wsp>
                    <wps:cNvSpPr/>
                    <wps:spPr>
                      <a:xfrm>
                        <a:off x="0" y="0"/>
                        <a:ext cx="3447885" cy="678815"/>
                      </a:xfrm>
                      <a:prstGeom prst="parallelogram">
                        <a:avLst/>
                      </a:prstGeom>
                      <a:solidFill>
                        <a:srgbClr val="27105E"/>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A138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20.3pt;margin-top:-37.25pt;width:271.5pt;height:53.4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" adj="1063" fillcolor="#27105e" stroked="f" strokeweight="1pt">
              <v:shadow on="t" type="perspective" color="black" opacity="26214f" offset="0,0" matrix="66847f,,,66847f"/>
              <w10:wrap anchorx="margin"/>
            </v:shape>
          </w:pict>
        </mc:Fallback>
      </mc:AlternateContent>
    </w:r>
    <w:r>
      <w:rPr>
        <w:noProof/>
        <w:lang w:eastAsia="es-MX"/>
      </w:rPr>
      <mc:AlternateContent>
        <mc:Choice Requires="wps">
          <w:drawing>
            <wp:anchor distT="0" distB="0" distL="114300" distR="114300" simplePos="0" relativeHeight="251658240" behindDoc="0" locked="0" layoutInCell="1" allowOverlap="1" wp14:anchorId="6A07897A" wp14:editId="3E320428">
              <wp:simplePos x="0" y="0"/>
              <wp:positionH relativeFrom="margin">
                <wp:posOffset>2372470</wp:posOffset>
              </wp:positionH>
              <wp:positionV relativeFrom="paragraph">
                <wp:posOffset>-476913</wp:posOffset>
              </wp:positionV>
              <wp:extent cx="3409370" cy="659185"/>
              <wp:effectExtent l="114300" t="76200" r="76835" b="83820"/>
              <wp:wrapNone/>
              <wp:docPr id="4" name="Parallelogram 4"/>
              <wp:cNvGraphicFramePr/>
              <a:graphic xmlns:a="http://schemas.openxmlformats.org/drawingml/2006/main">
                <a:graphicData uri="http://schemas.microsoft.com/office/word/2010/wordprocessingShape">
                  <wps:wsp>
                    <wps:cNvSpPr/>
                    <wps:spPr>
                      <a:xfrm>
                        <a:off x="0" y="0"/>
                        <a:ext cx="3409370" cy="659185"/>
                      </a:xfrm>
                      <a:prstGeom prst="parallelogram">
                        <a:avLst/>
                      </a:prstGeom>
                      <a:solidFill>
                        <a:srgbClr val="B1A252"/>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0E81C" id="Parallelogram 4" o:spid="_x0000_s1026" type="#_x0000_t7" style="position:absolute;margin-left:186.8pt;margin-top:-37.55pt;width:268.45pt;height:5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" adj="1044" fillcolor="#b1a252" stroked="f" strokeweight="1pt">
              <v:shadow on="t" type="perspective" color="black" opacity="26214f" offset="0,0" matrix="66847f,,,66847f"/>
              <w10:wrap anchorx="margin"/>
            </v:shape>
          </w:pict>
        </mc:Fallback>
      </mc:AlternateContent>
    </w:r>
    <w:r>
      <w:rPr>
        <w:noProof/>
        <w:lang w:eastAsia="es-MX"/>
      </w:rPr>
      <mc:AlternateContent>
        <mc:Choice Requires="wps">
          <w:drawing>
            <wp:anchor distT="0" distB="0" distL="114300" distR="114300" simplePos="0" relativeHeight="251658241" behindDoc="0" locked="0" layoutInCell="1" allowOverlap="1" wp14:anchorId="1FD64F85" wp14:editId="7BB564C0">
              <wp:simplePos x="0" y="0"/>
              <wp:positionH relativeFrom="column">
                <wp:posOffset>2135063</wp:posOffset>
              </wp:positionH>
              <wp:positionV relativeFrom="paragraph">
                <wp:posOffset>-476306</wp:posOffset>
              </wp:positionV>
              <wp:extent cx="3543245" cy="551953"/>
              <wp:effectExtent l="114300" t="76200" r="76835" b="76835"/>
              <wp:wrapNone/>
              <wp:docPr id="2" name="Parallelogram 2"/>
              <wp:cNvGraphicFramePr/>
              <a:graphic xmlns:a="http://schemas.openxmlformats.org/drawingml/2006/main">
                <a:graphicData uri="http://schemas.microsoft.com/office/word/2010/wordprocessingShape">
                  <wps:wsp>
                    <wps:cNvSpPr/>
                    <wps:spPr>
                      <a:xfrm>
                        <a:off x="0" y="0"/>
                        <a:ext cx="3543245" cy="551953"/>
                      </a:xfrm>
                      <a:prstGeom prst="parallelogram">
                        <a:avLst/>
                      </a:prstGeom>
                      <a:solidFill>
                        <a:srgbClr val="4A7272"/>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331F6" id="Parallelogram 2" o:spid="_x0000_s1026" type="#_x0000_t7" style="position:absolute;margin-left:168.1pt;margin-top:-37.5pt;width:279pt;height:4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" adj="841" fillcolor="#4a7272" stroked="f" strokeweight="1pt">
              <v:shadow on="t" type="perspective" color="black" opacity="26214f" offset="0,0" matrix="66847f,,,66847f"/>
            </v:shape>
          </w:pict>
        </mc:Fallback>
      </mc:AlternateContent>
    </w:r>
  </w:p>
  <w:bookmarkEnd w:id="21"/>
  <w:p w14:paraId="63E32FE0" w14:textId="77777777" w:rsidR="00741A27" w:rsidRDefault="00741A27">
    <w:pPr>
      <w:pStyle w:val="Encabezado"/>
      <w:rPr>
        <w:sz w:val="2"/>
        <w:szCs w:val="2"/>
      </w:rPr>
    </w:pPr>
  </w:p>
  <w:p w14:paraId="1DB09478" w14:textId="77777777" w:rsidR="008B76E5" w:rsidRDefault="008B76E5">
    <w:pPr>
      <w:pStyle w:val="Encabezado"/>
      <w:rPr>
        <w:sz w:val="2"/>
        <w:szCs w:val="2"/>
      </w:rPr>
    </w:pPr>
  </w:p>
  <w:p w14:paraId="1A3C8F3F" w14:textId="77777777" w:rsidR="004418CA" w:rsidRDefault="004418CA">
    <w:pPr>
      <w:pStyle w:val="Encabezado"/>
      <w:rPr>
        <w:sz w:val="2"/>
        <w:szCs w:val="2"/>
      </w:rPr>
    </w:pPr>
  </w:p>
  <w:p w14:paraId="20501A96" w14:textId="77777777" w:rsidR="004418CA" w:rsidRDefault="004418CA">
    <w:pPr>
      <w:pStyle w:val="Encabezado"/>
      <w:rPr>
        <w:sz w:val="2"/>
        <w:szCs w:val="2"/>
      </w:rPr>
    </w:pPr>
  </w:p>
  <w:p w14:paraId="3C18B6E6" w14:textId="77777777" w:rsidR="004418CA" w:rsidRDefault="004418CA">
    <w:pPr>
      <w:pStyle w:val="Encabezado"/>
      <w:rPr>
        <w:sz w:val="2"/>
        <w:szCs w:val="2"/>
      </w:rPr>
    </w:pPr>
  </w:p>
  <w:p w14:paraId="1B2D5732" w14:textId="77777777" w:rsidR="004418CA" w:rsidRDefault="004418CA">
    <w:pPr>
      <w:pStyle w:val="Encabezado"/>
      <w:rPr>
        <w:sz w:val="2"/>
        <w:szCs w:val="2"/>
      </w:rPr>
    </w:pPr>
  </w:p>
  <w:p w14:paraId="3576D123" w14:textId="77777777" w:rsidR="004418CA" w:rsidRDefault="004418CA">
    <w:pPr>
      <w:pStyle w:val="Encabezado"/>
      <w:rPr>
        <w:sz w:val="2"/>
        <w:szCs w:val="2"/>
      </w:rPr>
    </w:pPr>
  </w:p>
  <w:p w14:paraId="2A41F97E" w14:textId="77777777" w:rsidR="004418CA" w:rsidRDefault="004418CA">
    <w:pPr>
      <w:pStyle w:val="Encabezado"/>
      <w:rPr>
        <w:sz w:val="2"/>
        <w:szCs w:val="2"/>
      </w:rPr>
    </w:pPr>
  </w:p>
  <w:p w14:paraId="400D1F14" w14:textId="77777777" w:rsidR="004418CA" w:rsidRDefault="004418CA">
    <w:pPr>
      <w:pStyle w:val="Encabezado"/>
      <w:rPr>
        <w:sz w:val="2"/>
        <w:szCs w:val="2"/>
      </w:rPr>
    </w:pPr>
  </w:p>
  <w:p w14:paraId="526E26F8" w14:textId="77777777" w:rsidR="004418CA" w:rsidRDefault="004418CA">
    <w:pPr>
      <w:pStyle w:val="Encabezado"/>
      <w:rPr>
        <w:sz w:val="2"/>
        <w:szCs w:val="2"/>
      </w:rPr>
    </w:pPr>
  </w:p>
  <w:p w14:paraId="66D9D6BA" w14:textId="77777777" w:rsidR="004418CA" w:rsidRDefault="004418CA">
    <w:pPr>
      <w:pStyle w:val="Encabezado"/>
      <w:rPr>
        <w:sz w:val="2"/>
        <w:szCs w:val="2"/>
      </w:rPr>
    </w:pPr>
  </w:p>
  <w:p w14:paraId="4E0F8738" w14:textId="77777777" w:rsidR="004418CA" w:rsidRDefault="004418CA">
    <w:pPr>
      <w:pStyle w:val="Encabezado"/>
      <w:rPr>
        <w:sz w:val="2"/>
        <w:szCs w:val="2"/>
      </w:rPr>
    </w:pPr>
  </w:p>
  <w:p w14:paraId="44C34D87" w14:textId="77777777" w:rsidR="004418CA" w:rsidRDefault="004418CA">
    <w:pPr>
      <w:pStyle w:val="Encabezado"/>
      <w:rPr>
        <w:sz w:val="2"/>
        <w:szCs w:val="2"/>
      </w:rPr>
    </w:pPr>
  </w:p>
  <w:p w14:paraId="13821A40" w14:textId="77777777" w:rsidR="004418CA" w:rsidRDefault="004418CA">
    <w:pPr>
      <w:pStyle w:val="Encabezado"/>
      <w:rPr>
        <w:sz w:val="2"/>
        <w:szCs w:val="2"/>
      </w:rPr>
    </w:pPr>
  </w:p>
  <w:p w14:paraId="0135B370" w14:textId="77777777" w:rsidR="004418CA" w:rsidRPr="00741A27" w:rsidRDefault="004418CA">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2F4F9" w14:textId="77777777" w:rsidR="00FD664F" w:rsidRDefault="00FD664F" w:rsidP="00FD664F">
    <w:pPr>
      <w:pStyle w:val="Encabezado"/>
      <w:rPr>
        <w:sz w:val="2"/>
        <w:szCs w:val="2"/>
      </w:rPr>
    </w:pPr>
    <w:r>
      <w:rPr>
        <w:noProof/>
        <w:lang w:eastAsia="es-MX"/>
      </w:rPr>
      <w:drawing>
        <wp:anchor distT="0" distB="0" distL="114300" distR="114300" simplePos="0" relativeHeight="251658249" behindDoc="0" locked="0" layoutInCell="1" allowOverlap="1" wp14:anchorId="78E705DE" wp14:editId="51D91A0C">
          <wp:simplePos x="0" y="0"/>
          <wp:positionH relativeFrom="margin">
            <wp:posOffset>99640</wp:posOffset>
          </wp:positionH>
          <wp:positionV relativeFrom="paragraph">
            <wp:posOffset>-370426</wp:posOffset>
          </wp:positionV>
          <wp:extent cx="1786890" cy="542641"/>
          <wp:effectExtent l="0" t="0" r="3810" b="0"/>
          <wp:wrapNone/>
          <wp:docPr id="139151535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86890" cy="5426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s">
          <w:drawing>
            <wp:anchor distT="45720" distB="45720" distL="114300" distR="114300" simplePos="0" relativeHeight="251658248" behindDoc="0" locked="0" layoutInCell="1" allowOverlap="1" wp14:anchorId="10C916B4" wp14:editId="0D78B0CA">
              <wp:simplePos x="0" y="0"/>
              <wp:positionH relativeFrom="column">
                <wp:posOffset>1948538</wp:posOffset>
              </wp:positionH>
              <wp:positionV relativeFrom="paragraph">
                <wp:posOffset>-497784</wp:posOffset>
              </wp:positionV>
              <wp:extent cx="3418840" cy="691515"/>
              <wp:effectExtent l="0" t="0" r="0" b="0"/>
              <wp:wrapSquare wrapText="bothSides"/>
              <wp:docPr id="103852358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8840" cy="691515"/>
                      </a:xfrm>
                      <a:prstGeom prst="rect">
                        <a:avLst/>
                      </a:prstGeom>
                      <a:noFill/>
                      <a:ln w="9525">
                        <a:noFill/>
                        <a:miter lim="800000"/>
                        <a:headEnd/>
                        <a:tailEnd/>
                      </a:ln>
                    </wps:spPr>
                    <wps:txbx>
                      <w:txbxContent>
                        <w:p w14:paraId="46A7F780" w14:textId="77777777" w:rsidR="00FD664F" w:rsidRDefault="00FD664F" w:rsidP="00FD664F">
                          <w:pPr>
                            <w:pStyle w:val="Ttulo1"/>
                            <w:spacing w:before="0"/>
                            <w:jc w:val="right"/>
                            <w:rPr>
                              <w:rFonts w:ascii="Arial" w:hAnsi="Arial" w:cs="Arial"/>
                              <w:color w:val="FFFFFF" w:themeColor="background1"/>
                              <w:sz w:val="28"/>
                              <w:szCs w:val="28"/>
                            </w:rPr>
                          </w:pPr>
                        </w:p>
                        <w:p w14:paraId="34CECB5B" w14:textId="77777777" w:rsidR="00FD664F" w:rsidRPr="00213E2B" w:rsidRDefault="00FD664F" w:rsidP="00FD664F">
                          <w:pPr>
                            <w:pStyle w:val="Ttulo1"/>
                            <w:spacing w:before="0"/>
                            <w:jc w:val="right"/>
                            <w:rPr>
                              <w:rFonts w:ascii="Arial" w:hAnsi="Arial" w:cs="Arial"/>
                              <w:color w:val="FFFFFF" w:themeColor="background1"/>
                              <w:sz w:val="26"/>
                              <w:szCs w:val="26"/>
                            </w:rPr>
                          </w:pPr>
                          <w:r w:rsidRPr="00213E2B">
                            <w:rPr>
                              <w:rFonts w:ascii="Arial" w:hAnsi="Arial" w:cs="Arial"/>
                              <w:color w:val="FFFFFF" w:themeColor="background1"/>
                              <w:sz w:val="26"/>
                              <w:szCs w:val="26"/>
                            </w:rPr>
                            <w:t>DIRECCIÓN DE DATOS PERSONALES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916B4" id="_x0000_t202" coordsize="21600,21600" o:spt="202" path="m,l,21600r21600,l21600,xe">
              <v:stroke joinstyle="miter"/>
              <v:path gradientshapeok="t" o:connecttype="rect"/>
            </v:shapetype>
            <v:shape id="_x0000_s1027" type="#_x0000_t202" style="position:absolute;margin-left:153.45pt;margin-top:-39.2pt;width:269.2pt;height:54.4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" filled="f" stroked="f">
              <v:textbox>
                <w:txbxContent>
                  <w:p w14:paraId="46A7F780" w14:textId="77777777" w:rsidR="00FD664F" w:rsidRDefault="00FD664F" w:rsidP="00FD664F">
                    <w:pPr>
                      <w:pStyle w:val="Ttulo1"/>
                      <w:spacing w:before="0"/>
                      <w:jc w:val="right"/>
                      <w:rPr>
                        <w:rFonts w:ascii="Arial" w:hAnsi="Arial" w:cs="Arial"/>
                        <w:color w:val="FFFFFF" w:themeColor="background1"/>
                        <w:sz w:val="28"/>
                        <w:szCs w:val="28"/>
                      </w:rPr>
                    </w:pPr>
                  </w:p>
                  <w:p w14:paraId="34CECB5B" w14:textId="77777777" w:rsidR="00FD664F" w:rsidRPr="00213E2B" w:rsidRDefault="00FD664F" w:rsidP="00FD664F">
                    <w:pPr>
                      <w:pStyle w:val="Ttulo1"/>
                      <w:spacing w:before="0"/>
                      <w:jc w:val="right"/>
                      <w:rPr>
                        <w:rFonts w:ascii="Arial" w:hAnsi="Arial" w:cs="Arial"/>
                        <w:color w:val="FFFFFF" w:themeColor="background1"/>
                        <w:sz w:val="26"/>
                        <w:szCs w:val="26"/>
                      </w:rPr>
                    </w:pPr>
                    <w:r w:rsidRPr="00213E2B">
                      <w:rPr>
                        <w:rFonts w:ascii="Arial" w:hAnsi="Arial" w:cs="Arial"/>
                        <w:color w:val="FFFFFF" w:themeColor="background1"/>
                        <w:sz w:val="26"/>
                        <w:szCs w:val="26"/>
                      </w:rPr>
                      <w:t>DIRECCIÓN DE DATOS PERSONALES</w:t>
                    </w:r>
                  </w:p>
                </w:txbxContent>
              </v:textbox>
              <w10:wrap type="square"/>
            </v:shape>
          </w:pict>
        </mc:Fallback>
      </mc:AlternateContent>
    </w:r>
    <w:r>
      <w:rPr>
        <w:noProof/>
        <w:lang w:eastAsia="es-MX"/>
      </w:rPr>
      <mc:AlternateContent>
        <mc:Choice Requires="wps">
          <w:drawing>
            <wp:anchor distT="0" distB="0" distL="114300" distR="114300" simplePos="0" relativeHeight="251658247" behindDoc="0" locked="0" layoutInCell="1" allowOverlap="1" wp14:anchorId="6A22EE1A" wp14:editId="5915488A">
              <wp:simplePos x="0" y="0"/>
              <wp:positionH relativeFrom="margin">
                <wp:align>right</wp:align>
              </wp:positionH>
              <wp:positionV relativeFrom="paragraph">
                <wp:posOffset>-472882</wp:posOffset>
              </wp:positionV>
              <wp:extent cx="3447885" cy="678815"/>
              <wp:effectExtent l="114300" t="76200" r="76835" b="83185"/>
              <wp:wrapNone/>
              <wp:docPr id="1814378770" name="Parallelogram 1"/>
              <wp:cNvGraphicFramePr/>
              <a:graphic xmlns:a="http://schemas.openxmlformats.org/drawingml/2006/main">
                <a:graphicData uri="http://schemas.microsoft.com/office/word/2010/wordprocessingShape">
                  <wps:wsp>
                    <wps:cNvSpPr/>
                    <wps:spPr>
                      <a:xfrm>
                        <a:off x="0" y="0"/>
                        <a:ext cx="3447885" cy="678815"/>
                      </a:xfrm>
                      <a:prstGeom prst="parallelogram">
                        <a:avLst/>
                      </a:prstGeom>
                      <a:solidFill>
                        <a:srgbClr val="27105E"/>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A4467"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20.3pt;margin-top:-37.25pt;width:271.5pt;height:53.4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" adj="1063" fillcolor="#27105e" stroked="f" strokeweight="1pt">
              <v:shadow on="t" type="perspective" color="black" opacity="26214f" offset="0,0" matrix="66847f,,,66847f"/>
              <w10:wrap anchorx="margin"/>
            </v:shape>
          </w:pict>
        </mc:Fallback>
      </mc:AlternateContent>
    </w:r>
    <w:r>
      <w:rPr>
        <w:noProof/>
        <w:lang w:eastAsia="es-MX"/>
      </w:rPr>
      <mc:AlternateContent>
        <mc:Choice Requires="wps">
          <w:drawing>
            <wp:anchor distT="0" distB="0" distL="114300" distR="114300" simplePos="0" relativeHeight="251658245" behindDoc="0" locked="0" layoutInCell="1" allowOverlap="1" wp14:anchorId="208CC1F5" wp14:editId="52F99617">
              <wp:simplePos x="0" y="0"/>
              <wp:positionH relativeFrom="margin">
                <wp:posOffset>2372470</wp:posOffset>
              </wp:positionH>
              <wp:positionV relativeFrom="paragraph">
                <wp:posOffset>-476913</wp:posOffset>
              </wp:positionV>
              <wp:extent cx="3409370" cy="659185"/>
              <wp:effectExtent l="114300" t="76200" r="76835" b="83820"/>
              <wp:wrapNone/>
              <wp:docPr id="337155254" name="Parallelogram 4"/>
              <wp:cNvGraphicFramePr/>
              <a:graphic xmlns:a="http://schemas.openxmlformats.org/drawingml/2006/main">
                <a:graphicData uri="http://schemas.microsoft.com/office/word/2010/wordprocessingShape">
                  <wps:wsp>
                    <wps:cNvSpPr/>
                    <wps:spPr>
                      <a:xfrm>
                        <a:off x="0" y="0"/>
                        <a:ext cx="3409370" cy="659185"/>
                      </a:xfrm>
                      <a:prstGeom prst="parallelogram">
                        <a:avLst/>
                      </a:prstGeom>
                      <a:solidFill>
                        <a:srgbClr val="B1A252"/>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3A7DB" id="Parallelogram 4" o:spid="_x0000_s1026" type="#_x0000_t7" style="position:absolute;margin-left:186.8pt;margin-top:-37.55pt;width:268.45pt;height:51.9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" adj="1044" fillcolor="#b1a252" stroked="f" strokeweight="1pt">
              <v:shadow on="t" type="perspective" color="black" opacity="26214f" offset="0,0" matrix="66847f,,,66847f"/>
              <w10:wrap anchorx="margin"/>
            </v:shape>
          </w:pict>
        </mc:Fallback>
      </mc:AlternateContent>
    </w:r>
    <w:r>
      <w:rPr>
        <w:noProof/>
        <w:lang w:eastAsia="es-MX"/>
      </w:rPr>
      <mc:AlternateContent>
        <mc:Choice Requires="wps">
          <w:drawing>
            <wp:anchor distT="0" distB="0" distL="114300" distR="114300" simplePos="0" relativeHeight="251658246" behindDoc="0" locked="0" layoutInCell="1" allowOverlap="1" wp14:anchorId="4BFFD223" wp14:editId="302D6421">
              <wp:simplePos x="0" y="0"/>
              <wp:positionH relativeFrom="column">
                <wp:posOffset>2135063</wp:posOffset>
              </wp:positionH>
              <wp:positionV relativeFrom="paragraph">
                <wp:posOffset>-476306</wp:posOffset>
              </wp:positionV>
              <wp:extent cx="3543245" cy="551953"/>
              <wp:effectExtent l="114300" t="76200" r="76835" b="76835"/>
              <wp:wrapNone/>
              <wp:docPr id="1943971324" name="Parallelogram 2"/>
              <wp:cNvGraphicFramePr/>
              <a:graphic xmlns:a="http://schemas.openxmlformats.org/drawingml/2006/main">
                <a:graphicData uri="http://schemas.microsoft.com/office/word/2010/wordprocessingShape">
                  <wps:wsp>
                    <wps:cNvSpPr/>
                    <wps:spPr>
                      <a:xfrm>
                        <a:off x="0" y="0"/>
                        <a:ext cx="3543245" cy="551953"/>
                      </a:xfrm>
                      <a:prstGeom prst="parallelogram">
                        <a:avLst/>
                      </a:prstGeom>
                      <a:solidFill>
                        <a:srgbClr val="4A7272"/>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037B22" id="Parallelogram 2" o:spid="_x0000_s1026" type="#_x0000_t7" style="position:absolute;margin-left:168.1pt;margin-top:-37.5pt;width:279pt;height:43.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" adj="841" fillcolor="#4a7272" stroked="f" strokeweight="1pt">
              <v:shadow on="t" type="perspective" color="black" opacity="26214f" offset="0,0" matrix="66847f,,,66847f"/>
            </v:shape>
          </w:pict>
        </mc:Fallback>
      </mc:AlternateContent>
    </w:r>
  </w:p>
  <w:p w14:paraId="79ECDA5B" w14:textId="77777777" w:rsidR="00FD664F" w:rsidRDefault="00FD664F" w:rsidP="00FD664F">
    <w:pPr>
      <w:pStyle w:val="Encabezado"/>
      <w:rPr>
        <w:sz w:val="2"/>
        <w:szCs w:val="2"/>
      </w:rPr>
    </w:pPr>
  </w:p>
  <w:p w14:paraId="0E81D677" w14:textId="77777777" w:rsidR="00FD664F" w:rsidRDefault="00FD664F" w:rsidP="00FD664F">
    <w:pPr>
      <w:pStyle w:val="Encabezado"/>
      <w:rPr>
        <w:sz w:val="2"/>
        <w:szCs w:val="2"/>
      </w:rPr>
    </w:pPr>
  </w:p>
  <w:p w14:paraId="260D3B05" w14:textId="77777777" w:rsidR="00FD664F" w:rsidRDefault="00FD664F" w:rsidP="00FD664F">
    <w:pPr>
      <w:pStyle w:val="Encabezado"/>
      <w:rPr>
        <w:sz w:val="2"/>
        <w:szCs w:val="2"/>
      </w:rPr>
    </w:pPr>
  </w:p>
  <w:p w14:paraId="649DF399" w14:textId="77777777" w:rsidR="00FD664F" w:rsidRDefault="00FD664F" w:rsidP="00FD664F">
    <w:pPr>
      <w:pStyle w:val="Encabezado"/>
      <w:rPr>
        <w:sz w:val="2"/>
        <w:szCs w:val="2"/>
      </w:rPr>
    </w:pPr>
  </w:p>
  <w:p w14:paraId="1A972B0C" w14:textId="77777777" w:rsidR="00FD664F" w:rsidRDefault="00FD664F" w:rsidP="00FD664F">
    <w:pPr>
      <w:pStyle w:val="Encabezado"/>
      <w:rPr>
        <w:sz w:val="2"/>
        <w:szCs w:val="2"/>
      </w:rPr>
    </w:pPr>
  </w:p>
  <w:p w14:paraId="345B2581" w14:textId="77777777" w:rsidR="00FD664F" w:rsidRDefault="00FD664F">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425"/>
    <w:multiLevelType w:val="hybridMultilevel"/>
    <w:tmpl w:val="68FE33C0"/>
    <w:lvl w:ilvl="0" w:tplc="94260448">
      <w:start w:val="1"/>
      <w:numFmt w:val="upperRoman"/>
      <w:lvlText w:val="%1."/>
      <w:lvlJc w:val="left"/>
      <w:pPr>
        <w:ind w:left="1080" w:hanging="72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D33D54"/>
    <w:multiLevelType w:val="hybridMultilevel"/>
    <w:tmpl w:val="33D26DBA"/>
    <w:lvl w:ilvl="0" w:tplc="D0E0C608">
      <w:start w:val="1"/>
      <w:numFmt w:val="upperRoman"/>
      <w:lvlText w:val="%1."/>
      <w:lvlJc w:val="left"/>
      <w:pPr>
        <w:ind w:left="1080" w:hanging="72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985A05"/>
    <w:multiLevelType w:val="hybridMultilevel"/>
    <w:tmpl w:val="6C768366"/>
    <w:lvl w:ilvl="0" w:tplc="5F56CE54">
      <w:start w:val="1"/>
      <w:numFmt w:val="upperRoman"/>
      <w:lvlText w:val="%1."/>
      <w:lvlJc w:val="left"/>
      <w:pPr>
        <w:ind w:left="1080" w:hanging="720"/>
      </w:pPr>
      <w:rPr>
        <w:rFonts w:hint="default"/>
        <w:b/>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796B13"/>
    <w:multiLevelType w:val="hybridMultilevel"/>
    <w:tmpl w:val="05421A84"/>
    <w:lvl w:ilvl="0" w:tplc="580A0001">
      <w:start w:val="1"/>
      <w:numFmt w:val="bullet"/>
      <w:lvlText w:val=""/>
      <w:lvlJc w:val="left"/>
      <w:pPr>
        <w:ind w:left="1068" w:hanging="360"/>
      </w:pPr>
      <w:rPr>
        <w:rFonts w:ascii="Symbol" w:hAnsi="Symbol" w:hint="default"/>
      </w:rPr>
    </w:lvl>
    <w:lvl w:ilvl="1" w:tplc="580A0003" w:tentative="1">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4" w15:restartNumberingAfterBreak="0">
    <w:nsid w:val="0F72391A"/>
    <w:multiLevelType w:val="hybridMultilevel"/>
    <w:tmpl w:val="07D85F2E"/>
    <w:lvl w:ilvl="0" w:tplc="FFFFFFFF">
      <w:start w:val="1"/>
      <w:numFmt w:val="upperRoman"/>
      <w:lvlText w:val="%1."/>
      <w:lvlJc w:val="left"/>
      <w:pPr>
        <w:ind w:left="1080" w:hanging="720"/>
      </w:pPr>
      <w:rPr>
        <w:rFonts w:hint="default"/>
        <w:b/>
        <w:color w:val="17406D"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8333C"/>
    <w:multiLevelType w:val="hybridMultilevel"/>
    <w:tmpl w:val="DA5CAAD8"/>
    <w:lvl w:ilvl="0" w:tplc="B4465C78">
      <w:start w:val="1"/>
      <w:numFmt w:val="upperRoman"/>
      <w:lvlText w:val="%1."/>
      <w:lvlJc w:val="left"/>
      <w:pPr>
        <w:ind w:left="1080" w:hanging="720"/>
      </w:pPr>
      <w:rPr>
        <w:rFonts w:hint="default"/>
        <w:b/>
        <w:bCs/>
        <w:color w:val="00206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F94D56"/>
    <w:multiLevelType w:val="hybridMultilevel"/>
    <w:tmpl w:val="0C1E5376"/>
    <w:lvl w:ilvl="0" w:tplc="538C7B48">
      <w:start w:val="1"/>
      <w:numFmt w:val="upperRoman"/>
      <w:lvlText w:val="%1."/>
      <w:lvlJc w:val="left"/>
      <w:pPr>
        <w:ind w:left="1080" w:hanging="720"/>
      </w:pPr>
      <w:rPr>
        <w:rFonts w:hint="default"/>
        <w:b/>
        <w:bCs/>
        <w:color w:val="00206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37CE3"/>
    <w:multiLevelType w:val="hybridMultilevel"/>
    <w:tmpl w:val="CC5694A2"/>
    <w:lvl w:ilvl="0" w:tplc="7180D936">
      <w:start w:val="1"/>
      <w:numFmt w:val="upperRoman"/>
      <w:lvlText w:val="%1."/>
      <w:lvlJc w:val="left"/>
      <w:pPr>
        <w:ind w:left="1080" w:hanging="72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56B30"/>
    <w:multiLevelType w:val="hybridMultilevel"/>
    <w:tmpl w:val="77B02084"/>
    <w:lvl w:ilvl="0" w:tplc="C13EFF1E">
      <w:start w:val="1"/>
      <w:numFmt w:val="upperRoman"/>
      <w:lvlText w:val="%1."/>
      <w:lvlJc w:val="left"/>
      <w:pPr>
        <w:ind w:left="1080" w:hanging="72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670F93"/>
    <w:multiLevelType w:val="hybridMultilevel"/>
    <w:tmpl w:val="BA2A5B80"/>
    <w:lvl w:ilvl="0" w:tplc="D3BC4B56">
      <w:start w:val="1"/>
      <w:numFmt w:val="upperRoman"/>
      <w:lvlText w:val="%1."/>
      <w:lvlJc w:val="left"/>
      <w:pPr>
        <w:ind w:left="720" w:hanging="360"/>
      </w:pPr>
      <w:rPr>
        <w:rFonts w:hint="default"/>
        <w:b/>
        <w:bCs/>
        <w:color w:val="17406D" w:themeColor="text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ED2AB5"/>
    <w:multiLevelType w:val="hybridMultilevel"/>
    <w:tmpl w:val="D036514E"/>
    <w:lvl w:ilvl="0" w:tplc="A820683E">
      <w:start w:val="1"/>
      <w:numFmt w:val="upperRoman"/>
      <w:lvlText w:val="%1."/>
      <w:lvlJc w:val="left"/>
      <w:pPr>
        <w:ind w:left="1080" w:hanging="720"/>
      </w:pPr>
      <w:rPr>
        <w:rFonts w:hint="default"/>
        <w:b/>
        <w:bCs/>
        <w:color w:val="00206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F72B5A"/>
    <w:multiLevelType w:val="hybridMultilevel"/>
    <w:tmpl w:val="2E082F4E"/>
    <w:lvl w:ilvl="0" w:tplc="5092720C">
      <w:start w:val="1"/>
      <w:numFmt w:val="upperRoman"/>
      <w:lvlText w:val="%1."/>
      <w:lvlJc w:val="left"/>
      <w:pPr>
        <w:ind w:left="1080" w:hanging="720"/>
      </w:pPr>
      <w:rPr>
        <w:rFonts w:hint="default"/>
        <w:b/>
        <w:bCs/>
        <w:color w:val="00206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2866A0"/>
    <w:multiLevelType w:val="hybridMultilevel"/>
    <w:tmpl w:val="313A0EEE"/>
    <w:lvl w:ilvl="0" w:tplc="4050C4F4">
      <w:start w:val="1"/>
      <w:numFmt w:val="upperRoman"/>
      <w:lvlText w:val="%1."/>
      <w:lvlJc w:val="left"/>
      <w:pPr>
        <w:ind w:left="1080" w:hanging="72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F56A4F"/>
    <w:multiLevelType w:val="hybridMultilevel"/>
    <w:tmpl w:val="5AE68BC8"/>
    <w:lvl w:ilvl="0" w:tplc="E6225336">
      <w:start w:val="1"/>
      <w:numFmt w:val="upperRoman"/>
      <w:lvlText w:val="%1."/>
      <w:lvlJc w:val="left"/>
      <w:pPr>
        <w:ind w:left="1146" w:hanging="720"/>
      </w:pPr>
      <w:rPr>
        <w:rFonts w:hint="default"/>
        <w:b/>
        <w:bCs/>
        <w:color w:val="00206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3B7E08AE"/>
    <w:multiLevelType w:val="hybridMultilevel"/>
    <w:tmpl w:val="A0CE8AE6"/>
    <w:lvl w:ilvl="0" w:tplc="365E3ADC">
      <w:start w:val="1"/>
      <w:numFmt w:val="upperRoman"/>
      <w:lvlText w:val="%1."/>
      <w:lvlJc w:val="left"/>
      <w:pPr>
        <w:ind w:left="720" w:hanging="360"/>
      </w:pPr>
      <w:rPr>
        <w:rFonts w:ascii="Arial" w:eastAsiaTheme="minorHAnsi" w:hAnsi="Arial" w:cs="Arial"/>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941C14"/>
    <w:multiLevelType w:val="hybridMultilevel"/>
    <w:tmpl w:val="E0104C2A"/>
    <w:lvl w:ilvl="0" w:tplc="7D8858D0">
      <w:start w:val="1"/>
      <w:numFmt w:val="upperRoman"/>
      <w:lvlText w:val="%1."/>
      <w:lvlJc w:val="left"/>
      <w:pPr>
        <w:ind w:left="720" w:hanging="360"/>
      </w:pPr>
      <w:rPr>
        <w:rFonts w:ascii="Arial" w:hAnsi="Arial" w:cs="Arial"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F85894"/>
    <w:multiLevelType w:val="hybridMultilevel"/>
    <w:tmpl w:val="9AB0C246"/>
    <w:lvl w:ilvl="0" w:tplc="96F481E6">
      <w:start w:val="1"/>
      <w:numFmt w:val="upperRoman"/>
      <w:lvlText w:val="%1."/>
      <w:lvlJc w:val="left"/>
      <w:pPr>
        <w:ind w:left="1080" w:hanging="720"/>
      </w:pPr>
      <w:rPr>
        <w:rFonts w:hint="default"/>
        <w:b/>
        <w:bCs/>
        <w:color w:val="00206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44A554A"/>
    <w:multiLevelType w:val="hybridMultilevel"/>
    <w:tmpl w:val="07D85F2E"/>
    <w:lvl w:ilvl="0" w:tplc="E364F5A8">
      <w:start w:val="1"/>
      <w:numFmt w:val="upperRoman"/>
      <w:lvlText w:val="%1."/>
      <w:lvlJc w:val="left"/>
      <w:pPr>
        <w:ind w:left="1080" w:hanging="720"/>
      </w:pPr>
      <w:rPr>
        <w:rFonts w:hint="default"/>
        <w:b/>
        <w:color w:val="17406D" w:themeColor="text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C47075"/>
    <w:multiLevelType w:val="hybridMultilevel"/>
    <w:tmpl w:val="43DA731E"/>
    <w:lvl w:ilvl="0" w:tplc="EB1EA17E">
      <w:start w:val="1"/>
      <w:numFmt w:val="upperRoman"/>
      <w:lvlText w:val="%1."/>
      <w:lvlJc w:val="left"/>
      <w:pPr>
        <w:ind w:left="720" w:hanging="360"/>
      </w:pPr>
      <w:rPr>
        <w:rFonts w:hint="default"/>
        <w:b/>
        <w:bCs/>
        <w:color w:val="00206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1D52DE"/>
    <w:multiLevelType w:val="hybridMultilevel"/>
    <w:tmpl w:val="22707744"/>
    <w:lvl w:ilvl="0" w:tplc="0AFCAFE6">
      <w:start w:val="1"/>
      <w:numFmt w:val="upperRoman"/>
      <w:lvlText w:val="%1."/>
      <w:lvlJc w:val="left"/>
      <w:pPr>
        <w:ind w:left="1080" w:hanging="72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814B5C"/>
    <w:multiLevelType w:val="hybridMultilevel"/>
    <w:tmpl w:val="6D6AF20E"/>
    <w:lvl w:ilvl="0" w:tplc="8AB6C7EA">
      <w:start w:val="1"/>
      <w:numFmt w:val="upperRoman"/>
      <w:lvlText w:val="%1."/>
      <w:lvlJc w:val="left"/>
      <w:pPr>
        <w:ind w:left="1080" w:hanging="72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981218"/>
    <w:multiLevelType w:val="hybridMultilevel"/>
    <w:tmpl w:val="9EC8F8A4"/>
    <w:lvl w:ilvl="0" w:tplc="423EC4B0">
      <w:start w:val="1"/>
      <w:numFmt w:val="upperRoman"/>
      <w:lvlText w:val="%1."/>
      <w:lvlJc w:val="left"/>
      <w:pPr>
        <w:ind w:left="720" w:hanging="360"/>
      </w:pPr>
      <w:rPr>
        <w:rFonts w:hint="default"/>
        <w:b/>
        <w:bCs/>
        <w:color w:val="00206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161E9A"/>
    <w:multiLevelType w:val="hybridMultilevel"/>
    <w:tmpl w:val="7EF86F6A"/>
    <w:lvl w:ilvl="0" w:tplc="580A0001">
      <w:start w:val="1"/>
      <w:numFmt w:val="bullet"/>
      <w:lvlText w:val=""/>
      <w:lvlJc w:val="left"/>
      <w:pPr>
        <w:ind w:left="1068" w:hanging="360"/>
      </w:pPr>
      <w:rPr>
        <w:rFonts w:ascii="Symbol" w:hAnsi="Symbol" w:hint="default"/>
      </w:rPr>
    </w:lvl>
    <w:lvl w:ilvl="1" w:tplc="580A0003" w:tentative="1">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abstractNum w:abstractNumId="23" w15:restartNumberingAfterBreak="0">
    <w:nsid w:val="6EB42C18"/>
    <w:multiLevelType w:val="hybridMultilevel"/>
    <w:tmpl w:val="64D26C68"/>
    <w:lvl w:ilvl="0" w:tplc="2F66DC5E">
      <w:start w:val="1"/>
      <w:numFmt w:val="upperRoman"/>
      <w:lvlText w:val="%1."/>
      <w:lvlJc w:val="left"/>
      <w:pPr>
        <w:ind w:left="720" w:hanging="36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4C5421"/>
    <w:multiLevelType w:val="hybridMultilevel"/>
    <w:tmpl w:val="390003B0"/>
    <w:lvl w:ilvl="0" w:tplc="D44ACF60">
      <w:start w:val="1"/>
      <w:numFmt w:val="upperRoman"/>
      <w:lvlText w:val="%1."/>
      <w:lvlJc w:val="left"/>
      <w:pPr>
        <w:ind w:left="1080" w:hanging="720"/>
      </w:pPr>
      <w:rPr>
        <w:rFonts w:hint="default"/>
        <w:b/>
        <w:bCs/>
        <w:color w:val="00206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516C63"/>
    <w:multiLevelType w:val="hybridMultilevel"/>
    <w:tmpl w:val="27788BDA"/>
    <w:lvl w:ilvl="0" w:tplc="AE2A3448">
      <w:start w:val="1"/>
      <w:numFmt w:val="upperRoman"/>
      <w:lvlText w:val="%1."/>
      <w:lvlJc w:val="left"/>
      <w:pPr>
        <w:ind w:left="1080" w:hanging="72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091EC0"/>
    <w:multiLevelType w:val="hybridMultilevel"/>
    <w:tmpl w:val="2BEC8BDC"/>
    <w:lvl w:ilvl="0" w:tplc="1B084EC2">
      <w:start w:val="1"/>
      <w:numFmt w:val="upperRoman"/>
      <w:lvlText w:val="%1."/>
      <w:lvlJc w:val="left"/>
      <w:pPr>
        <w:ind w:left="1080" w:hanging="72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D6A0FB0"/>
    <w:multiLevelType w:val="hybridMultilevel"/>
    <w:tmpl w:val="B9CE95B2"/>
    <w:lvl w:ilvl="0" w:tplc="55FACA48">
      <w:start w:val="1"/>
      <w:numFmt w:val="upperRoman"/>
      <w:lvlText w:val="%1."/>
      <w:lvlJc w:val="left"/>
      <w:pPr>
        <w:ind w:left="720" w:hanging="360"/>
      </w:pPr>
      <w:rPr>
        <w:rFonts w:hint="default"/>
        <w:b/>
        <w:bCs/>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30781466">
    <w:abstractNumId w:val="14"/>
  </w:num>
  <w:num w:numId="2" w16cid:durableId="1705983919">
    <w:abstractNumId w:val="17"/>
  </w:num>
  <w:num w:numId="3" w16cid:durableId="1215314043">
    <w:abstractNumId w:val="9"/>
  </w:num>
  <w:num w:numId="4" w16cid:durableId="398096568">
    <w:abstractNumId w:val="5"/>
  </w:num>
  <w:num w:numId="5" w16cid:durableId="883834484">
    <w:abstractNumId w:val="23"/>
  </w:num>
  <w:num w:numId="6" w16cid:durableId="1421684657">
    <w:abstractNumId w:val="27"/>
  </w:num>
  <w:num w:numId="7" w16cid:durableId="492720002">
    <w:abstractNumId w:val="21"/>
  </w:num>
  <w:num w:numId="8" w16cid:durableId="1803574863">
    <w:abstractNumId w:val="26"/>
  </w:num>
  <w:num w:numId="9" w16cid:durableId="180514826">
    <w:abstractNumId w:val="6"/>
  </w:num>
  <w:num w:numId="10" w16cid:durableId="2036885472">
    <w:abstractNumId w:val="10"/>
  </w:num>
  <w:num w:numId="11" w16cid:durableId="805976658">
    <w:abstractNumId w:val="16"/>
  </w:num>
  <w:num w:numId="12" w16cid:durableId="12650368">
    <w:abstractNumId w:val="19"/>
  </w:num>
  <w:num w:numId="13" w16cid:durableId="1558399240">
    <w:abstractNumId w:val="12"/>
  </w:num>
  <w:num w:numId="14" w16cid:durableId="2045788733">
    <w:abstractNumId w:val="20"/>
  </w:num>
  <w:num w:numId="15" w16cid:durableId="1139035460">
    <w:abstractNumId w:val="7"/>
  </w:num>
  <w:num w:numId="16" w16cid:durableId="279647869">
    <w:abstractNumId w:val="25"/>
  </w:num>
  <w:num w:numId="17" w16cid:durableId="461073139">
    <w:abstractNumId w:val="8"/>
  </w:num>
  <w:num w:numId="18" w16cid:durableId="1852912620">
    <w:abstractNumId w:val="13"/>
  </w:num>
  <w:num w:numId="19" w16cid:durableId="1715082852">
    <w:abstractNumId w:val="1"/>
  </w:num>
  <w:num w:numId="20" w16cid:durableId="1413549278">
    <w:abstractNumId w:val="0"/>
  </w:num>
  <w:num w:numId="21" w16cid:durableId="1113748256">
    <w:abstractNumId w:val="24"/>
  </w:num>
  <w:num w:numId="22" w16cid:durableId="1265192260">
    <w:abstractNumId w:val="11"/>
  </w:num>
  <w:num w:numId="23" w16cid:durableId="2056541517">
    <w:abstractNumId w:val="15"/>
  </w:num>
  <w:num w:numId="24" w16cid:durableId="774591336">
    <w:abstractNumId w:val="18"/>
  </w:num>
  <w:num w:numId="25" w16cid:durableId="1036583953">
    <w:abstractNumId w:val="2"/>
  </w:num>
  <w:num w:numId="26" w16cid:durableId="1777409892">
    <w:abstractNumId w:val="4"/>
  </w:num>
  <w:num w:numId="27" w16cid:durableId="1000696204">
    <w:abstractNumId w:val="22"/>
  </w:num>
  <w:num w:numId="28" w16cid:durableId="1582449621">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A"/>
    <w:rsid w:val="000000A3"/>
    <w:rsid w:val="00000BE9"/>
    <w:rsid w:val="00000C4B"/>
    <w:rsid w:val="00001CCA"/>
    <w:rsid w:val="000032EF"/>
    <w:rsid w:val="00003594"/>
    <w:rsid w:val="000046BC"/>
    <w:rsid w:val="000050D8"/>
    <w:rsid w:val="000052D4"/>
    <w:rsid w:val="00005660"/>
    <w:rsid w:val="0000590B"/>
    <w:rsid w:val="00005DD1"/>
    <w:rsid w:val="0000794D"/>
    <w:rsid w:val="00007C56"/>
    <w:rsid w:val="00011C67"/>
    <w:rsid w:val="000148F2"/>
    <w:rsid w:val="00015220"/>
    <w:rsid w:val="00015660"/>
    <w:rsid w:val="00017C88"/>
    <w:rsid w:val="00020037"/>
    <w:rsid w:val="0002153A"/>
    <w:rsid w:val="00021A9F"/>
    <w:rsid w:val="000221A3"/>
    <w:rsid w:val="00022441"/>
    <w:rsid w:val="00022D17"/>
    <w:rsid w:val="00024C4D"/>
    <w:rsid w:val="00025FA9"/>
    <w:rsid w:val="00025FB3"/>
    <w:rsid w:val="000263AD"/>
    <w:rsid w:val="00026D74"/>
    <w:rsid w:val="00027A6D"/>
    <w:rsid w:val="00027B5D"/>
    <w:rsid w:val="00027EB6"/>
    <w:rsid w:val="00030F43"/>
    <w:rsid w:val="00031678"/>
    <w:rsid w:val="00032E2B"/>
    <w:rsid w:val="00032F76"/>
    <w:rsid w:val="00035D4A"/>
    <w:rsid w:val="000361D3"/>
    <w:rsid w:val="000367BA"/>
    <w:rsid w:val="000409B0"/>
    <w:rsid w:val="00040A80"/>
    <w:rsid w:val="00041ACC"/>
    <w:rsid w:val="000434D9"/>
    <w:rsid w:val="000447B4"/>
    <w:rsid w:val="0004716C"/>
    <w:rsid w:val="000473CC"/>
    <w:rsid w:val="0005252B"/>
    <w:rsid w:val="00052644"/>
    <w:rsid w:val="00052D9E"/>
    <w:rsid w:val="0005324A"/>
    <w:rsid w:val="00053631"/>
    <w:rsid w:val="00054DA1"/>
    <w:rsid w:val="000570F7"/>
    <w:rsid w:val="00057342"/>
    <w:rsid w:val="00057587"/>
    <w:rsid w:val="00057664"/>
    <w:rsid w:val="00061722"/>
    <w:rsid w:val="00062397"/>
    <w:rsid w:val="000633DB"/>
    <w:rsid w:val="00064917"/>
    <w:rsid w:val="00064BED"/>
    <w:rsid w:val="000653B0"/>
    <w:rsid w:val="0006615A"/>
    <w:rsid w:val="00070846"/>
    <w:rsid w:val="00071C00"/>
    <w:rsid w:val="000736F3"/>
    <w:rsid w:val="00073A4E"/>
    <w:rsid w:val="00074094"/>
    <w:rsid w:val="000754FC"/>
    <w:rsid w:val="00075554"/>
    <w:rsid w:val="000760DF"/>
    <w:rsid w:val="00076566"/>
    <w:rsid w:val="000767F6"/>
    <w:rsid w:val="000768B8"/>
    <w:rsid w:val="00077418"/>
    <w:rsid w:val="00077F77"/>
    <w:rsid w:val="0008043D"/>
    <w:rsid w:val="0008093E"/>
    <w:rsid w:val="00080A52"/>
    <w:rsid w:val="00081623"/>
    <w:rsid w:val="00082E2E"/>
    <w:rsid w:val="00082FDB"/>
    <w:rsid w:val="00083239"/>
    <w:rsid w:val="00083249"/>
    <w:rsid w:val="00083908"/>
    <w:rsid w:val="00083C2F"/>
    <w:rsid w:val="00084CC8"/>
    <w:rsid w:val="00084F77"/>
    <w:rsid w:val="00085E93"/>
    <w:rsid w:val="00085FE2"/>
    <w:rsid w:val="000865E5"/>
    <w:rsid w:val="000867FC"/>
    <w:rsid w:val="000871BE"/>
    <w:rsid w:val="00087414"/>
    <w:rsid w:val="00087458"/>
    <w:rsid w:val="00087C98"/>
    <w:rsid w:val="000915AB"/>
    <w:rsid w:val="0009242C"/>
    <w:rsid w:val="000929A4"/>
    <w:rsid w:val="00093848"/>
    <w:rsid w:val="00094C90"/>
    <w:rsid w:val="00094F76"/>
    <w:rsid w:val="00095436"/>
    <w:rsid w:val="00095811"/>
    <w:rsid w:val="000970B9"/>
    <w:rsid w:val="00097210"/>
    <w:rsid w:val="00097804"/>
    <w:rsid w:val="00097946"/>
    <w:rsid w:val="000979E4"/>
    <w:rsid w:val="000A0963"/>
    <w:rsid w:val="000A1B3D"/>
    <w:rsid w:val="000A30DF"/>
    <w:rsid w:val="000A3594"/>
    <w:rsid w:val="000A429F"/>
    <w:rsid w:val="000A4A35"/>
    <w:rsid w:val="000A4C47"/>
    <w:rsid w:val="000A4CE7"/>
    <w:rsid w:val="000A4F94"/>
    <w:rsid w:val="000A5EAD"/>
    <w:rsid w:val="000A6442"/>
    <w:rsid w:val="000A6BCF"/>
    <w:rsid w:val="000B07CB"/>
    <w:rsid w:val="000B134F"/>
    <w:rsid w:val="000B2C77"/>
    <w:rsid w:val="000B2E06"/>
    <w:rsid w:val="000B3F5B"/>
    <w:rsid w:val="000B4A8C"/>
    <w:rsid w:val="000B4F50"/>
    <w:rsid w:val="000B6F4B"/>
    <w:rsid w:val="000C0C1A"/>
    <w:rsid w:val="000C31E7"/>
    <w:rsid w:val="000C3FEA"/>
    <w:rsid w:val="000C4330"/>
    <w:rsid w:val="000C4717"/>
    <w:rsid w:val="000C47A4"/>
    <w:rsid w:val="000C4B0D"/>
    <w:rsid w:val="000C5E03"/>
    <w:rsid w:val="000C64FF"/>
    <w:rsid w:val="000C713C"/>
    <w:rsid w:val="000D0C84"/>
    <w:rsid w:val="000D0D1F"/>
    <w:rsid w:val="000D1ED9"/>
    <w:rsid w:val="000D384F"/>
    <w:rsid w:val="000D3DC1"/>
    <w:rsid w:val="000D45EF"/>
    <w:rsid w:val="000D4A12"/>
    <w:rsid w:val="000D4B6E"/>
    <w:rsid w:val="000D52EC"/>
    <w:rsid w:val="000D531A"/>
    <w:rsid w:val="000D581F"/>
    <w:rsid w:val="000D59F5"/>
    <w:rsid w:val="000D5FE4"/>
    <w:rsid w:val="000D6197"/>
    <w:rsid w:val="000D62DA"/>
    <w:rsid w:val="000D6614"/>
    <w:rsid w:val="000D6CB1"/>
    <w:rsid w:val="000D7541"/>
    <w:rsid w:val="000D7810"/>
    <w:rsid w:val="000E0855"/>
    <w:rsid w:val="000E09B3"/>
    <w:rsid w:val="000E09C0"/>
    <w:rsid w:val="000E0EA4"/>
    <w:rsid w:val="000E118A"/>
    <w:rsid w:val="000E1BA8"/>
    <w:rsid w:val="000E1C10"/>
    <w:rsid w:val="000E27F4"/>
    <w:rsid w:val="000E28F6"/>
    <w:rsid w:val="000E4071"/>
    <w:rsid w:val="000E43FC"/>
    <w:rsid w:val="000E53CC"/>
    <w:rsid w:val="000E5E39"/>
    <w:rsid w:val="000E6858"/>
    <w:rsid w:val="000E7C5D"/>
    <w:rsid w:val="000F00FE"/>
    <w:rsid w:val="000F1272"/>
    <w:rsid w:val="000F3683"/>
    <w:rsid w:val="000F3A4A"/>
    <w:rsid w:val="000F45CE"/>
    <w:rsid w:val="000F4C2E"/>
    <w:rsid w:val="000F50C1"/>
    <w:rsid w:val="000F5C78"/>
    <w:rsid w:val="000F5D15"/>
    <w:rsid w:val="000F665E"/>
    <w:rsid w:val="000F6B88"/>
    <w:rsid w:val="000F7C36"/>
    <w:rsid w:val="00100468"/>
    <w:rsid w:val="00100C30"/>
    <w:rsid w:val="00100C61"/>
    <w:rsid w:val="00101917"/>
    <w:rsid w:val="0010294F"/>
    <w:rsid w:val="0010302B"/>
    <w:rsid w:val="00103B8E"/>
    <w:rsid w:val="00103EF4"/>
    <w:rsid w:val="0010427B"/>
    <w:rsid w:val="001044C3"/>
    <w:rsid w:val="00106964"/>
    <w:rsid w:val="00107167"/>
    <w:rsid w:val="001075A8"/>
    <w:rsid w:val="001079C3"/>
    <w:rsid w:val="00107E71"/>
    <w:rsid w:val="00110227"/>
    <w:rsid w:val="00110304"/>
    <w:rsid w:val="00110B13"/>
    <w:rsid w:val="00110C1F"/>
    <w:rsid w:val="00110D1A"/>
    <w:rsid w:val="001129D7"/>
    <w:rsid w:val="00112D86"/>
    <w:rsid w:val="0011352A"/>
    <w:rsid w:val="00113937"/>
    <w:rsid w:val="00113E86"/>
    <w:rsid w:val="00115193"/>
    <w:rsid w:val="001159C3"/>
    <w:rsid w:val="00115CF5"/>
    <w:rsid w:val="00117E0F"/>
    <w:rsid w:val="0012035D"/>
    <w:rsid w:val="00120CEF"/>
    <w:rsid w:val="001216AB"/>
    <w:rsid w:val="001225C2"/>
    <w:rsid w:val="00122D9C"/>
    <w:rsid w:val="00122FD1"/>
    <w:rsid w:val="001245D8"/>
    <w:rsid w:val="00124EC4"/>
    <w:rsid w:val="001255D8"/>
    <w:rsid w:val="0012581D"/>
    <w:rsid w:val="00125D0F"/>
    <w:rsid w:val="00126E9F"/>
    <w:rsid w:val="00130538"/>
    <w:rsid w:val="00130E8A"/>
    <w:rsid w:val="001316E0"/>
    <w:rsid w:val="00135324"/>
    <w:rsid w:val="00135723"/>
    <w:rsid w:val="0013783F"/>
    <w:rsid w:val="00140171"/>
    <w:rsid w:val="0014054F"/>
    <w:rsid w:val="00140685"/>
    <w:rsid w:val="00141080"/>
    <w:rsid w:val="00141A7D"/>
    <w:rsid w:val="00141AC5"/>
    <w:rsid w:val="0014506D"/>
    <w:rsid w:val="001450AF"/>
    <w:rsid w:val="00147CBE"/>
    <w:rsid w:val="00150B37"/>
    <w:rsid w:val="001514E5"/>
    <w:rsid w:val="00151958"/>
    <w:rsid w:val="001535CC"/>
    <w:rsid w:val="00154798"/>
    <w:rsid w:val="00156605"/>
    <w:rsid w:val="001576F2"/>
    <w:rsid w:val="001605F5"/>
    <w:rsid w:val="00160C8E"/>
    <w:rsid w:val="00161093"/>
    <w:rsid w:val="00161CC6"/>
    <w:rsid w:val="00162011"/>
    <w:rsid w:val="001626AB"/>
    <w:rsid w:val="00163C72"/>
    <w:rsid w:val="001649BA"/>
    <w:rsid w:val="001665D4"/>
    <w:rsid w:val="0016682F"/>
    <w:rsid w:val="0016CE5F"/>
    <w:rsid w:val="00170B34"/>
    <w:rsid w:val="00171819"/>
    <w:rsid w:val="00171B90"/>
    <w:rsid w:val="001739A9"/>
    <w:rsid w:val="0017424C"/>
    <w:rsid w:val="001757EF"/>
    <w:rsid w:val="00175E90"/>
    <w:rsid w:val="001763DB"/>
    <w:rsid w:val="001764A5"/>
    <w:rsid w:val="00176D3C"/>
    <w:rsid w:val="001804DA"/>
    <w:rsid w:val="00180A56"/>
    <w:rsid w:val="00180CC0"/>
    <w:rsid w:val="0018242F"/>
    <w:rsid w:val="00182E01"/>
    <w:rsid w:val="001836B6"/>
    <w:rsid w:val="00183EA3"/>
    <w:rsid w:val="00184C07"/>
    <w:rsid w:val="00184DCB"/>
    <w:rsid w:val="00184EA8"/>
    <w:rsid w:val="0018565D"/>
    <w:rsid w:val="001856F8"/>
    <w:rsid w:val="00187224"/>
    <w:rsid w:val="00187AFB"/>
    <w:rsid w:val="001912DE"/>
    <w:rsid w:val="001924EE"/>
    <w:rsid w:val="001928C6"/>
    <w:rsid w:val="001930D9"/>
    <w:rsid w:val="00193367"/>
    <w:rsid w:val="001949A4"/>
    <w:rsid w:val="00194EEF"/>
    <w:rsid w:val="00195664"/>
    <w:rsid w:val="00196D9B"/>
    <w:rsid w:val="001A0DFB"/>
    <w:rsid w:val="001A2538"/>
    <w:rsid w:val="001A2586"/>
    <w:rsid w:val="001A352C"/>
    <w:rsid w:val="001A413E"/>
    <w:rsid w:val="001A606E"/>
    <w:rsid w:val="001A655D"/>
    <w:rsid w:val="001A6CB1"/>
    <w:rsid w:val="001A77B2"/>
    <w:rsid w:val="001A7D02"/>
    <w:rsid w:val="001B0900"/>
    <w:rsid w:val="001B09DC"/>
    <w:rsid w:val="001B3214"/>
    <w:rsid w:val="001B4133"/>
    <w:rsid w:val="001B44EB"/>
    <w:rsid w:val="001B451F"/>
    <w:rsid w:val="001B5E7E"/>
    <w:rsid w:val="001B6F1B"/>
    <w:rsid w:val="001B765C"/>
    <w:rsid w:val="001C1D78"/>
    <w:rsid w:val="001C33A6"/>
    <w:rsid w:val="001C3417"/>
    <w:rsid w:val="001C45BF"/>
    <w:rsid w:val="001C4B6B"/>
    <w:rsid w:val="001D04BF"/>
    <w:rsid w:val="001D06C2"/>
    <w:rsid w:val="001D1F32"/>
    <w:rsid w:val="001D2114"/>
    <w:rsid w:val="001D39A4"/>
    <w:rsid w:val="001D52D5"/>
    <w:rsid w:val="001D7450"/>
    <w:rsid w:val="001D7823"/>
    <w:rsid w:val="001E113C"/>
    <w:rsid w:val="001E1B79"/>
    <w:rsid w:val="001E23E5"/>
    <w:rsid w:val="001E2A17"/>
    <w:rsid w:val="001E5A0D"/>
    <w:rsid w:val="001E7190"/>
    <w:rsid w:val="001E7F98"/>
    <w:rsid w:val="001F1FF3"/>
    <w:rsid w:val="001F2095"/>
    <w:rsid w:val="001F2D80"/>
    <w:rsid w:val="001F31F1"/>
    <w:rsid w:val="001F32A6"/>
    <w:rsid w:val="001F3A86"/>
    <w:rsid w:val="001F4567"/>
    <w:rsid w:val="001F4951"/>
    <w:rsid w:val="001F54B1"/>
    <w:rsid w:val="001F5816"/>
    <w:rsid w:val="001F5888"/>
    <w:rsid w:val="001F618C"/>
    <w:rsid w:val="001F619A"/>
    <w:rsid w:val="001F61B3"/>
    <w:rsid w:val="001F6B26"/>
    <w:rsid w:val="001F6E43"/>
    <w:rsid w:val="001F7B18"/>
    <w:rsid w:val="00200476"/>
    <w:rsid w:val="00201412"/>
    <w:rsid w:val="00201D1C"/>
    <w:rsid w:val="002023B1"/>
    <w:rsid w:val="00205838"/>
    <w:rsid w:val="0020607D"/>
    <w:rsid w:val="00206987"/>
    <w:rsid w:val="00206F61"/>
    <w:rsid w:val="00207145"/>
    <w:rsid w:val="002074C4"/>
    <w:rsid w:val="00207679"/>
    <w:rsid w:val="00207F10"/>
    <w:rsid w:val="00211773"/>
    <w:rsid w:val="00212EFA"/>
    <w:rsid w:val="002136B5"/>
    <w:rsid w:val="00213E2B"/>
    <w:rsid w:val="00216897"/>
    <w:rsid w:val="002200C1"/>
    <w:rsid w:val="002211C9"/>
    <w:rsid w:val="00221ED5"/>
    <w:rsid w:val="0022223D"/>
    <w:rsid w:val="002222D6"/>
    <w:rsid w:val="002222E7"/>
    <w:rsid w:val="00222669"/>
    <w:rsid w:val="002226A0"/>
    <w:rsid w:val="00222E3A"/>
    <w:rsid w:val="00223ECB"/>
    <w:rsid w:val="002241BE"/>
    <w:rsid w:val="0022767D"/>
    <w:rsid w:val="00230941"/>
    <w:rsid w:val="00233F73"/>
    <w:rsid w:val="0023400C"/>
    <w:rsid w:val="002353D7"/>
    <w:rsid w:val="0023784E"/>
    <w:rsid w:val="002409F7"/>
    <w:rsid w:val="0024109D"/>
    <w:rsid w:val="00241AE4"/>
    <w:rsid w:val="00241CC3"/>
    <w:rsid w:val="00241F0E"/>
    <w:rsid w:val="00242457"/>
    <w:rsid w:val="002425C4"/>
    <w:rsid w:val="00242AE7"/>
    <w:rsid w:val="00243345"/>
    <w:rsid w:val="0024420F"/>
    <w:rsid w:val="00244AAA"/>
    <w:rsid w:val="002450ED"/>
    <w:rsid w:val="002463DD"/>
    <w:rsid w:val="002473BF"/>
    <w:rsid w:val="0024741D"/>
    <w:rsid w:val="00247B13"/>
    <w:rsid w:val="00247B94"/>
    <w:rsid w:val="002503C5"/>
    <w:rsid w:val="00252D87"/>
    <w:rsid w:val="002541D8"/>
    <w:rsid w:val="00254C41"/>
    <w:rsid w:val="00254C68"/>
    <w:rsid w:val="00255355"/>
    <w:rsid w:val="00255677"/>
    <w:rsid w:val="00256476"/>
    <w:rsid w:val="002572B1"/>
    <w:rsid w:val="00261162"/>
    <w:rsid w:val="00261D21"/>
    <w:rsid w:val="00262137"/>
    <w:rsid w:val="00262429"/>
    <w:rsid w:val="00263964"/>
    <w:rsid w:val="00263A0F"/>
    <w:rsid w:val="002642DB"/>
    <w:rsid w:val="002647E3"/>
    <w:rsid w:val="0026501D"/>
    <w:rsid w:val="0026509C"/>
    <w:rsid w:val="00265ABB"/>
    <w:rsid w:val="002670CE"/>
    <w:rsid w:val="0027107F"/>
    <w:rsid w:val="0027138E"/>
    <w:rsid w:val="002715B0"/>
    <w:rsid w:val="00272A41"/>
    <w:rsid w:val="00276882"/>
    <w:rsid w:val="00276FE5"/>
    <w:rsid w:val="002778BB"/>
    <w:rsid w:val="002807DE"/>
    <w:rsid w:val="00280B72"/>
    <w:rsid w:val="00281409"/>
    <w:rsid w:val="00281AC3"/>
    <w:rsid w:val="0028327F"/>
    <w:rsid w:val="002834C9"/>
    <w:rsid w:val="00283F78"/>
    <w:rsid w:val="00284423"/>
    <w:rsid w:val="0028722A"/>
    <w:rsid w:val="0028733D"/>
    <w:rsid w:val="0028752E"/>
    <w:rsid w:val="00287B74"/>
    <w:rsid w:val="002917B4"/>
    <w:rsid w:val="00292F8F"/>
    <w:rsid w:val="00293A5A"/>
    <w:rsid w:val="0029554C"/>
    <w:rsid w:val="0029668B"/>
    <w:rsid w:val="00296E6B"/>
    <w:rsid w:val="002978CC"/>
    <w:rsid w:val="002A0CE2"/>
    <w:rsid w:val="002A1242"/>
    <w:rsid w:val="002A1CEA"/>
    <w:rsid w:val="002A2049"/>
    <w:rsid w:val="002A3D7E"/>
    <w:rsid w:val="002A4955"/>
    <w:rsid w:val="002A4F9F"/>
    <w:rsid w:val="002A5044"/>
    <w:rsid w:val="002A51B0"/>
    <w:rsid w:val="002A6607"/>
    <w:rsid w:val="002A695D"/>
    <w:rsid w:val="002A799C"/>
    <w:rsid w:val="002B0565"/>
    <w:rsid w:val="002B1A37"/>
    <w:rsid w:val="002B1B26"/>
    <w:rsid w:val="002B1EA3"/>
    <w:rsid w:val="002B1F3C"/>
    <w:rsid w:val="002B2580"/>
    <w:rsid w:val="002B2E0E"/>
    <w:rsid w:val="002B31C8"/>
    <w:rsid w:val="002B332A"/>
    <w:rsid w:val="002B3EBD"/>
    <w:rsid w:val="002B40BD"/>
    <w:rsid w:val="002B465E"/>
    <w:rsid w:val="002B4A2C"/>
    <w:rsid w:val="002B4E65"/>
    <w:rsid w:val="002B531A"/>
    <w:rsid w:val="002B57BB"/>
    <w:rsid w:val="002B5DCA"/>
    <w:rsid w:val="002B62E8"/>
    <w:rsid w:val="002B6C0E"/>
    <w:rsid w:val="002B7056"/>
    <w:rsid w:val="002C0C5D"/>
    <w:rsid w:val="002C10A3"/>
    <w:rsid w:val="002C10E8"/>
    <w:rsid w:val="002C249F"/>
    <w:rsid w:val="002C2951"/>
    <w:rsid w:val="002C3096"/>
    <w:rsid w:val="002C3BB5"/>
    <w:rsid w:val="002C3F40"/>
    <w:rsid w:val="002C4889"/>
    <w:rsid w:val="002C4E35"/>
    <w:rsid w:val="002C52B0"/>
    <w:rsid w:val="002C53DC"/>
    <w:rsid w:val="002C595A"/>
    <w:rsid w:val="002C5F6A"/>
    <w:rsid w:val="002C704F"/>
    <w:rsid w:val="002C75D4"/>
    <w:rsid w:val="002C7744"/>
    <w:rsid w:val="002C7909"/>
    <w:rsid w:val="002C7E29"/>
    <w:rsid w:val="002D0A20"/>
    <w:rsid w:val="002D1E94"/>
    <w:rsid w:val="002D1FC4"/>
    <w:rsid w:val="002D20CE"/>
    <w:rsid w:val="002D2E51"/>
    <w:rsid w:val="002D30ED"/>
    <w:rsid w:val="002D3505"/>
    <w:rsid w:val="002D3BB1"/>
    <w:rsid w:val="002D58B4"/>
    <w:rsid w:val="002D5964"/>
    <w:rsid w:val="002D625D"/>
    <w:rsid w:val="002D66AA"/>
    <w:rsid w:val="002D6DC2"/>
    <w:rsid w:val="002E0991"/>
    <w:rsid w:val="002E1DB4"/>
    <w:rsid w:val="002E257B"/>
    <w:rsid w:val="002E3843"/>
    <w:rsid w:val="002E4BFF"/>
    <w:rsid w:val="002E4C24"/>
    <w:rsid w:val="002E6031"/>
    <w:rsid w:val="002F00D3"/>
    <w:rsid w:val="002F067B"/>
    <w:rsid w:val="002F3BEA"/>
    <w:rsid w:val="002F4B9B"/>
    <w:rsid w:val="002F526E"/>
    <w:rsid w:val="002F56C6"/>
    <w:rsid w:val="002F5BC6"/>
    <w:rsid w:val="002F6C11"/>
    <w:rsid w:val="002F7275"/>
    <w:rsid w:val="002F7567"/>
    <w:rsid w:val="002F75FB"/>
    <w:rsid w:val="00300B21"/>
    <w:rsid w:val="003011B3"/>
    <w:rsid w:val="0030221D"/>
    <w:rsid w:val="0030311C"/>
    <w:rsid w:val="00304FA0"/>
    <w:rsid w:val="003053D0"/>
    <w:rsid w:val="00305D80"/>
    <w:rsid w:val="00306087"/>
    <w:rsid w:val="00306EEC"/>
    <w:rsid w:val="003107E6"/>
    <w:rsid w:val="00310BB8"/>
    <w:rsid w:val="003116D8"/>
    <w:rsid w:val="0031247E"/>
    <w:rsid w:val="003128B8"/>
    <w:rsid w:val="003137A0"/>
    <w:rsid w:val="003147DB"/>
    <w:rsid w:val="00315156"/>
    <w:rsid w:val="00315173"/>
    <w:rsid w:val="0031580A"/>
    <w:rsid w:val="00315CD6"/>
    <w:rsid w:val="00315FFD"/>
    <w:rsid w:val="00316181"/>
    <w:rsid w:val="00316657"/>
    <w:rsid w:val="0031766F"/>
    <w:rsid w:val="00320609"/>
    <w:rsid w:val="00320E0A"/>
    <w:rsid w:val="00322020"/>
    <w:rsid w:val="00322F42"/>
    <w:rsid w:val="0032472A"/>
    <w:rsid w:val="00324FED"/>
    <w:rsid w:val="003258E5"/>
    <w:rsid w:val="00325E44"/>
    <w:rsid w:val="00326B0C"/>
    <w:rsid w:val="00326EC3"/>
    <w:rsid w:val="003275B3"/>
    <w:rsid w:val="00327B18"/>
    <w:rsid w:val="003325D4"/>
    <w:rsid w:val="00332A17"/>
    <w:rsid w:val="00333041"/>
    <w:rsid w:val="00334691"/>
    <w:rsid w:val="00334C50"/>
    <w:rsid w:val="0033661F"/>
    <w:rsid w:val="003401B9"/>
    <w:rsid w:val="0034133D"/>
    <w:rsid w:val="0034171E"/>
    <w:rsid w:val="00341905"/>
    <w:rsid w:val="0034223E"/>
    <w:rsid w:val="0034300B"/>
    <w:rsid w:val="003447D8"/>
    <w:rsid w:val="0034761D"/>
    <w:rsid w:val="00350D66"/>
    <w:rsid w:val="00350EDB"/>
    <w:rsid w:val="00351FD5"/>
    <w:rsid w:val="00352CA4"/>
    <w:rsid w:val="0035326B"/>
    <w:rsid w:val="00353CE5"/>
    <w:rsid w:val="003543E9"/>
    <w:rsid w:val="00354463"/>
    <w:rsid w:val="00355149"/>
    <w:rsid w:val="0035522E"/>
    <w:rsid w:val="00355A33"/>
    <w:rsid w:val="00355F7C"/>
    <w:rsid w:val="00356283"/>
    <w:rsid w:val="00356775"/>
    <w:rsid w:val="00357BE1"/>
    <w:rsid w:val="00357C0B"/>
    <w:rsid w:val="00360195"/>
    <w:rsid w:val="0036045C"/>
    <w:rsid w:val="00360BB7"/>
    <w:rsid w:val="0036298A"/>
    <w:rsid w:val="00362A38"/>
    <w:rsid w:val="00362F76"/>
    <w:rsid w:val="00363022"/>
    <w:rsid w:val="003652B1"/>
    <w:rsid w:val="00365D6D"/>
    <w:rsid w:val="0036704E"/>
    <w:rsid w:val="00367094"/>
    <w:rsid w:val="00371107"/>
    <w:rsid w:val="003711C9"/>
    <w:rsid w:val="00372C27"/>
    <w:rsid w:val="0037456D"/>
    <w:rsid w:val="003769E8"/>
    <w:rsid w:val="00377363"/>
    <w:rsid w:val="003800F8"/>
    <w:rsid w:val="00380A42"/>
    <w:rsid w:val="0038362D"/>
    <w:rsid w:val="00383D88"/>
    <w:rsid w:val="00384C2F"/>
    <w:rsid w:val="003858C1"/>
    <w:rsid w:val="00385B4C"/>
    <w:rsid w:val="00385C57"/>
    <w:rsid w:val="00387B05"/>
    <w:rsid w:val="00387FBA"/>
    <w:rsid w:val="00391545"/>
    <w:rsid w:val="003920C3"/>
    <w:rsid w:val="00392A49"/>
    <w:rsid w:val="00393B2E"/>
    <w:rsid w:val="003947EB"/>
    <w:rsid w:val="00394B38"/>
    <w:rsid w:val="00394DA8"/>
    <w:rsid w:val="00394F84"/>
    <w:rsid w:val="00395D55"/>
    <w:rsid w:val="003969C1"/>
    <w:rsid w:val="003969F3"/>
    <w:rsid w:val="00396AD0"/>
    <w:rsid w:val="003A072B"/>
    <w:rsid w:val="003A09A4"/>
    <w:rsid w:val="003A123B"/>
    <w:rsid w:val="003A1D3F"/>
    <w:rsid w:val="003A21E5"/>
    <w:rsid w:val="003A343C"/>
    <w:rsid w:val="003A39D8"/>
    <w:rsid w:val="003A414F"/>
    <w:rsid w:val="003A4630"/>
    <w:rsid w:val="003A5AA4"/>
    <w:rsid w:val="003A618C"/>
    <w:rsid w:val="003A6E98"/>
    <w:rsid w:val="003B0207"/>
    <w:rsid w:val="003B1788"/>
    <w:rsid w:val="003B20D6"/>
    <w:rsid w:val="003B2154"/>
    <w:rsid w:val="003B2541"/>
    <w:rsid w:val="003B3F15"/>
    <w:rsid w:val="003B5105"/>
    <w:rsid w:val="003B52DC"/>
    <w:rsid w:val="003B555C"/>
    <w:rsid w:val="003B6D3E"/>
    <w:rsid w:val="003B795C"/>
    <w:rsid w:val="003C234A"/>
    <w:rsid w:val="003C2DEE"/>
    <w:rsid w:val="003C2DF0"/>
    <w:rsid w:val="003C3100"/>
    <w:rsid w:val="003C3A5C"/>
    <w:rsid w:val="003C3EFF"/>
    <w:rsid w:val="003C5AC8"/>
    <w:rsid w:val="003C661A"/>
    <w:rsid w:val="003C69E7"/>
    <w:rsid w:val="003C6EAE"/>
    <w:rsid w:val="003D0C1D"/>
    <w:rsid w:val="003D1504"/>
    <w:rsid w:val="003D256B"/>
    <w:rsid w:val="003D2E84"/>
    <w:rsid w:val="003D3913"/>
    <w:rsid w:val="003D3A55"/>
    <w:rsid w:val="003D4004"/>
    <w:rsid w:val="003D478C"/>
    <w:rsid w:val="003D4AE3"/>
    <w:rsid w:val="003D4F2B"/>
    <w:rsid w:val="003D6C91"/>
    <w:rsid w:val="003D768D"/>
    <w:rsid w:val="003D781A"/>
    <w:rsid w:val="003D7FEB"/>
    <w:rsid w:val="003D7FEC"/>
    <w:rsid w:val="003E1016"/>
    <w:rsid w:val="003E149F"/>
    <w:rsid w:val="003E1D97"/>
    <w:rsid w:val="003E2B42"/>
    <w:rsid w:val="003E2F73"/>
    <w:rsid w:val="003E3014"/>
    <w:rsid w:val="003E31E9"/>
    <w:rsid w:val="003E3558"/>
    <w:rsid w:val="003E4720"/>
    <w:rsid w:val="003E7221"/>
    <w:rsid w:val="003E77A5"/>
    <w:rsid w:val="003E7AFB"/>
    <w:rsid w:val="003F0F36"/>
    <w:rsid w:val="003F15FC"/>
    <w:rsid w:val="003F1D8F"/>
    <w:rsid w:val="003F23D7"/>
    <w:rsid w:val="003F2516"/>
    <w:rsid w:val="003F38DE"/>
    <w:rsid w:val="003F429F"/>
    <w:rsid w:val="003F42A6"/>
    <w:rsid w:val="003F4979"/>
    <w:rsid w:val="003F5558"/>
    <w:rsid w:val="003F60FA"/>
    <w:rsid w:val="003F61A1"/>
    <w:rsid w:val="003F66C5"/>
    <w:rsid w:val="003F6769"/>
    <w:rsid w:val="003F74D0"/>
    <w:rsid w:val="003FA094"/>
    <w:rsid w:val="004004A9"/>
    <w:rsid w:val="00400FA8"/>
    <w:rsid w:val="00401370"/>
    <w:rsid w:val="00401B20"/>
    <w:rsid w:val="00402003"/>
    <w:rsid w:val="00402303"/>
    <w:rsid w:val="00403B6C"/>
    <w:rsid w:val="00404941"/>
    <w:rsid w:val="00404AE6"/>
    <w:rsid w:val="00405285"/>
    <w:rsid w:val="00406265"/>
    <w:rsid w:val="004063FB"/>
    <w:rsid w:val="00406F89"/>
    <w:rsid w:val="004076A1"/>
    <w:rsid w:val="00407D20"/>
    <w:rsid w:val="00410A7E"/>
    <w:rsid w:val="00411AAB"/>
    <w:rsid w:val="0041404B"/>
    <w:rsid w:val="0041535C"/>
    <w:rsid w:val="00415517"/>
    <w:rsid w:val="00415EB5"/>
    <w:rsid w:val="00416067"/>
    <w:rsid w:val="004161BD"/>
    <w:rsid w:val="00416A45"/>
    <w:rsid w:val="00416DA0"/>
    <w:rsid w:val="00420079"/>
    <w:rsid w:val="004206A2"/>
    <w:rsid w:val="004209F9"/>
    <w:rsid w:val="0042132A"/>
    <w:rsid w:val="00421D76"/>
    <w:rsid w:val="00422AEE"/>
    <w:rsid w:val="004233C6"/>
    <w:rsid w:val="0042364F"/>
    <w:rsid w:val="00423798"/>
    <w:rsid w:val="00424236"/>
    <w:rsid w:val="004247FC"/>
    <w:rsid w:val="004252B0"/>
    <w:rsid w:val="00425BCB"/>
    <w:rsid w:val="00425F59"/>
    <w:rsid w:val="0043055A"/>
    <w:rsid w:val="0043126A"/>
    <w:rsid w:val="004314FC"/>
    <w:rsid w:val="00431843"/>
    <w:rsid w:val="004320F3"/>
    <w:rsid w:val="00435C69"/>
    <w:rsid w:val="0043609C"/>
    <w:rsid w:val="0043F67F"/>
    <w:rsid w:val="00440293"/>
    <w:rsid w:val="00440A00"/>
    <w:rsid w:val="00440CCE"/>
    <w:rsid w:val="00440EE4"/>
    <w:rsid w:val="00441657"/>
    <w:rsid w:val="004418CA"/>
    <w:rsid w:val="0044351D"/>
    <w:rsid w:val="00444305"/>
    <w:rsid w:val="00444762"/>
    <w:rsid w:val="004452DE"/>
    <w:rsid w:val="0044569B"/>
    <w:rsid w:val="00445711"/>
    <w:rsid w:val="00445F22"/>
    <w:rsid w:val="004467A7"/>
    <w:rsid w:val="004468C0"/>
    <w:rsid w:val="00447401"/>
    <w:rsid w:val="004474BA"/>
    <w:rsid w:val="00450078"/>
    <w:rsid w:val="00450110"/>
    <w:rsid w:val="00450160"/>
    <w:rsid w:val="00451062"/>
    <w:rsid w:val="0045252B"/>
    <w:rsid w:val="004541BF"/>
    <w:rsid w:val="004555EE"/>
    <w:rsid w:val="00455ED2"/>
    <w:rsid w:val="00455F75"/>
    <w:rsid w:val="004577BB"/>
    <w:rsid w:val="00457D08"/>
    <w:rsid w:val="0046202E"/>
    <w:rsid w:val="00462175"/>
    <w:rsid w:val="0046306C"/>
    <w:rsid w:val="00463873"/>
    <w:rsid w:val="004638BE"/>
    <w:rsid w:val="00464A12"/>
    <w:rsid w:val="00464F6F"/>
    <w:rsid w:val="004651C8"/>
    <w:rsid w:val="00466216"/>
    <w:rsid w:val="00467888"/>
    <w:rsid w:val="00467DC1"/>
    <w:rsid w:val="00467FDB"/>
    <w:rsid w:val="0047119F"/>
    <w:rsid w:val="0047208C"/>
    <w:rsid w:val="00476DC5"/>
    <w:rsid w:val="004772DC"/>
    <w:rsid w:val="00477A18"/>
    <w:rsid w:val="00477A90"/>
    <w:rsid w:val="00480F7F"/>
    <w:rsid w:val="004811E7"/>
    <w:rsid w:val="00483491"/>
    <w:rsid w:val="004849DE"/>
    <w:rsid w:val="0048587C"/>
    <w:rsid w:val="00485B1B"/>
    <w:rsid w:val="00486219"/>
    <w:rsid w:val="00490817"/>
    <w:rsid w:val="00490CD3"/>
    <w:rsid w:val="00491D64"/>
    <w:rsid w:val="00491F20"/>
    <w:rsid w:val="0049212F"/>
    <w:rsid w:val="00492CA0"/>
    <w:rsid w:val="00493FD1"/>
    <w:rsid w:val="00494785"/>
    <w:rsid w:val="004955CD"/>
    <w:rsid w:val="00495B4B"/>
    <w:rsid w:val="0049644C"/>
    <w:rsid w:val="00496F6F"/>
    <w:rsid w:val="004970C0"/>
    <w:rsid w:val="004A1CF2"/>
    <w:rsid w:val="004A2244"/>
    <w:rsid w:val="004A31B7"/>
    <w:rsid w:val="004A37DB"/>
    <w:rsid w:val="004A39CE"/>
    <w:rsid w:val="004A4276"/>
    <w:rsid w:val="004A4877"/>
    <w:rsid w:val="004A4CBF"/>
    <w:rsid w:val="004A4DE7"/>
    <w:rsid w:val="004A5651"/>
    <w:rsid w:val="004A6FA8"/>
    <w:rsid w:val="004A7B21"/>
    <w:rsid w:val="004B115B"/>
    <w:rsid w:val="004B12EE"/>
    <w:rsid w:val="004B2D49"/>
    <w:rsid w:val="004B3F59"/>
    <w:rsid w:val="004B437F"/>
    <w:rsid w:val="004B4DB0"/>
    <w:rsid w:val="004B59B7"/>
    <w:rsid w:val="004B62E1"/>
    <w:rsid w:val="004B6837"/>
    <w:rsid w:val="004B72F7"/>
    <w:rsid w:val="004B74F6"/>
    <w:rsid w:val="004B7564"/>
    <w:rsid w:val="004C0254"/>
    <w:rsid w:val="004C030C"/>
    <w:rsid w:val="004C05A5"/>
    <w:rsid w:val="004C0B5A"/>
    <w:rsid w:val="004C1C8C"/>
    <w:rsid w:val="004C209F"/>
    <w:rsid w:val="004C2C59"/>
    <w:rsid w:val="004C44E7"/>
    <w:rsid w:val="004C4DC3"/>
    <w:rsid w:val="004C593B"/>
    <w:rsid w:val="004C71B6"/>
    <w:rsid w:val="004C75FE"/>
    <w:rsid w:val="004D02F6"/>
    <w:rsid w:val="004D1084"/>
    <w:rsid w:val="004D160A"/>
    <w:rsid w:val="004D197F"/>
    <w:rsid w:val="004D1D90"/>
    <w:rsid w:val="004D22E0"/>
    <w:rsid w:val="004D265A"/>
    <w:rsid w:val="004D3616"/>
    <w:rsid w:val="004D4ECB"/>
    <w:rsid w:val="004D5386"/>
    <w:rsid w:val="004D755F"/>
    <w:rsid w:val="004D7DFF"/>
    <w:rsid w:val="004E04FA"/>
    <w:rsid w:val="004E09E3"/>
    <w:rsid w:val="004E1795"/>
    <w:rsid w:val="004E18A0"/>
    <w:rsid w:val="004E1FE6"/>
    <w:rsid w:val="004E239B"/>
    <w:rsid w:val="004E254D"/>
    <w:rsid w:val="004E39FB"/>
    <w:rsid w:val="004E52AA"/>
    <w:rsid w:val="004E52F8"/>
    <w:rsid w:val="004E5A4A"/>
    <w:rsid w:val="004E6885"/>
    <w:rsid w:val="004E69E6"/>
    <w:rsid w:val="004E7975"/>
    <w:rsid w:val="004F0604"/>
    <w:rsid w:val="004F0E84"/>
    <w:rsid w:val="004F1C51"/>
    <w:rsid w:val="004F2D5D"/>
    <w:rsid w:val="004F40D7"/>
    <w:rsid w:val="004F4305"/>
    <w:rsid w:val="004F4A53"/>
    <w:rsid w:val="004F574A"/>
    <w:rsid w:val="004F57AD"/>
    <w:rsid w:val="004F5ABF"/>
    <w:rsid w:val="004F60CD"/>
    <w:rsid w:val="004F6371"/>
    <w:rsid w:val="004F7674"/>
    <w:rsid w:val="004F7CFE"/>
    <w:rsid w:val="00500598"/>
    <w:rsid w:val="0050113A"/>
    <w:rsid w:val="00501A68"/>
    <w:rsid w:val="005023DB"/>
    <w:rsid w:val="00502FAB"/>
    <w:rsid w:val="00503260"/>
    <w:rsid w:val="00503788"/>
    <w:rsid w:val="00506B9C"/>
    <w:rsid w:val="00506F6C"/>
    <w:rsid w:val="00507DC5"/>
    <w:rsid w:val="00510506"/>
    <w:rsid w:val="00510EE8"/>
    <w:rsid w:val="00510FDD"/>
    <w:rsid w:val="005116BC"/>
    <w:rsid w:val="005128A6"/>
    <w:rsid w:val="0051343D"/>
    <w:rsid w:val="005141F3"/>
    <w:rsid w:val="0051425F"/>
    <w:rsid w:val="005144FA"/>
    <w:rsid w:val="00515679"/>
    <w:rsid w:val="00515DBD"/>
    <w:rsid w:val="00516402"/>
    <w:rsid w:val="00517C7C"/>
    <w:rsid w:val="00517CA0"/>
    <w:rsid w:val="0052032D"/>
    <w:rsid w:val="00520F90"/>
    <w:rsid w:val="005213E7"/>
    <w:rsid w:val="00523637"/>
    <w:rsid w:val="0052386F"/>
    <w:rsid w:val="00523CE6"/>
    <w:rsid w:val="00523F5E"/>
    <w:rsid w:val="00524235"/>
    <w:rsid w:val="005243E4"/>
    <w:rsid w:val="00524755"/>
    <w:rsid w:val="0052595B"/>
    <w:rsid w:val="00525A9E"/>
    <w:rsid w:val="00525B53"/>
    <w:rsid w:val="00526C29"/>
    <w:rsid w:val="00526D12"/>
    <w:rsid w:val="00526ED6"/>
    <w:rsid w:val="00527366"/>
    <w:rsid w:val="005277D4"/>
    <w:rsid w:val="00532E1D"/>
    <w:rsid w:val="00532EBB"/>
    <w:rsid w:val="00533DDF"/>
    <w:rsid w:val="005341EF"/>
    <w:rsid w:val="00534F7B"/>
    <w:rsid w:val="00535B6E"/>
    <w:rsid w:val="005361C4"/>
    <w:rsid w:val="00536282"/>
    <w:rsid w:val="005362F5"/>
    <w:rsid w:val="00536627"/>
    <w:rsid w:val="0054073A"/>
    <w:rsid w:val="00540E6A"/>
    <w:rsid w:val="00541055"/>
    <w:rsid w:val="00542AE3"/>
    <w:rsid w:val="005432E7"/>
    <w:rsid w:val="0054478E"/>
    <w:rsid w:val="00544C46"/>
    <w:rsid w:val="00544EB5"/>
    <w:rsid w:val="00547F25"/>
    <w:rsid w:val="00547FB1"/>
    <w:rsid w:val="00550933"/>
    <w:rsid w:val="00550A6F"/>
    <w:rsid w:val="00551B42"/>
    <w:rsid w:val="00551BBC"/>
    <w:rsid w:val="005527F7"/>
    <w:rsid w:val="00552DBA"/>
    <w:rsid w:val="00554332"/>
    <w:rsid w:val="00554C5A"/>
    <w:rsid w:val="00557248"/>
    <w:rsid w:val="005572B4"/>
    <w:rsid w:val="00557978"/>
    <w:rsid w:val="0056084A"/>
    <w:rsid w:val="00560C05"/>
    <w:rsid w:val="0056109F"/>
    <w:rsid w:val="005616E1"/>
    <w:rsid w:val="00561796"/>
    <w:rsid w:val="00562278"/>
    <w:rsid w:val="00563D08"/>
    <w:rsid w:val="00564243"/>
    <w:rsid w:val="0056723C"/>
    <w:rsid w:val="00567C55"/>
    <w:rsid w:val="005703D1"/>
    <w:rsid w:val="00570BAF"/>
    <w:rsid w:val="005710B7"/>
    <w:rsid w:val="005711FE"/>
    <w:rsid w:val="00571370"/>
    <w:rsid w:val="00572B77"/>
    <w:rsid w:val="00572D7B"/>
    <w:rsid w:val="00575065"/>
    <w:rsid w:val="00575BB0"/>
    <w:rsid w:val="00575EAC"/>
    <w:rsid w:val="00576C2F"/>
    <w:rsid w:val="005770E6"/>
    <w:rsid w:val="00577EEB"/>
    <w:rsid w:val="00580170"/>
    <w:rsid w:val="00580826"/>
    <w:rsid w:val="00580A1A"/>
    <w:rsid w:val="00580AA6"/>
    <w:rsid w:val="00580ECD"/>
    <w:rsid w:val="005815E2"/>
    <w:rsid w:val="00581BB5"/>
    <w:rsid w:val="00582638"/>
    <w:rsid w:val="00583CAB"/>
    <w:rsid w:val="00584A29"/>
    <w:rsid w:val="00585C03"/>
    <w:rsid w:val="005863E8"/>
    <w:rsid w:val="00586634"/>
    <w:rsid w:val="00586CEF"/>
    <w:rsid w:val="00586DD5"/>
    <w:rsid w:val="0059199F"/>
    <w:rsid w:val="005929C1"/>
    <w:rsid w:val="00593537"/>
    <w:rsid w:val="0059666A"/>
    <w:rsid w:val="00596E2B"/>
    <w:rsid w:val="005A0EDA"/>
    <w:rsid w:val="005A2420"/>
    <w:rsid w:val="005A2592"/>
    <w:rsid w:val="005A2840"/>
    <w:rsid w:val="005A2C05"/>
    <w:rsid w:val="005A2C7F"/>
    <w:rsid w:val="005A2DC2"/>
    <w:rsid w:val="005A402A"/>
    <w:rsid w:val="005A423B"/>
    <w:rsid w:val="005A42C2"/>
    <w:rsid w:val="005A56A9"/>
    <w:rsid w:val="005A6BDA"/>
    <w:rsid w:val="005A7897"/>
    <w:rsid w:val="005B04C4"/>
    <w:rsid w:val="005B04CD"/>
    <w:rsid w:val="005B3748"/>
    <w:rsid w:val="005B5EC5"/>
    <w:rsid w:val="005B5F31"/>
    <w:rsid w:val="005B6A62"/>
    <w:rsid w:val="005B6AE9"/>
    <w:rsid w:val="005B7E73"/>
    <w:rsid w:val="005C076E"/>
    <w:rsid w:val="005C0EEF"/>
    <w:rsid w:val="005C1617"/>
    <w:rsid w:val="005C2FA1"/>
    <w:rsid w:val="005C315E"/>
    <w:rsid w:val="005C32F7"/>
    <w:rsid w:val="005C3681"/>
    <w:rsid w:val="005C398B"/>
    <w:rsid w:val="005C6000"/>
    <w:rsid w:val="005C6FA7"/>
    <w:rsid w:val="005C749C"/>
    <w:rsid w:val="005C79C0"/>
    <w:rsid w:val="005C7FC1"/>
    <w:rsid w:val="005D0091"/>
    <w:rsid w:val="005D0393"/>
    <w:rsid w:val="005D0E8F"/>
    <w:rsid w:val="005D0F14"/>
    <w:rsid w:val="005D146D"/>
    <w:rsid w:val="005D1EB9"/>
    <w:rsid w:val="005D220F"/>
    <w:rsid w:val="005D2282"/>
    <w:rsid w:val="005D3722"/>
    <w:rsid w:val="005D6B4F"/>
    <w:rsid w:val="005D70BA"/>
    <w:rsid w:val="005D749E"/>
    <w:rsid w:val="005E00BC"/>
    <w:rsid w:val="005E048B"/>
    <w:rsid w:val="005E08D0"/>
    <w:rsid w:val="005E091B"/>
    <w:rsid w:val="005E09C4"/>
    <w:rsid w:val="005E10E1"/>
    <w:rsid w:val="005E11AF"/>
    <w:rsid w:val="005E14B1"/>
    <w:rsid w:val="005E1A4F"/>
    <w:rsid w:val="005E2980"/>
    <w:rsid w:val="005E2EBC"/>
    <w:rsid w:val="005E3E3D"/>
    <w:rsid w:val="005E40D3"/>
    <w:rsid w:val="005E4783"/>
    <w:rsid w:val="005E6D36"/>
    <w:rsid w:val="005F294A"/>
    <w:rsid w:val="005F2D24"/>
    <w:rsid w:val="005F4387"/>
    <w:rsid w:val="005F481E"/>
    <w:rsid w:val="005F4CCC"/>
    <w:rsid w:val="005F65C9"/>
    <w:rsid w:val="005F68B8"/>
    <w:rsid w:val="005F718A"/>
    <w:rsid w:val="005F7BB9"/>
    <w:rsid w:val="0060036D"/>
    <w:rsid w:val="006008B2"/>
    <w:rsid w:val="00600F59"/>
    <w:rsid w:val="00601EF8"/>
    <w:rsid w:val="00602111"/>
    <w:rsid w:val="00602173"/>
    <w:rsid w:val="0060223F"/>
    <w:rsid w:val="00602B36"/>
    <w:rsid w:val="006043FE"/>
    <w:rsid w:val="006048D3"/>
    <w:rsid w:val="0060555F"/>
    <w:rsid w:val="00605B49"/>
    <w:rsid w:val="00605E9E"/>
    <w:rsid w:val="00607654"/>
    <w:rsid w:val="00610E3B"/>
    <w:rsid w:val="0061152E"/>
    <w:rsid w:val="00613510"/>
    <w:rsid w:val="00613709"/>
    <w:rsid w:val="006144FE"/>
    <w:rsid w:val="00615841"/>
    <w:rsid w:val="00616082"/>
    <w:rsid w:val="006162E9"/>
    <w:rsid w:val="006166B0"/>
    <w:rsid w:val="00616821"/>
    <w:rsid w:val="00617490"/>
    <w:rsid w:val="00620156"/>
    <w:rsid w:val="006202DC"/>
    <w:rsid w:val="006207BF"/>
    <w:rsid w:val="00621A92"/>
    <w:rsid w:val="00621E1D"/>
    <w:rsid w:val="00621ED6"/>
    <w:rsid w:val="006226DB"/>
    <w:rsid w:val="00623EAB"/>
    <w:rsid w:val="00623F26"/>
    <w:rsid w:val="00625E34"/>
    <w:rsid w:val="00626486"/>
    <w:rsid w:val="00626547"/>
    <w:rsid w:val="006265A2"/>
    <w:rsid w:val="00626755"/>
    <w:rsid w:val="006267AD"/>
    <w:rsid w:val="00626C35"/>
    <w:rsid w:val="00626ED1"/>
    <w:rsid w:val="00627F3A"/>
    <w:rsid w:val="00630558"/>
    <w:rsid w:val="00631984"/>
    <w:rsid w:val="00631A0C"/>
    <w:rsid w:val="00631F38"/>
    <w:rsid w:val="006329B6"/>
    <w:rsid w:val="006335E0"/>
    <w:rsid w:val="006337CE"/>
    <w:rsid w:val="006338B7"/>
    <w:rsid w:val="006338C1"/>
    <w:rsid w:val="00633F99"/>
    <w:rsid w:val="00634423"/>
    <w:rsid w:val="0063581E"/>
    <w:rsid w:val="006366C5"/>
    <w:rsid w:val="00636E1C"/>
    <w:rsid w:val="00637682"/>
    <w:rsid w:val="00640AF0"/>
    <w:rsid w:val="00640CA6"/>
    <w:rsid w:val="00641A18"/>
    <w:rsid w:val="00642C45"/>
    <w:rsid w:val="00643819"/>
    <w:rsid w:val="00643F66"/>
    <w:rsid w:val="00644619"/>
    <w:rsid w:val="00646BAA"/>
    <w:rsid w:val="00646E54"/>
    <w:rsid w:val="00647546"/>
    <w:rsid w:val="00647877"/>
    <w:rsid w:val="00651D73"/>
    <w:rsid w:val="00653E81"/>
    <w:rsid w:val="00654ECD"/>
    <w:rsid w:val="00654ED5"/>
    <w:rsid w:val="006550EC"/>
    <w:rsid w:val="00655A64"/>
    <w:rsid w:val="00656909"/>
    <w:rsid w:val="00657E51"/>
    <w:rsid w:val="00657F88"/>
    <w:rsid w:val="00660BE2"/>
    <w:rsid w:val="00660C4F"/>
    <w:rsid w:val="006618D2"/>
    <w:rsid w:val="00661AA6"/>
    <w:rsid w:val="00662439"/>
    <w:rsid w:val="00662DC5"/>
    <w:rsid w:val="00662E41"/>
    <w:rsid w:val="006636B1"/>
    <w:rsid w:val="00665039"/>
    <w:rsid w:val="00666DEB"/>
    <w:rsid w:val="00667700"/>
    <w:rsid w:val="00670305"/>
    <w:rsid w:val="0067041F"/>
    <w:rsid w:val="006719A4"/>
    <w:rsid w:val="006722AD"/>
    <w:rsid w:val="006724C4"/>
    <w:rsid w:val="00674007"/>
    <w:rsid w:val="00675169"/>
    <w:rsid w:val="00676C25"/>
    <w:rsid w:val="006773D4"/>
    <w:rsid w:val="006814D5"/>
    <w:rsid w:val="006818B5"/>
    <w:rsid w:val="006829B8"/>
    <w:rsid w:val="00683FF0"/>
    <w:rsid w:val="0068433D"/>
    <w:rsid w:val="00684567"/>
    <w:rsid w:val="00684D76"/>
    <w:rsid w:val="0068558C"/>
    <w:rsid w:val="00685A4E"/>
    <w:rsid w:val="00685DE5"/>
    <w:rsid w:val="00686282"/>
    <w:rsid w:val="0068729C"/>
    <w:rsid w:val="006877A7"/>
    <w:rsid w:val="006908ED"/>
    <w:rsid w:val="00690A02"/>
    <w:rsid w:val="006915A5"/>
    <w:rsid w:val="00691CE4"/>
    <w:rsid w:val="00694202"/>
    <w:rsid w:val="0069589C"/>
    <w:rsid w:val="006968E2"/>
    <w:rsid w:val="00696C9E"/>
    <w:rsid w:val="006970DC"/>
    <w:rsid w:val="00697D15"/>
    <w:rsid w:val="00697DC0"/>
    <w:rsid w:val="006A2E4C"/>
    <w:rsid w:val="006A3B04"/>
    <w:rsid w:val="006A3B3A"/>
    <w:rsid w:val="006A3C92"/>
    <w:rsid w:val="006A630F"/>
    <w:rsid w:val="006A7163"/>
    <w:rsid w:val="006A7A50"/>
    <w:rsid w:val="006A7D80"/>
    <w:rsid w:val="006A7EFA"/>
    <w:rsid w:val="006B07A8"/>
    <w:rsid w:val="006B098A"/>
    <w:rsid w:val="006B19E1"/>
    <w:rsid w:val="006B3067"/>
    <w:rsid w:val="006B34BD"/>
    <w:rsid w:val="006B353C"/>
    <w:rsid w:val="006B369D"/>
    <w:rsid w:val="006B36D6"/>
    <w:rsid w:val="006B4399"/>
    <w:rsid w:val="006B465F"/>
    <w:rsid w:val="006B4867"/>
    <w:rsid w:val="006B4EE5"/>
    <w:rsid w:val="006B60FF"/>
    <w:rsid w:val="006B7227"/>
    <w:rsid w:val="006B724D"/>
    <w:rsid w:val="006B7817"/>
    <w:rsid w:val="006C0062"/>
    <w:rsid w:val="006C0FD2"/>
    <w:rsid w:val="006C1AC9"/>
    <w:rsid w:val="006C1C41"/>
    <w:rsid w:val="006C2455"/>
    <w:rsid w:val="006C3557"/>
    <w:rsid w:val="006C44ED"/>
    <w:rsid w:val="006C5639"/>
    <w:rsid w:val="006C5998"/>
    <w:rsid w:val="006C6411"/>
    <w:rsid w:val="006C6606"/>
    <w:rsid w:val="006C743E"/>
    <w:rsid w:val="006C7CCB"/>
    <w:rsid w:val="006D0F83"/>
    <w:rsid w:val="006D1264"/>
    <w:rsid w:val="006D1285"/>
    <w:rsid w:val="006D4017"/>
    <w:rsid w:val="006D4C8E"/>
    <w:rsid w:val="006D5116"/>
    <w:rsid w:val="006D52A0"/>
    <w:rsid w:val="006D6302"/>
    <w:rsid w:val="006D746A"/>
    <w:rsid w:val="006D7B4F"/>
    <w:rsid w:val="006D7FB5"/>
    <w:rsid w:val="006E014F"/>
    <w:rsid w:val="006E0355"/>
    <w:rsid w:val="006E133C"/>
    <w:rsid w:val="006E1A05"/>
    <w:rsid w:val="006E1D55"/>
    <w:rsid w:val="006E24EE"/>
    <w:rsid w:val="006E3C54"/>
    <w:rsid w:val="006E3CAB"/>
    <w:rsid w:val="006E3F79"/>
    <w:rsid w:val="006E41AD"/>
    <w:rsid w:val="006E4FBA"/>
    <w:rsid w:val="006E537F"/>
    <w:rsid w:val="006E59F8"/>
    <w:rsid w:val="006E6154"/>
    <w:rsid w:val="006F078F"/>
    <w:rsid w:val="006F14C4"/>
    <w:rsid w:val="006F16F4"/>
    <w:rsid w:val="006F1B17"/>
    <w:rsid w:val="006F2198"/>
    <w:rsid w:val="006F21AC"/>
    <w:rsid w:val="006F34B3"/>
    <w:rsid w:val="006F3D28"/>
    <w:rsid w:val="006F53BD"/>
    <w:rsid w:val="006F69AF"/>
    <w:rsid w:val="006F6B02"/>
    <w:rsid w:val="006F6D2B"/>
    <w:rsid w:val="007015DE"/>
    <w:rsid w:val="0070290A"/>
    <w:rsid w:val="007031CC"/>
    <w:rsid w:val="00703735"/>
    <w:rsid w:val="0070505C"/>
    <w:rsid w:val="00705555"/>
    <w:rsid w:val="00706596"/>
    <w:rsid w:val="007104F8"/>
    <w:rsid w:val="00710C28"/>
    <w:rsid w:val="00711327"/>
    <w:rsid w:val="0071225B"/>
    <w:rsid w:val="0071299C"/>
    <w:rsid w:val="00714526"/>
    <w:rsid w:val="00714C40"/>
    <w:rsid w:val="00715C54"/>
    <w:rsid w:val="00716019"/>
    <w:rsid w:val="00716BD0"/>
    <w:rsid w:val="00717701"/>
    <w:rsid w:val="00717F2C"/>
    <w:rsid w:val="007228D3"/>
    <w:rsid w:val="00724A61"/>
    <w:rsid w:val="0072695F"/>
    <w:rsid w:val="007308B5"/>
    <w:rsid w:val="00731A96"/>
    <w:rsid w:val="00731BC3"/>
    <w:rsid w:val="0073289C"/>
    <w:rsid w:val="00735189"/>
    <w:rsid w:val="0073555C"/>
    <w:rsid w:val="00736397"/>
    <w:rsid w:val="00737A87"/>
    <w:rsid w:val="007416B4"/>
    <w:rsid w:val="0074194A"/>
    <w:rsid w:val="00741A27"/>
    <w:rsid w:val="00742714"/>
    <w:rsid w:val="00743AD8"/>
    <w:rsid w:val="00743FAF"/>
    <w:rsid w:val="00744018"/>
    <w:rsid w:val="007440E0"/>
    <w:rsid w:val="0074418B"/>
    <w:rsid w:val="00746125"/>
    <w:rsid w:val="007465A9"/>
    <w:rsid w:val="0075096C"/>
    <w:rsid w:val="007516B7"/>
    <w:rsid w:val="007516C9"/>
    <w:rsid w:val="007539E1"/>
    <w:rsid w:val="00753DB7"/>
    <w:rsid w:val="00754F83"/>
    <w:rsid w:val="007560B4"/>
    <w:rsid w:val="0075795C"/>
    <w:rsid w:val="00757C4C"/>
    <w:rsid w:val="007621A2"/>
    <w:rsid w:val="007628E5"/>
    <w:rsid w:val="00762963"/>
    <w:rsid w:val="00763C0C"/>
    <w:rsid w:val="00763EF3"/>
    <w:rsid w:val="00764636"/>
    <w:rsid w:val="00764B0E"/>
    <w:rsid w:val="00765537"/>
    <w:rsid w:val="00765731"/>
    <w:rsid w:val="00765DFD"/>
    <w:rsid w:val="00766366"/>
    <w:rsid w:val="0076690D"/>
    <w:rsid w:val="00767160"/>
    <w:rsid w:val="00767B06"/>
    <w:rsid w:val="007708D2"/>
    <w:rsid w:val="00770EF7"/>
    <w:rsid w:val="0077207C"/>
    <w:rsid w:val="007725FB"/>
    <w:rsid w:val="0077286C"/>
    <w:rsid w:val="007735EF"/>
    <w:rsid w:val="00774853"/>
    <w:rsid w:val="007756D4"/>
    <w:rsid w:val="00775822"/>
    <w:rsid w:val="007763A8"/>
    <w:rsid w:val="0077728D"/>
    <w:rsid w:val="00780217"/>
    <w:rsid w:val="00782332"/>
    <w:rsid w:val="00782EDC"/>
    <w:rsid w:val="00783019"/>
    <w:rsid w:val="0078335F"/>
    <w:rsid w:val="00783AC4"/>
    <w:rsid w:val="007844CF"/>
    <w:rsid w:val="0078639A"/>
    <w:rsid w:val="00786BCB"/>
    <w:rsid w:val="00787151"/>
    <w:rsid w:val="007916B9"/>
    <w:rsid w:val="00791860"/>
    <w:rsid w:val="0079221C"/>
    <w:rsid w:val="00792C4D"/>
    <w:rsid w:val="00793509"/>
    <w:rsid w:val="00794283"/>
    <w:rsid w:val="00794DCB"/>
    <w:rsid w:val="007959A0"/>
    <w:rsid w:val="0079609D"/>
    <w:rsid w:val="0079675E"/>
    <w:rsid w:val="0079724E"/>
    <w:rsid w:val="00797307"/>
    <w:rsid w:val="00797B71"/>
    <w:rsid w:val="007A005C"/>
    <w:rsid w:val="007A1F21"/>
    <w:rsid w:val="007A26C4"/>
    <w:rsid w:val="007A3181"/>
    <w:rsid w:val="007A3DBC"/>
    <w:rsid w:val="007A448E"/>
    <w:rsid w:val="007A481F"/>
    <w:rsid w:val="007A4BFD"/>
    <w:rsid w:val="007A4CB6"/>
    <w:rsid w:val="007A5C9F"/>
    <w:rsid w:val="007A5F09"/>
    <w:rsid w:val="007A6015"/>
    <w:rsid w:val="007A6B53"/>
    <w:rsid w:val="007A6FC3"/>
    <w:rsid w:val="007A73D5"/>
    <w:rsid w:val="007A7775"/>
    <w:rsid w:val="007A79B0"/>
    <w:rsid w:val="007A7FB1"/>
    <w:rsid w:val="007B0797"/>
    <w:rsid w:val="007B09C0"/>
    <w:rsid w:val="007B10A0"/>
    <w:rsid w:val="007B178C"/>
    <w:rsid w:val="007B2135"/>
    <w:rsid w:val="007B21E4"/>
    <w:rsid w:val="007B24C1"/>
    <w:rsid w:val="007B3709"/>
    <w:rsid w:val="007B49F5"/>
    <w:rsid w:val="007B6FBC"/>
    <w:rsid w:val="007B7589"/>
    <w:rsid w:val="007B7F71"/>
    <w:rsid w:val="007C1CFD"/>
    <w:rsid w:val="007C2689"/>
    <w:rsid w:val="007C2747"/>
    <w:rsid w:val="007C4A72"/>
    <w:rsid w:val="007C50D9"/>
    <w:rsid w:val="007C53B3"/>
    <w:rsid w:val="007C5705"/>
    <w:rsid w:val="007C634A"/>
    <w:rsid w:val="007C6375"/>
    <w:rsid w:val="007C6660"/>
    <w:rsid w:val="007C7A28"/>
    <w:rsid w:val="007D1F86"/>
    <w:rsid w:val="007D2C3E"/>
    <w:rsid w:val="007D3AF8"/>
    <w:rsid w:val="007D555B"/>
    <w:rsid w:val="007D560A"/>
    <w:rsid w:val="007D6413"/>
    <w:rsid w:val="007D6D8E"/>
    <w:rsid w:val="007D7344"/>
    <w:rsid w:val="007E098C"/>
    <w:rsid w:val="007E0FC8"/>
    <w:rsid w:val="007E1F2B"/>
    <w:rsid w:val="007E24CE"/>
    <w:rsid w:val="007E29A9"/>
    <w:rsid w:val="007E4E69"/>
    <w:rsid w:val="007E5E09"/>
    <w:rsid w:val="007E60EF"/>
    <w:rsid w:val="007E6726"/>
    <w:rsid w:val="007E6E0B"/>
    <w:rsid w:val="007E6E7E"/>
    <w:rsid w:val="007E7312"/>
    <w:rsid w:val="007E74B7"/>
    <w:rsid w:val="007EFFB0"/>
    <w:rsid w:val="007F0B26"/>
    <w:rsid w:val="007F0F5A"/>
    <w:rsid w:val="007F2B31"/>
    <w:rsid w:val="007F2C83"/>
    <w:rsid w:val="007F2CB1"/>
    <w:rsid w:val="007F2D5F"/>
    <w:rsid w:val="007F38B8"/>
    <w:rsid w:val="007F3C49"/>
    <w:rsid w:val="007F44B5"/>
    <w:rsid w:val="007F4758"/>
    <w:rsid w:val="007F4AB6"/>
    <w:rsid w:val="007F4F26"/>
    <w:rsid w:val="007F4F4D"/>
    <w:rsid w:val="007F65C9"/>
    <w:rsid w:val="007F6A87"/>
    <w:rsid w:val="007F6C8E"/>
    <w:rsid w:val="008005FE"/>
    <w:rsid w:val="008016C2"/>
    <w:rsid w:val="00801F79"/>
    <w:rsid w:val="00802285"/>
    <w:rsid w:val="00802440"/>
    <w:rsid w:val="00802BC5"/>
    <w:rsid w:val="00803ACB"/>
    <w:rsid w:val="00803E4D"/>
    <w:rsid w:val="00804221"/>
    <w:rsid w:val="00805CD4"/>
    <w:rsid w:val="00807F45"/>
    <w:rsid w:val="00807F69"/>
    <w:rsid w:val="00807FCA"/>
    <w:rsid w:val="008101C9"/>
    <w:rsid w:val="00811534"/>
    <w:rsid w:val="00811DFB"/>
    <w:rsid w:val="00811EDE"/>
    <w:rsid w:val="00812447"/>
    <w:rsid w:val="00812E24"/>
    <w:rsid w:val="0081311E"/>
    <w:rsid w:val="0081379B"/>
    <w:rsid w:val="008149EA"/>
    <w:rsid w:val="008155D9"/>
    <w:rsid w:val="008159FF"/>
    <w:rsid w:val="00815DAE"/>
    <w:rsid w:val="00817E1A"/>
    <w:rsid w:val="00820135"/>
    <w:rsid w:val="00820488"/>
    <w:rsid w:val="00821EFA"/>
    <w:rsid w:val="00822490"/>
    <w:rsid w:val="0082299F"/>
    <w:rsid w:val="00824888"/>
    <w:rsid w:val="008250B6"/>
    <w:rsid w:val="00825F9F"/>
    <w:rsid w:val="008262D8"/>
    <w:rsid w:val="0082725F"/>
    <w:rsid w:val="0082741D"/>
    <w:rsid w:val="008279BE"/>
    <w:rsid w:val="008304E2"/>
    <w:rsid w:val="00834974"/>
    <w:rsid w:val="00834EF7"/>
    <w:rsid w:val="00835A50"/>
    <w:rsid w:val="008376E8"/>
    <w:rsid w:val="00837A3E"/>
    <w:rsid w:val="00837F73"/>
    <w:rsid w:val="00840081"/>
    <w:rsid w:val="00841925"/>
    <w:rsid w:val="00841F8B"/>
    <w:rsid w:val="00842241"/>
    <w:rsid w:val="00842FD8"/>
    <w:rsid w:val="00845525"/>
    <w:rsid w:val="008457B2"/>
    <w:rsid w:val="00846834"/>
    <w:rsid w:val="0084695B"/>
    <w:rsid w:val="00847798"/>
    <w:rsid w:val="00847992"/>
    <w:rsid w:val="00850347"/>
    <w:rsid w:val="00850D4B"/>
    <w:rsid w:val="00851F19"/>
    <w:rsid w:val="008522CA"/>
    <w:rsid w:val="0085334B"/>
    <w:rsid w:val="008539B7"/>
    <w:rsid w:val="00853E49"/>
    <w:rsid w:val="00853E5D"/>
    <w:rsid w:val="00854DB2"/>
    <w:rsid w:val="008552FD"/>
    <w:rsid w:val="008558C0"/>
    <w:rsid w:val="00857275"/>
    <w:rsid w:val="0085739E"/>
    <w:rsid w:val="00857548"/>
    <w:rsid w:val="00860C4A"/>
    <w:rsid w:val="00863BBB"/>
    <w:rsid w:val="00863DEE"/>
    <w:rsid w:val="00864E04"/>
    <w:rsid w:val="00864E0B"/>
    <w:rsid w:val="00865BBB"/>
    <w:rsid w:val="00866B7B"/>
    <w:rsid w:val="0086736A"/>
    <w:rsid w:val="00867377"/>
    <w:rsid w:val="00867454"/>
    <w:rsid w:val="00867B0D"/>
    <w:rsid w:val="008702F2"/>
    <w:rsid w:val="00870768"/>
    <w:rsid w:val="008715EB"/>
    <w:rsid w:val="00871641"/>
    <w:rsid w:val="00871D57"/>
    <w:rsid w:val="00873E4D"/>
    <w:rsid w:val="00874408"/>
    <w:rsid w:val="00874431"/>
    <w:rsid w:val="00874A32"/>
    <w:rsid w:val="00874FC8"/>
    <w:rsid w:val="008750EE"/>
    <w:rsid w:val="00875A9F"/>
    <w:rsid w:val="00875FAD"/>
    <w:rsid w:val="00876403"/>
    <w:rsid w:val="00877024"/>
    <w:rsid w:val="008773E7"/>
    <w:rsid w:val="00877E1B"/>
    <w:rsid w:val="00880299"/>
    <w:rsid w:val="00881602"/>
    <w:rsid w:val="00883BB2"/>
    <w:rsid w:val="008849C0"/>
    <w:rsid w:val="00884C5B"/>
    <w:rsid w:val="0088550A"/>
    <w:rsid w:val="00885761"/>
    <w:rsid w:val="00885B6F"/>
    <w:rsid w:val="00885EBC"/>
    <w:rsid w:val="00886AED"/>
    <w:rsid w:val="00886DFE"/>
    <w:rsid w:val="00886F5B"/>
    <w:rsid w:val="00887485"/>
    <w:rsid w:val="00890FF0"/>
    <w:rsid w:val="008924F1"/>
    <w:rsid w:val="0089539E"/>
    <w:rsid w:val="008954BB"/>
    <w:rsid w:val="0089641B"/>
    <w:rsid w:val="0089770E"/>
    <w:rsid w:val="00897782"/>
    <w:rsid w:val="008977AE"/>
    <w:rsid w:val="00897BFE"/>
    <w:rsid w:val="008A17E6"/>
    <w:rsid w:val="008A1DA8"/>
    <w:rsid w:val="008A1F9B"/>
    <w:rsid w:val="008A3359"/>
    <w:rsid w:val="008A4731"/>
    <w:rsid w:val="008A4880"/>
    <w:rsid w:val="008A58D5"/>
    <w:rsid w:val="008A6039"/>
    <w:rsid w:val="008A69A6"/>
    <w:rsid w:val="008A6C52"/>
    <w:rsid w:val="008A7654"/>
    <w:rsid w:val="008B0374"/>
    <w:rsid w:val="008B0765"/>
    <w:rsid w:val="008B170D"/>
    <w:rsid w:val="008B1E31"/>
    <w:rsid w:val="008B2365"/>
    <w:rsid w:val="008B2865"/>
    <w:rsid w:val="008B2CCB"/>
    <w:rsid w:val="008B3192"/>
    <w:rsid w:val="008B38D9"/>
    <w:rsid w:val="008B3D8D"/>
    <w:rsid w:val="008B3FE9"/>
    <w:rsid w:val="008B4038"/>
    <w:rsid w:val="008B42D2"/>
    <w:rsid w:val="008B42EA"/>
    <w:rsid w:val="008B4340"/>
    <w:rsid w:val="008B4A53"/>
    <w:rsid w:val="008B4BA7"/>
    <w:rsid w:val="008B54FA"/>
    <w:rsid w:val="008B68DA"/>
    <w:rsid w:val="008B690E"/>
    <w:rsid w:val="008B74EE"/>
    <w:rsid w:val="008B76E5"/>
    <w:rsid w:val="008B7D42"/>
    <w:rsid w:val="008C14BC"/>
    <w:rsid w:val="008C1529"/>
    <w:rsid w:val="008C1C9D"/>
    <w:rsid w:val="008C1DE1"/>
    <w:rsid w:val="008C2F32"/>
    <w:rsid w:val="008C3A98"/>
    <w:rsid w:val="008C3DE0"/>
    <w:rsid w:val="008C41F2"/>
    <w:rsid w:val="008C4536"/>
    <w:rsid w:val="008C4CB5"/>
    <w:rsid w:val="008C4DDE"/>
    <w:rsid w:val="008C5033"/>
    <w:rsid w:val="008C590B"/>
    <w:rsid w:val="008C5D85"/>
    <w:rsid w:val="008C7E49"/>
    <w:rsid w:val="008D0E43"/>
    <w:rsid w:val="008D0FE2"/>
    <w:rsid w:val="008D1566"/>
    <w:rsid w:val="008D2090"/>
    <w:rsid w:val="008D241F"/>
    <w:rsid w:val="008D3D61"/>
    <w:rsid w:val="008D3E66"/>
    <w:rsid w:val="008D484B"/>
    <w:rsid w:val="008D517D"/>
    <w:rsid w:val="008D74E7"/>
    <w:rsid w:val="008D776B"/>
    <w:rsid w:val="008E1D93"/>
    <w:rsid w:val="008E1FCF"/>
    <w:rsid w:val="008E24A2"/>
    <w:rsid w:val="008E2F41"/>
    <w:rsid w:val="008E38E5"/>
    <w:rsid w:val="008E390B"/>
    <w:rsid w:val="008E3A35"/>
    <w:rsid w:val="008E50D9"/>
    <w:rsid w:val="008E63C9"/>
    <w:rsid w:val="008E6BED"/>
    <w:rsid w:val="008E7D38"/>
    <w:rsid w:val="008F05A2"/>
    <w:rsid w:val="008F2C66"/>
    <w:rsid w:val="008F51BD"/>
    <w:rsid w:val="008F5561"/>
    <w:rsid w:val="008F5E5B"/>
    <w:rsid w:val="008F70C9"/>
    <w:rsid w:val="008F7B74"/>
    <w:rsid w:val="0090037D"/>
    <w:rsid w:val="00900C2C"/>
    <w:rsid w:val="0090117D"/>
    <w:rsid w:val="0090281E"/>
    <w:rsid w:val="009028E4"/>
    <w:rsid w:val="009029D3"/>
    <w:rsid w:val="00903025"/>
    <w:rsid w:val="00904AF9"/>
    <w:rsid w:val="00905FE4"/>
    <w:rsid w:val="00906FF7"/>
    <w:rsid w:val="00907CBC"/>
    <w:rsid w:val="00907E7B"/>
    <w:rsid w:val="00910949"/>
    <w:rsid w:val="00912AC3"/>
    <w:rsid w:val="00913665"/>
    <w:rsid w:val="00914251"/>
    <w:rsid w:val="009147FE"/>
    <w:rsid w:val="00914F5C"/>
    <w:rsid w:val="00915C93"/>
    <w:rsid w:val="00916FC9"/>
    <w:rsid w:val="009176C2"/>
    <w:rsid w:val="00917C95"/>
    <w:rsid w:val="009202B4"/>
    <w:rsid w:val="00920547"/>
    <w:rsid w:val="00920F14"/>
    <w:rsid w:val="00920FBB"/>
    <w:rsid w:val="0092121C"/>
    <w:rsid w:val="00921F00"/>
    <w:rsid w:val="0092307B"/>
    <w:rsid w:val="00923362"/>
    <w:rsid w:val="00923FE0"/>
    <w:rsid w:val="009241C7"/>
    <w:rsid w:val="00925A4A"/>
    <w:rsid w:val="00925A63"/>
    <w:rsid w:val="00926C24"/>
    <w:rsid w:val="00927053"/>
    <w:rsid w:val="009278A4"/>
    <w:rsid w:val="00930086"/>
    <w:rsid w:val="00930908"/>
    <w:rsid w:val="00931B86"/>
    <w:rsid w:val="00932F20"/>
    <w:rsid w:val="00933445"/>
    <w:rsid w:val="009334EC"/>
    <w:rsid w:val="009339D8"/>
    <w:rsid w:val="00934AB3"/>
    <w:rsid w:val="0093530A"/>
    <w:rsid w:val="0093584B"/>
    <w:rsid w:val="00935DC0"/>
    <w:rsid w:val="00936900"/>
    <w:rsid w:val="00941587"/>
    <w:rsid w:val="009418F0"/>
    <w:rsid w:val="00942AB8"/>
    <w:rsid w:val="00942C3D"/>
    <w:rsid w:val="009437AF"/>
    <w:rsid w:val="00944559"/>
    <w:rsid w:val="009452DA"/>
    <w:rsid w:val="00945812"/>
    <w:rsid w:val="00946E30"/>
    <w:rsid w:val="00946E58"/>
    <w:rsid w:val="00947075"/>
    <w:rsid w:val="009504D6"/>
    <w:rsid w:val="00953614"/>
    <w:rsid w:val="0095388C"/>
    <w:rsid w:val="009538B9"/>
    <w:rsid w:val="00953F12"/>
    <w:rsid w:val="009544A2"/>
    <w:rsid w:val="00955A4D"/>
    <w:rsid w:val="00956399"/>
    <w:rsid w:val="009566A5"/>
    <w:rsid w:val="00957074"/>
    <w:rsid w:val="00960AF1"/>
    <w:rsid w:val="00961BDF"/>
    <w:rsid w:val="00962404"/>
    <w:rsid w:val="009632C9"/>
    <w:rsid w:val="0096332F"/>
    <w:rsid w:val="009649BB"/>
    <w:rsid w:val="00964FDE"/>
    <w:rsid w:val="009653A8"/>
    <w:rsid w:val="00965AFF"/>
    <w:rsid w:val="00966597"/>
    <w:rsid w:val="009665E6"/>
    <w:rsid w:val="00967090"/>
    <w:rsid w:val="009678A0"/>
    <w:rsid w:val="00967C0E"/>
    <w:rsid w:val="00970293"/>
    <w:rsid w:val="00970A40"/>
    <w:rsid w:val="0097113C"/>
    <w:rsid w:val="00971E31"/>
    <w:rsid w:val="009720F4"/>
    <w:rsid w:val="00973E9D"/>
    <w:rsid w:val="00974D34"/>
    <w:rsid w:val="009752DE"/>
    <w:rsid w:val="00975C26"/>
    <w:rsid w:val="0097617C"/>
    <w:rsid w:val="00980E36"/>
    <w:rsid w:val="009811B7"/>
    <w:rsid w:val="009824DE"/>
    <w:rsid w:val="009837A3"/>
    <w:rsid w:val="009843C7"/>
    <w:rsid w:val="00984A77"/>
    <w:rsid w:val="00984D97"/>
    <w:rsid w:val="009859A5"/>
    <w:rsid w:val="00986130"/>
    <w:rsid w:val="0098668A"/>
    <w:rsid w:val="00987404"/>
    <w:rsid w:val="00987F8C"/>
    <w:rsid w:val="00990333"/>
    <w:rsid w:val="00990C6E"/>
    <w:rsid w:val="00991A74"/>
    <w:rsid w:val="00992F84"/>
    <w:rsid w:val="00993224"/>
    <w:rsid w:val="00993C31"/>
    <w:rsid w:val="00995B51"/>
    <w:rsid w:val="00996746"/>
    <w:rsid w:val="009A00CC"/>
    <w:rsid w:val="009A20E0"/>
    <w:rsid w:val="009A211F"/>
    <w:rsid w:val="009A2394"/>
    <w:rsid w:val="009A6EFC"/>
    <w:rsid w:val="009A7832"/>
    <w:rsid w:val="009B0CE6"/>
    <w:rsid w:val="009B0DE8"/>
    <w:rsid w:val="009B0DE9"/>
    <w:rsid w:val="009B2443"/>
    <w:rsid w:val="009B3EAA"/>
    <w:rsid w:val="009B415A"/>
    <w:rsid w:val="009B4FEB"/>
    <w:rsid w:val="009B5E36"/>
    <w:rsid w:val="009B7404"/>
    <w:rsid w:val="009B7FCB"/>
    <w:rsid w:val="009C063E"/>
    <w:rsid w:val="009C0E30"/>
    <w:rsid w:val="009C1C95"/>
    <w:rsid w:val="009C3293"/>
    <w:rsid w:val="009C3898"/>
    <w:rsid w:val="009C41A2"/>
    <w:rsid w:val="009C5057"/>
    <w:rsid w:val="009C5417"/>
    <w:rsid w:val="009C5507"/>
    <w:rsid w:val="009C591D"/>
    <w:rsid w:val="009C5999"/>
    <w:rsid w:val="009C5A78"/>
    <w:rsid w:val="009C5DAF"/>
    <w:rsid w:val="009C6DF1"/>
    <w:rsid w:val="009C7062"/>
    <w:rsid w:val="009C70DB"/>
    <w:rsid w:val="009C7290"/>
    <w:rsid w:val="009D0B65"/>
    <w:rsid w:val="009D150A"/>
    <w:rsid w:val="009D1A34"/>
    <w:rsid w:val="009D1CAA"/>
    <w:rsid w:val="009D2640"/>
    <w:rsid w:val="009D3408"/>
    <w:rsid w:val="009D4A68"/>
    <w:rsid w:val="009D59A8"/>
    <w:rsid w:val="009D6C1C"/>
    <w:rsid w:val="009D7462"/>
    <w:rsid w:val="009D7A7E"/>
    <w:rsid w:val="009D7D06"/>
    <w:rsid w:val="009E188B"/>
    <w:rsid w:val="009E2A29"/>
    <w:rsid w:val="009E38F0"/>
    <w:rsid w:val="009E3DCC"/>
    <w:rsid w:val="009E4348"/>
    <w:rsid w:val="009E4549"/>
    <w:rsid w:val="009E492D"/>
    <w:rsid w:val="009E4FB0"/>
    <w:rsid w:val="009E4FBE"/>
    <w:rsid w:val="009E52FE"/>
    <w:rsid w:val="009E62E8"/>
    <w:rsid w:val="009E671B"/>
    <w:rsid w:val="009E7B4B"/>
    <w:rsid w:val="009E7FF4"/>
    <w:rsid w:val="009F0654"/>
    <w:rsid w:val="009F08F7"/>
    <w:rsid w:val="009F106A"/>
    <w:rsid w:val="009F3262"/>
    <w:rsid w:val="009F4370"/>
    <w:rsid w:val="009F5E89"/>
    <w:rsid w:val="009F6ABC"/>
    <w:rsid w:val="009F6AC3"/>
    <w:rsid w:val="00A00083"/>
    <w:rsid w:val="00A00391"/>
    <w:rsid w:val="00A007B9"/>
    <w:rsid w:val="00A00C14"/>
    <w:rsid w:val="00A012B7"/>
    <w:rsid w:val="00A019A1"/>
    <w:rsid w:val="00A01B5D"/>
    <w:rsid w:val="00A01FB7"/>
    <w:rsid w:val="00A03819"/>
    <w:rsid w:val="00A03842"/>
    <w:rsid w:val="00A04019"/>
    <w:rsid w:val="00A040C7"/>
    <w:rsid w:val="00A04601"/>
    <w:rsid w:val="00A04F0D"/>
    <w:rsid w:val="00A04FEB"/>
    <w:rsid w:val="00A06356"/>
    <w:rsid w:val="00A072AA"/>
    <w:rsid w:val="00A10191"/>
    <w:rsid w:val="00A10AD7"/>
    <w:rsid w:val="00A11746"/>
    <w:rsid w:val="00A12941"/>
    <w:rsid w:val="00A13321"/>
    <w:rsid w:val="00A13C33"/>
    <w:rsid w:val="00A13CCF"/>
    <w:rsid w:val="00A14144"/>
    <w:rsid w:val="00A1438D"/>
    <w:rsid w:val="00A1594B"/>
    <w:rsid w:val="00A16246"/>
    <w:rsid w:val="00A1641A"/>
    <w:rsid w:val="00A20350"/>
    <w:rsid w:val="00A2068A"/>
    <w:rsid w:val="00A20C79"/>
    <w:rsid w:val="00A20EA0"/>
    <w:rsid w:val="00A21551"/>
    <w:rsid w:val="00A21C42"/>
    <w:rsid w:val="00A21ED1"/>
    <w:rsid w:val="00A21F13"/>
    <w:rsid w:val="00A223FE"/>
    <w:rsid w:val="00A22FDF"/>
    <w:rsid w:val="00A22FF8"/>
    <w:rsid w:val="00A23371"/>
    <w:rsid w:val="00A23396"/>
    <w:rsid w:val="00A238C8"/>
    <w:rsid w:val="00A243EA"/>
    <w:rsid w:val="00A25557"/>
    <w:rsid w:val="00A25784"/>
    <w:rsid w:val="00A26C1B"/>
    <w:rsid w:val="00A26C48"/>
    <w:rsid w:val="00A27556"/>
    <w:rsid w:val="00A277C5"/>
    <w:rsid w:val="00A27DAA"/>
    <w:rsid w:val="00A27EB0"/>
    <w:rsid w:val="00A303B6"/>
    <w:rsid w:val="00A30961"/>
    <w:rsid w:val="00A30CA8"/>
    <w:rsid w:val="00A33A39"/>
    <w:rsid w:val="00A33ABE"/>
    <w:rsid w:val="00A33C72"/>
    <w:rsid w:val="00A33DF4"/>
    <w:rsid w:val="00A33E07"/>
    <w:rsid w:val="00A3536B"/>
    <w:rsid w:val="00A369B5"/>
    <w:rsid w:val="00A3714C"/>
    <w:rsid w:val="00A37A2E"/>
    <w:rsid w:val="00A37AAB"/>
    <w:rsid w:val="00A406D3"/>
    <w:rsid w:val="00A4223D"/>
    <w:rsid w:val="00A43C33"/>
    <w:rsid w:val="00A443BD"/>
    <w:rsid w:val="00A44736"/>
    <w:rsid w:val="00A447A3"/>
    <w:rsid w:val="00A46E78"/>
    <w:rsid w:val="00A46F18"/>
    <w:rsid w:val="00A5200B"/>
    <w:rsid w:val="00A524C4"/>
    <w:rsid w:val="00A54B75"/>
    <w:rsid w:val="00A5611B"/>
    <w:rsid w:val="00A566CF"/>
    <w:rsid w:val="00A57069"/>
    <w:rsid w:val="00A579E9"/>
    <w:rsid w:val="00A57A24"/>
    <w:rsid w:val="00A57CA3"/>
    <w:rsid w:val="00A60845"/>
    <w:rsid w:val="00A616E7"/>
    <w:rsid w:val="00A62D9E"/>
    <w:rsid w:val="00A65CE6"/>
    <w:rsid w:val="00A673C5"/>
    <w:rsid w:val="00A67916"/>
    <w:rsid w:val="00A70123"/>
    <w:rsid w:val="00A705D3"/>
    <w:rsid w:val="00A7129E"/>
    <w:rsid w:val="00A71DF5"/>
    <w:rsid w:val="00A71E51"/>
    <w:rsid w:val="00A73838"/>
    <w:rsid w:val="00A741B9"/>
    <w:rsid w:val="00A74A61"/>
    <w:rsid w:val="00A75716"/>
    <w:rsid w:val="00A75A8C"/>
    <w:rsid w:val="00A75FE8"/>
    <w:rsid w:val="00A76143"/>
    <w:rsid w:val="00A763EA"/>
    <w:rsid w:val="00A765C1"/>
    <w:rsid w:val="00A76D9B"/>
    <w:rsid w:val="00A77276"/>
    <w:rsid w:val="00A77503"/>
    <w:rsid w:val="00A8016E"/>
    <w:rsid w:val="00A82F7B"/>
    <w:rsid w:val="00A84694"/>
    <w:rsid w:val="00A84B82"/>
    <w:rsid w:val="00A85346"/>
    <w:rsid w:val="00A86124"/>
    <w:rsid w:val="00A86A9F"/>
    <w:rsid w:val="00A86F30"/>
    <w:rsid w:val="00A872BF"/>
    <w:rsid w:val="00A874B1"/>
    <w:rsid w:val="00A87E5B"/>
    <w:rsid w:val="00A91763"/>
    <w:rsid w:val="00A935E3"/>
    <w:rsid w:val="00A95C67"/>
    <w:rsid w:val="00A97BD0"/>
    <w:rsid w:val="00AA119C"/>
    <w:rsid w:val="00AA23FE"/>
    <w:rsid w:val="00AA310F"/>
    <w:rsid w:val="00AA3632"/>
    <w:rsid w:val="00AA367E"/>
    <w:rsid w:val="00AA482F"/>
    <w:rsid w:val="00AA5380"/>
    <w:rsid w:val="00AA5814"/>
    <w:rsid w:val="00AA5A1C"/>
    <w:rsid w:val="00AA5E05"/>
    <w:rsid w:val="00AA64B8"/>
    <w:rsid w:val="00AA6E55"/>
    <w:rsid w:val="00AA7C22"/>
    <w:rsid w:val="00AB0260"/>
    <w:rsid w:val="00AB2A78"/>
    <w:rsid w:val="00AB2C13"/>
    <w:rsid w:val="00AB3764"/>
    <w:rsid w:val="00AB3881"/>
    <w:rsid w:val="00AB3F69"/>
    <w:rsid w:val="00AB445D"/>
    <w:rsid w:val="00AB544F"/>
    <w:rsid w:val="00AB67D8"/>
    <w:rsid w:val="00AB7B02"/>
    <w:rsid w:val="00AB7BFD"/>
    <w:rsid w:val="00AC0155"/>
    <w:rsid w:val="00AC1FAF"/>
    <w:rsid w:val="00AC3197"/>
    <w:rsid w:val="00AC397B"/>
    <w:rsid w:val="00AC5FF7"/>
    <w:rsid w:val="00AC611B"/>
    <w:rsid w:val="00AC6517"/>
    <w:rsid w:val="00AC7249"/>
    <w:rsid w:val="00AC7CE9"/>
    <w:rsid w:val="00AD0078"/>
    <w:rsid w:val="00AD010F"/>
    <w:rsid w:val="00AD174D"/>
    <w:rsid w:val="00AD2878"/>
    <w:rsid w:val="00AD2A45"/>
    <w:rsid w:val="00AD2B77"/>
    <w:rsid w:val="00AD2F94"/>
    <w:rsid w:val="00AD32AE"/>
    <w:rsid w:val="00AD366F"/>
    <w:rsid w:val="00AD40DA"/>
    <w:rsid w:val="00AD43D9"/>
    <w:rsid w:val="00AD5351"/>
    <w:rsid w:val="00AD74BD"/>
    <w:rsid w:val="00AE220F"/>
    <w:rsid w:val="00AE352B"/>
    <w:rsid w:val="00AE5A24"/>
    <w:rsid w:val="00AE6919"/>
    <w:rsid w:val="00AE6E23"/>
    <w:rsid w:val="00AE742B"/>
    <w:rsid w:val="00AE7A3E"/>
    <w:rsid w:val="00AE7BFE"/>
    <w:rsid w:val="00AF1104"/>
    <w:rsid w:val="00AF170D"/>
    <w:rsid w:val="00AF30C6"/>
    <w:rsid w:val="00AF326D"/>
    <w:rsid w:val="00AF459C"/>
    <w:rsid w:val="00AF4A56"/>
    <w:rsid w:val="00AF64CA"/>
    <w:rsid w:val="00AF7860"/>
    <w:rsid w:val="00B00351"/>
    <w:rsid w:val="00B00B22"/>
    <w:rsid w:val="00B01067"/>
    <w:rsid w:val="00B01AB6"/>
    <w:rsid w:val="00B042B4"/>
    <w:rsid w:val="00B0444E"/>
    <w:rsid w:val="00B04D0D"/>
    <w:rsid w:val="00B0503D"/>
    <w:rsid w:val="00B0522E"/>
    <w:rsid w:val="00B0642A"/>
    <w:rsid w:val="00B06856"/>
    <w:rsid w:val="00B06DE8"/>
    <w:rsid w:val="00B06EC3"/>
    <w:rsid w:val="00B07A1F"/>
    <w:rsid w:val="00B105B2"/>
    <w:rsid w:val="00B10619"/>
    <w:rsid w:val="00B1084F"/>
    <w:rsid w:val="00B10F0C"/>
    <w:rsid w:val="00B11970"/>
    <w:rsid w:val="00B11EA1"/>
    <w:rsid w:val="00B12D19"/>
    <w:rsid w:val="00B15AD5"/>
    <w:rsid w:val="00B15B6C"/>
    <w:rsid w:val="00B15BDD"/>
    <w:rsid w:val="00B16388"/>
    <w:rsid w:val="00B16A65"/>
    <w:rsid w:val="00B1735A"/>
    <w:rsid w:val="00B17B6F"/>
    <w:rsid w:val="00B20ABA"/>
    <w:rsid w:val="00B21798"/>
    <w:rsid w:val="00B21ED8"/>
    <w:rsid w:val="00B223FE"/>
    <w:rsid w:val="00B22447"/>
    <w:rsid w:val="00B2276F"/>
    <w:rsid w:val="00B229F9"/>
    <w:rsid w:val="00B23A14"/>
    <w:rsid w:val="00B24396"/>
    <w:rsid w:val="00B24BC7"/>
    <w:rsid w:val="00B27F8E"/>
    <w:rsid w:val="00B30930"/>
    <w:rsid w:val="00B31025"/>
    <w:rsid w:val="00B3142C"/>
    <w:rsid w:val="00B32912"/>
    <w:rsid w:val="00B32A33"/>
    <w:rsid w:val="00B32ED3"/>
    <w:rsid w:val="00B331F3"/>
    <w:rsid w:val="00B33592"/>
    <w:rsid w:val="00B3462A"/>
    <w:rsid w:val="00B352C5"/>
    <w:rsid w:val="00B40495"/>
    <w:rsid w:val="00B405A5"/>
    <w:rsid w:val="00B41C6C"/>
    <w:rsid w:val="00B42B2D"/>
    <w:rsid w:val="00B447B8"/>
    <w:rsid w:val="00B44A8A"/>
    <w:rsid w:val="00B44C04"/>
    <w:rsid w:val="00B451DF"/>
    <w:rsid w:val="00B456FA"/>
    <w:rsid w:val="00B47038"/>
    <w:rsid w:val="00B50343"/>
    <w:rsid w:val="00B50C12"/>
    <w:rsid w:val="00B50E8C"/>
    <w:rsid w:val="00B5141F"/>
    <w:rsid w:val="00B52CB1"/>
    <w:rsid w:val="00B54505"/>
    <w:rsid w:val="00B54A49"/>
    <w:rsid w:val="00B559DB"/>
    <w:rsid w:val="00B55E85"/>
    <w:rsid w:val="00B56133"/>
    <w:rsid w:val="00B5752A"/>
    <w:rsid w:val="00B57C68"/>
    <w:rsid w:val="00B5F128"/>
    <w:rsid w:val="00B601D8"/>
    <w:rsid w:val="00B608F5"/>
    <w:rsid w:val="00B60B33"/>
    <w:rsid w:val="00B6173A"/>
    <w:rsid w:val="00B61EA6"/>
    <w:rsid w:val="00B621A9"/>
    <w:rsid w:val="00B62E1B"/>
    <w:rsid w:val="00B632C7"/>
    <w:rsid w:val="00B64BDF"/>
    <w:rsid w:val="00B7015C"/>
    <w:rsid w:val="00B70BE5"/>
    <w:rsid w:val="00B70D52"/>
    <w:rsid w:val="00B71034"/>
    <w:rsid w:val="00B71FA4"/>
    <w:rsid w:val="00B71FF5"/>
    <w:rsid w:val="00B72C62"/>
    <w:rsid w:val="00B72D42"/>
    <w:rsid w:val="00B72F5D"/>
    <w:rsid w:val="00B7337E"/>
    <w:rsid w:val="00B7503D"/>
    <w:rsid w:val="00B7561E"/>
    <w:rsid w:val="00B75656"/>
    <w:rsid w:val="00B7572E"/>
    <w:rsid w:val="00B76EA5"/>
    <w:rsid w:val="00B77288"/>
    <w:rsid w:val="00B80ABC"/>
    <w:rsid w:val="00B815CB"/>
    <w:rsid w:val="00B819F4"/>
    <w:rsid w:val="00B82C76"/>
    <w:rsid w:val="00B83EE3"/>
    <w:rsid w:val="00B847BB"/>
    <w:rsid w:val="00B855B5"/>
    <w:rsid w:val="00B85CCD"/>
    <w:rsid w:val="00B85F69"/>
    <w:rsid w:val="00B8605D"/>
    <w:rsid w:val="00B8630B"/>
    <w:rsid w:val="00B86FE9"/>
    <w:rsid w:val="00B87598"/>
    <w:rsid w:val="00B877AF"/>
    <w:rsid w:val="00B87FD0"/>
    <w:rsid w:val="00B87FD6"/>
    <w:rsid w:val="00B90864"/>
    <w:rsid w:val="00B90B39"/>
    <w:rsid w:val="00B90EE9"/>
    <w:rsid w:val="00B910F2"/>
    <w:rsid w:val="00B92204"/>
    <w:rsid w:val="00B92451"/>
    <w:rsid w:val="00B924E1"/>
    <w:rsid w:val="00B92E9B"/>
    <w:rsid w:val="00B94242"/>
    <w:rsid w:val="00B95938"/>
    <w:rsid w:val="00B95BBB"/>
    <w:rsid w:val="00B965CC"/>
    <w:rsid w:val="00B9713B"/>
    <w:rsid w:val="00B97CD8"/>
    <w:rsid w:val="00B97FFC"/>
    <w:rsid w:val="00BA01B7"/>
    <w:rsid w:val="00BA043B"/>
    <w:rsid w:val="00BA04FF"/>
    <w:rsid w:val="00BA1131"/>
    <w:rsid w:val="00BA2373"/>
    <w:rsid w:val="00BA25CE"/>
    <w:rsid w:val="00BA2DD8"/>
    <w:rsid w:val="00BA3187"/>
    <w:rsid w:val="00BA4161"/>
    <w:rsid w:val="00BA6017"/>
    <w:rsid w:val="00BA6E49"/>
    <w:rsid w:val="00BA74D0"/>
    <w:rsid w:val="00BA783C"/>
    <w:rsid w:val="00BA7E86"/>
    <w:rsid w:val="00BB043F"/>
    <w:rsid w:val="00BB04CA"/>
    <w:rsid w:val="00BB0546"/>
    <w:rsid w:val="00BB10C0"/>
    <w:rsid w:val="00BB1BF6"/>
    <w:rsid w:val="00BB1DA9"/>
    <w:rsid w:val="00BB3755"/>
    <w:rsid w:val="00BB3F53"/>
    <w:rsid w:val="00BB4ABB"/>
    <w:rsid w:val="00BB54A5"/>
    <w:rsid w:val="00BB66AA"/>
    <w:rsid w:val="00BB6770"/>
    <w:rsid w:val="00BC1B22"/>
    <w:rsid w:val="00BC2A46"/>
    <w:rsid w:val="00BC3010"/>
    <w:rsid w:val="00BC37BC"/>
    <w:rsid w:val="00BC3D4D"/>
    <w:rsid w:val="00BC4B87"/>
    <w:rsid w:val="00BC4F82"/>
    <w:rsid w:val="00BC6A86"/>
    <w:rsid w:val="00BC72AA"/>
    <w:rsid w:val="00BD0E95"/>
    <w:rsid w:val="00BD2420"/>
    <w:rsid w:val="00BD2ADA"/>
    <w:rsid w:val="00BD3B6F"/>
    <w:rsid w:val="00BD3DBA"/>
    <w:rsid w:val="00BD425F"/>
    <w:rsid w:val="00BD465C"/>
    <w:rsid w:val="00BD5B0D"/>
    <w:rsid w:val="00BD6638"/>
    <w:rsid w:val="00BD6E1B"/>
    <w:rsid w:val="00BD6EFB"/>
    <w:rsid w:val="00BD7BEB"/>
    <w:rsid w:val="00BD7FF8"/>
    <w:rsid w:val="00BE0716"/>
    <w:rsid w:val="00BE07A4"/>
    <w:rsid w:val="00BE124C"/>
    <w:rsid w:val="00BE177D"/>
    <w:rsid w:val="00BE22EB"/>
    <w:rsid w:val="00BE2CDB"/>
    <w:rsid w:val="00BE3BAC"/>
    <w:rsid w:val="00BE3BE2"/>
    <w:rsid w:val="00BE4B54"/>
    <w:rsid w:val="00BE5D0C"/>
    <w:rsid w:val="00BE5D80"/>
    <w:rsid w:val="00BE723C"/>
    <w:rsid w:val="00BF1784"/>
    <w:rsid w:val="00BF2D6E"/>
    <w:rsid w:val="00BF3675"/>
    <w:rsid w:val="00BF3B0F"/>
    <w:rsid w:val="00BF47F2"/>
    <w:rsid w:val="00BF50BE"/>
    <w:rsid w:val="00BF5D17"/>
    <w:rsid w:val="00BF7264"/>
    <w:rsid w:val="00BF79CF"/>
    <w:rsid w:val="00BF7BA6"/>
    <w:rsid w:val="00C007CA"/>
    <w:rsid w:val="00C01592"/>
    <w:rsid w:val="00C019F7"/>
    <w:rsid w:val="00C02226"/>
    <w:rsid w:val="00C0385F"/>
    <w:rsid w:val="00C04C41"/>
    <w:rsid w:val="00C04F71"/>
    <w:rsid w:val="00C05B64"/>
    <w:rsid w:val="00C06655"/>
    <w:rsid w:val="00C07FD8"/>
    <w:rsid w:val="00C10048"/>
    <w:rsid w:val="00C1200C"/>
    <w:rsid w:val="00C12063"/>
    <w:rsid w:val="00C135A8"/>
    <w:rsid w:val="00C140A9"/>
    <w:rsid w:val="00C147AE"/>
    <w:rsid w:val="00C15352"/>
    <w:rsid w:val="00C158E2"/>
    <w:rsid w:val="00C158FE"/>
    <w:rsid w:val="00C15BC0"/>
    <w:rsid w:val="00C15E8E"/>
    <w:rsid w:val="00C17DCA"/>
    <w:rsid w:val="00C21DA1"/>
    <w:rsid w:val="00C22C3E"/>
    <w:rsid w:val="00C2468D"/>
    <w:rsid w:val="00C27F2B"/>
    <w:rsid w:val="00C30B66"/>
    <w:rsid w:val="00C319B9"/>
    <w:rsid w:val="00C32DD6"/>
    <w:rsid w:val="00C3390E"/>
    <w:rsid w:val="00C33B9F"/>
    <w:rsid w:val="00C342F8"/>
    <w:rsid w:val="00C343E4"/>
    <w:rsid w:val="00C34667"/>
    <w:rsid w:val="00C35260"/>
    <w:rsid w:val="00C368D2"/>
    <w:rsid w:val="00C375DC"/>
    <w:rsid w:val="00C40335"/>
    <w:rsid w:val="00C40C16"/>
    <w:rsid w:val="00C40EAE"/>
    <w:rsid w:val="00C4124B"/>
    <w:rsid w:val="00C424AF"/>
    <w:rsid w:val="00C4252F"/>
    <w:rsid w:val="00C437AE"/>
    <w:rsid w:val="00C4451D"/>
    <w:rsid w:val="00C45159"/>
    <w:rsid w:val="00C467BF"/>
    <w:rsid w:val="00C47F12"/>
    <w:rsid w:val="00C504C3"/>
    <w:rsid w:val="00C50C7D"/>
    <w:rsid w:val="00C50DA5"/>
    <w:rsid w:val="00C517A3"/>
    <w:rsid w:val="00C52350"/>
    <w:rsid w:val="00C527B3"/>
    <w:rsid w:val="00C54A54"/>
    <w:rsid w:val="00C55B06"/>
    <w:rsid w:val="00C55D10"/>
    <w:rsid w:val="00C56326"/>
    <w:rsid w:val="00C56CDB"/>
    <w:rsid w:val="00C57670"/>
    <w:rsid w:val="00C57C66"/>
    <w:rsid w:val="00C6070B"/>
    <w:rsid w:val="00C613D6"/>
    <w:rsid w:val="00C6144D"/>
    <w:rsid w:val="00C616C2"/>
    <w:rsid w:val="00C625B2"/>
    <w:rsid w:val="00C62FD2"/>
    <w:rsid w:val="00C63314"/>
    <w:rsid w:val="00C66581"/>
    <w:rsid w:val="00C66B6A"/>
    <w:rsid w:val="00C66DED"/>
    <w:rsid w:val="00C673F0"/>
    <w:rsid w:val="00C67753"/>
    <w:rsid w:val="00C702D2"/>
    <w:rsid w:val="00C704C1"/>
    <w:rsid w:val="00C70793"/>
    <w:rsid w:val="00C70C69"/>
    <w:rsid w:val="00C71217"/>
    <w:rsid w:val="00C71729"/>
    <w:rsid w:val="00C71BE4"/>
    <w:rsid w:val="00C726B8"/>
    <w:rsid w:val="00C729CB"/>
    <w:rsid w:val="00C736B3"/>
    <w:rsid w:val="00C737F4"/>
    <w:rsid w:val="00C7468B"/>
    <w:rsid w:val="00C80081"/>
    <w:rsid w:val="00C80374"/>
    <w:rsid w:val="00C81F7F"/>
    <w:rsid w:val="00C83772"/>
    <w:rsid w:val="00C849A3"/>
    <w:rsid w:val="00C86D0B"/>
    <w:rsid w:val="00C86EFD"/>
    <w:rsid w:val="00C87467"/>
    <w:rsid w:val="00C87627"/>
    <w:rsid w:val="00C87810"/>
    <w:rsid w:val="00C87A52"/>
    <w:rsid w:val="00C9109D"/>
    <w:rsid w:val="00C923E9"/>
    <w:rsid w:val="00C92AAC"/>
    <w:rsid w:val="00C932CA"/>
    <w:rsid w:val="00C936E6"/>
    <w:rsid w:val="00C93B9D"/>
    <w:rsid w:val="00C94108"/>
    <w:rsid w:val="00C959A8"/>
    <w:rsid w:val="00C96BB4"/>
    <w:rsid w:val="00C97170"/>
    <w:rsid w:val="00C97385"/>
    <w:rsid w:val="00C976DD"/>
    <w:rsid w:val="00CA034E"/>
    <w:rsid w:val="00CA2CE7"/>
    <w:rsid w:val="00CA363F"/>
    <w:rsid w:val="00CA3CBF"/>
    <w:rsid w:val="00CA499A"/>
    <w:rsid w:val="00CA52FA"/>
    <w:rsid w:val="00CA5B72"/>
    <w:rsid w:val="00CA5DFD"/>
    <w:rsid w:val="00CB1D09"/>
    <w:rsid w:val="00CB2EC8"/>
    <w:rsid w:val="00CB4BE6"/>
    <w:rsid w:val="00CB4D88"/>
    <w:rsid w:val="00CB4D96"/>
    <w:rsid w:val="00CB506A"/>
    <w:rsid w:val="00CB52D8"/>
    <w:rsid w:val="00CB650F"/>
    <w:rsid w:val="00CB7ABB"/>
    <w:rsid w:val="00CC072A"/>
    <w:rsid w:val="00CC1076"/>
    <w:rsid w:val="00CC1717"/>
    <w:rsid w:val="00CC1F1E"/>
    <w:rsid w:val="00CC2348"/>
    <w:rsid w:val="00CC33FA"/>
    <w:rsid w:val="00CC3B10"/>
    <w:rsid w:val="00CC3FF7"/>
    <w:rsid w:val="00CC4BFC"/>
    <w:rsid w:val="00CC4CFB"/>
    <w:rsid w:val="00CC768B"/>
    <w:rsid w:val="00CD0483"/>
    <w:rsid w:val="00CD115D"/>
    <w:rsid w:val="00CD1A8B"/>
    <w:rsid w:val="00CD1FF6"/>
    <w:rsid w:val="00CD232C"/>
    <w:rsid w:val="00CD2EA9"/>
    <w:rsid w:val="00CD32F0"/>
    <w:rsid w:val="00CD424B"/>
    <w:rsid w:val="00CD47CD"/>
    <w:rsid w:val="00CD4ADF"/>
    <w:rsid w:val="00CD51A0"/>
    <w:rsid w:val="00CD5866"/>
    <w:rsid w:val="00CD716A"/>
    <w:rsid w:val="00CD758B"/>
    <w:rsid w:val="00CD7832"/>
    <w:rsid w:val="00CD79E3"/>
    <w:rsid w:val="00CD7D59"/>
    <w:rsid w:val="00CE082D"/>
    <w:rsid w:val="00CE1071"/>
    <w:rsid w:val="00CE1337"/>
    <w:rsid w:val="00CE198D"/>
    <w:rsid w:val="00CE1A65"/>
    <w:rsid w:val="00CE2A51"/>
    <w:rsid w:val="00CE43BB"/>
    <w:rsid w:val="00CE4755"/>
    <w:rsid w:val="00CE5939"/>
    <w:rsid w:val="00CE5E87"/>
    <w:rsid w:val="00CE6C07"/>
    <w:rsid w:val="00CE734B"/>
    <w:rsid w:val="00CE73CC"/>
    <w:rsid w:val="00CF0145"/>
    <w:rsid w:val="00CF0680"/>
    <w:rsid w:val="00CF0919"/>
    <w:rsid w:val="00CF09F8"/>
    <w:rsid w:val="00CF1163"/>
    <w:rsid w:val="00CF2D3F"/>
    <w:rsid w:val="00CF343D"/>
    <w:rsid w:val="00CF354E"/>
    <w:rsid w:val="00CF3CBB"/>
    <w:rsid w:val="00CF3FC6"/>
    <w:rsid w:val="00CF4424"/>
    <w:rsid w:val="00CF4C4F"/>
    <w:rsid w:val="00CF50BB"/>
    <w:rsid w:val="00CF6529"/>
    <w:rsid w:val="00D00FED"/>
    <w:rsid w:val="00D010DD"/>
    <w:rsid w:val="00D0115D"/>
    <w:rsid w:val="00D04571"/>
    <w:rsid w:val="00D0490D"/>
    <w:rsid w:val="00D06031"/>
    <w:rsid w:val="00D063F5"/>
    <w:rsid w:val="00D06E3E"/>
    <w:rsid w:val="00D10B49"/>
    <w:rsid w:val="00D10F47"/>
    <w:rsid w:val="00D1290C"/>
    <w:rsid w:val="00D13133"/>
    <w:rsid w:val="00D1352A"/>
    <w:rsid w:val="00D13634"/>
    <w:rsid w:val="00D13C26"/>
    <w:rsid w:val="00D142C1"/>
    <w:rsid w:val="00D151A4"/>
    <w:rsid w:val="00D153B3"/>
    <w:rsid w:val="00D15A49"/>
    <w:rsid w:val="00D16518"/>
    <w:rsid w:val="00D16908"/>
    <w:rsid w:val="00D169F8"/>
    <w:rsid w:val="00D21A70"/>
    <w:rsid w:val="00D2246B"/>
    <w:rsid w:val="00D22679"/>
    <w:rsid w:val="00D22730"/>
    <w:rsid w:val="00D23036"/>
    <w:rsid w:val="00D23A26"/>
    <w:rsid w:val="00D24512"/>
    <w:rsid w:val="00D245FD"/>
    <w:rsid w:val="00D24625"/>
    <w:rsid w:val="00D24731"/>
    <w:rsid w:val="00D25F66"/>
    <w:rsid w:val="00D2664A"/>
    <w:rsid w:val="00D26681"/>
    <w:rsid w:val="00D27146"/>
    <w:rsid w:val="00D30700"/>
    <w:rsid w:val="00D30950"/>
    <w:rsid w:val="00D30F1A"/>
    <w:rsid w:val="00D322C4"/>
    <w:rsid w:val="00D32360"/>
    <w:rsid w:val="00D3255B"/>
    <w:rsid w:val="00D325CA"/>
    <w:rsid w:val="00D33C33"/>
    <w:rsid w:val="00D36155"/>
    <w:rsid w:val="00D36168"/>
    <w:rsid w:val="00D36DAA"/>
    <w:rsid w:val="00D36E3E"/>
    <w:rsid w:val="00D36EDA"/>
    <w:rsid w:val="00D371BB"/>
    <w:rsid w:val="00D37527"/>
    <w:rsid w:val="00D424F2"/>
    <w:rsid w:val="00D437B6"/>
    <w:rsid w:val="00D437DB"/>
    <w:rsid w:val="00D4392B"/>
    <w:rsid w:val="00D45BB0"/>
    <w:rsid w:val="00D45EB2"/>
    <w:rsid w:val="00D46272"/>
    <w:rsid w:val="00D46D66"/>
    <w:rsid w:val="00D46E7D"/>
    <w:rsid w:val="00D475CD"/>
    <w:rsid w:val="00D4790D"/>
    <w:rsid w:val="00D5003A"/>
    <w:rsid w:val="00D50082"/>
    <w:rsid w:val="00D502B2"/>
    <w:rsid w:val="00D50570"/>
    <w:rsid w:val="00D51680"/>
    <w:rsid w:val="00D5272C"/>
    <w:rsid w:val="00D54ACE"/>
    <w:rsid w:val="00D54AEF"/>
    <w:rsid w:val="00D568B2"/>
    <w:rsid w:val="00D576A4"/>
    <w:rsid w:val="00D605CE"/>
    <w:rsid w:val="00D61169"/>
    <w:rsid w:val="00D6167C"/>
    <w:rsid w:val="00D61854"/>
    <w:rsid w:val="00D618BD"/>
    <w:rsid w:val="00D62FCD"/>
    <w:rsid w:val="00D630BE"/>
    <w:rsid w:val="00D634FE"/>
    <w:rsid w:val="00D635D9"/>
    <w:rsid w:val="00D636C5"/>
    <w:rsid w:val="00D64695"/>
    <w:rsid w:val="00D65023"/>
    <w:rsid w:val="00D65029"/>
    <w:rsid w:val="00D6648C"/>
    <w:rsid w:val="00D67415"/>
    <w:rsid w:val="00D675F5"/>
    <w:rsid w:val="00D67657"/>
    <w:rsid w:val="00D6776A"/>
    <w:rsid w:val="00D70065"/>
    <w:rsid w:val="00D71183"/>
    <w:rsid w:val="00D72D5B"/>
    <w:rsid w:val="00D73C15"/>
    <w:rsid w:val="00D73C7A"/>
    <w:rsid w:val="00D74ED0"/>
    <w:rsid w:val="00D758A4"/>
    <w:rsid w:val="00D763BE"/>
    <w:rsid w:val="00D764DC"/>
    <w:rsid w:val="00D76822"/>
    <w:rsid w:val="00D8045F"/>
    <w:rsid w:val="00D815A3"/>
    <w:rsid w:val="00D833A4"/>
    <w:rsid w:val="00D83416"/>
    <w:rsid w:val="00D83569"/>
    <w:rsid w:val="00D84055"/>
    <w:rsid w:val="00D86570"/>
    <w:rsid w:val="00D86602"/>
    <w:rsid w:val="00D90EEC"/>
    <w:rsid w:val="00D91FA5"/>
    <w:rsid w:val="00D920DB"/>
    <w:rsid w:val="00D92DF3"/>
    <w:rsid w:val="00D939CC"/>
    <w:rsid w:val="00D93CB5"/>
    <w:rsid w:val="00D944B8"/>
    <w:rsid w:val="00D94859"/>
    <w:rsid w:val="00D94DCD"/>
    <w:rsid w:val="00D94E8D"/>
    <w:rsid w:val="00D964BA"/>
    <w:rsid w:val="00D96FEC"/>
    <w:rsid w:val="00D9757C"/>
    <w:rsid w:val="00D978EA"/>
    <w:rsid w:val="00D97DB6"/>
    <w:rsid w:val="00D97FC6"/>
    <w:rsid w:val="00DA0C05"/>
    <w:rsid w:val="00DA0D04"/>
    <w:rsid w:val="00DA274C"/>
    <w:rsid w:val="00DA29A3"/>
    <w:rsid w:val="00DA2F43"/>
    <w:rsid w:val="00DA3406"/>
    <w:rsid w:val="00DA349A"/>
    <w:rsid w:val="00DA5471"/>
    <w:rsid w:val="00DA5B38"/>
    <w:rsid w:val="00DA66F5"/>
    <w:rsid w:val="00DA6E53"/>
    <w:rsid w:val="00DA727C"/>
    <w:rsid w:val="00DA7AE1"/>
    <w:rsid w:val="00DB0456"/>
    <w:rsid w:val="00DB06AF"/>
    <w:rsid w:val="00DB2AEB"/>
    <w:rsid w:val="00DB2E78"/>
    <w:rsid w:val="00DB40DE"/>
    <w:rsid w:val="00DB6498"/>
    <w:rsid w:val="00DB6604"/>
    <w:rsid w:val="00DC18D5"/>
    <w:rsid w:val="00DC22C6"/>
    <w:rsid w:val="00DC22E7"/>
    <w:rsid w:val="00DC241B"/>
    <w:rsid w:val="00DC327D"/>
    <w:rsid w:val="00DC41D4"/>
    <w:rsid w:val="00DC54F7"/>
    <w:rsid w:val="00DC5924"/>
    <w:rsid w:val="00DC6282"/>
    <w:rsid w:val="00DC643D"/>
    <w:rsid w:val="00DC7EBD"/>
    <w:rsid w:val="00DD20AE"/>
    <w:rsid w:val="00DD2BA6"/>
    <w:rsid w:val="00DD36F4"/>
    <w:rsid w:val="00DD47BE"/>
    <w:rsid w:val="00DD6789"/>
    <w:rsid w:val="00DD6CCC"/>
    <w:rsid w:val="00DD6F3D"/>
    <w:rsid w:val="00DD7279"/>
    <w:rsid w:val="00DD7F0B"/>
    <w:rsid w:val="00DE04F8"/>
    <w:rsid w:val="00DE2D69"/>
    <w:rsid w:val="00DE347F"/>
    <w:rsid w:val="00DE3F4F"/>
    <w:rsid w:val="00DE40F0"/>
    <w:rsid w:val="00DE521E"/>
    <w:rsid w:val="00DE5A81"/>
    <w:rsid w:val="00DE5C5D"/>
    <w:rsid w:val="00DE6382"/>
    <w:rsid w:val="00DE7166"/>
    <w:rsid w:val="00DE7349"/>
    <w:rsid w:val="00DE7627"/>
    <w:rsid w:val="00DF06DB"/>
    <w:rsid w:val="00DF0D51"/>
    <w:rsid w:val="00DF1E63"/>
    <w:rsid w:val="00DF3486"/>
    <w:rsid w:val="00DF400D"/>
    <w:rsid w:val="00DF44BF"/>
    <w:rsid w:val="00DF45ED"/>
    <w:rsid w:val="00DF4F17"/>
    <w:rsid w:val="00DF564C"/>
    <w:rsid w:val="00DF6B5F"/>
    <w:rsid w:val="00DF7297"/>
    <w:rsid w:val="00E00042"/>
    <w:rsid w:val="00E00F7A"/>
    <w:rsid w:val="00E022CB"/>
    <w:rsid w:val="00E0260F"/>
    <w:rsid w:val="00E02C2B"/>
    <w:rsid w:val="00E0394E"/>
    <w:rsid w:val="00E03E47"/>
    <w:rsid w:val="00E048A3"/>
    <w:rsid w:val="00E04FA2"/>
    <w:rsid w:val="00E05040"/>
    <w:rsid w:val="00E0521C"/>
    <w:rsid w:val="00E05CDC"/>
    <w:rsid w:val="00E068B4"/>
    <w:rsid w:val="00E102FD"/>
    <w:rsid w:val="00E1039D"/>
    <w:rsid w:val="00E119EF"/>
    <w:rsid w:val="00E12D97"/>
    <w:rsid w:val="00E13EAB"/>
    <w:rsid w:val="00E14E2F"/>
    <w:rsid w:val="00E155E4"/>
    <w:rsid w:val="00E16BED"/>
    <w:rsid w:val="00E16CE6"/>
    <w:rsid w:val="00E16F63"/>
    <w:rsid w:val="00E20DB3"/>
    <w:rsid w:val="00E21C71"/>
    <w:rsid w:val="00E2203E"/>
    <w:rsid w:val="00E248C9"/>
    <w:rsid w:val="00E25A94"/>
    <w:rsid w:val="00E26DD8"/>
    <w:rsid w:val="00E276F4"/>
    <w:rsid w:val="00E27787"/>
    <w:rsid w:val="00E30E0B"/>
    <w:rsid w:val="00E32470"/>
    <w:rsid w:val="00E328AE"/>
    <w:rsid w:val="00E32A72"/>
    <w:rsid w:val="00E32C68"/>
    <w:rsid w:val="00E333A7"/>
    <w:rsid w:val="00E35392"/>
    <w:rsid w:val="00E366AB"/>
    <w:rsid w:val="00E36D45"/>
    <w:rsid w:val="00E403F1"/>
    <w:rsid w:val="00E41299"/>
    <w:rsid w:val="00E4331B"/>
    <w:rsid w:val="00E4368D"/>
    <w:rsid w:val="00E43EFA"/>
    <w:rsid w:val="00E4470D"/>
    <w:rsid w:val="00E449C6"/>
    <w:rsid w:val="00E467CB"/>
    <w:rsid w:val="00E50760"/>
    <w:rsid w:val="00E5076E"/>
    <w:rsid w:val="00E52ACD"/>
    <w:rsid w:val="00E53FA4"/>
    <w:rsid w:val="00E54861"/>
    <w:rsid w:val="00E55A19"/>
    <w:rsid w:val="00E55CA4"/>
    <w:rsid w:val="00E6038D"/>
    <w:rsid w:val="00E604A5"/>
    <w:rsid w:val="00E60918"/>
    <w:rsid w:val="00E61811"/>
    <w:rsid w:val="00E61C7B"/>
    <w:rsid w:val="00E62DFF"/>
    <w:rsid w:val="00E632F6"/>
    <w:rsid w:val="00E65053"/>
    <w:rsid w:val="00E65AA5"/>
    <w:rsid w:val="00E66D3D"/>
    <w:rsid w:val="00E67216"/>
    <w:rsid w:val="00E674D8"/>
    <w:rsid w:val="00E705DD"/>
    <w:rsid w:val="00E70B8A"/>
    <w:rsid w:val="00E72CB4"/>
    <w:rsid w:val="00E73F2D"/>
    <w:rsid w:val="00E7525A"/>
    <w:rsid w:val="00E75BDA"/>
    <w:rsid w:val="00E769B9"/>
    <w:rsid w:val="00E77292"/>
    <w:rsid w:val="00E7784D"/>
    <w:rsid w:val="00E77A41"/>
    <w:rsid w:val="00E8037F"/>
    <w:rsid w:val="00E80488"/>
    <w:rsid w:val="00E80E22"/>
    <w:rsid w:val="00E82E07"/>
    <w:rsid w:val="00E832E5"/>
    <w:rsid w:val="00E8391F"/>
    <w:rsid w:val="00E84264"/>
    <w:rsid w:val="00E858BD"/>
    <w:rsid w:val="00E8627D"/>
    <w:rsid w:val="00E867C1"/>
    <w:rsid w:val="00E87D17"/>
    <w:rsid w:val="00E9008D"/>
    <w:rsid w:val="00E90688"/>
    <w:rsid w:val="00E92101"/>
    <w:rsid w:val="00E92A9B"/>
    <w:rsid w:val="00E92BFE"/>
    <w:rsid w:val="00E92D63"/>
    <w:rsid w:val="00E938BC"/>
    <w:rsid w:val="00E9408F"/>
    <w:rsid w:val="00E951DE"/>
    <w:rsid w:val="00E95619"/>
    <w:rsid w:val="00E961AF"/>
    <w:rsid w:val="00E969B5"/>
    <w:rsid w:val="00E96B1F"/>
    <w:rsid w:val="00E96CB0"/>
    <w:rsid w:val="00E96F87"/>
    <w:rsid w:val="00E97001"/>
    <w:rsid w:val="00E97338"/>
    <w:rsid w:val="00EA1D31"/>
    <w:rsid w:val="00EA216A"/>
    <w:rsid w:val="00EA248F"/>
    <w:rsid w:val="00EA365F"/>
    <w:rsid w:val="00EA4501"/>
    <w:rsid w:val="00EA45F7"/>
    <w:rsid w:val="00EA5875"/>
    <w:rsid w:val="00EA688B"/>
    <w:rsid w:val="00EA767F"/>
    <w:rsid w:val="00EA7AEA"/>
    <w:rsid w:val="00EB0430"/>
    <w:rsid w:val="00EB104F"/>
    <w:rsid w:val="00EB1F5B"/>
    <w:rsid w:val="00EB21BC"/>
    <w:rsid w:val="00EB2C13"/>
    <w:rsid w:val="00EB36A9"/>
    <w:rsid w:val="00EB4068"/>
    <w:rsid w:val="00EB45AF"/>
    <w:rsid w:val="00EB47F8"/>
    <w:rsid w:val="00EB4D1A"/>
    <w:rsid w:val="00EB5F5F"/>
    <w:rsid w:val="00EB636F"/>
    <w:rsid w:val="00EB77A2"/>
    <w:rsid w:val="00EB793B"/>
    <w:rsid w:val="00EC00EB"/>
    <w:rsid w:val="00EC097E"/>
    <w:rsid w:val="00EC11C5"/>
    <w:rsid w:val="00EC1BAB"/>
    <w:rsid w:val="00EC1C51"/>
    <w:rsid w:val="00EC24B9"/>
    <w:rsid w:val="00EC31D8"/>
    <w:rsid w:val="00EC32B5"/>
    <w:rsid w:val="00EC3304"/>
    <w:rsid w:val="00EC3916"/>
    <w:rsid w:val="00EC393B"/>
    <w:rsid w:val="00EC41B4"/>
    <w:rsid w:val="00EC47A6"/>
    <w:rsid w:val="00EC545F"/>
    <w:rsid w:val="00EC5F91"/>
    <w:rsid w:val="00EC723E"/>
    <w:rsid w:val="00EC7888"/>
    <w:rsid w:val="00EC7A59"/>
    <w:rsid w:val="00ED1504"/>
    <w:rsid w:val="00ED21D1"/>
    <w:rsid w:val="00ED223F"/>
    <w:rsid w:val="00ED2499"/>
    <w:rsid w:val="00ED37EE"/>
    <w:rsid w:val="00ED3C1F"/>
    <w:rsid w:val="00ED3CD9"/>
    <w:rsid w:val="00ED4838"/>
    <w:rsid w:val="00ED5169"/>
    <w:rsid w:val="00ED79A2"/>
    <w:rsid w:val="00EE1322"/>
    <w:rsid w:val="00EE3920"/>
    <w:rsid w:val="00EE39D0"/>
    <w:rsid w:val="00EE4EDB"/>
    <w:rsid w:val="00EE5119"/>
    <w:rsid w:val="00EE5458"/>
    <w:rsid w:val="00EE630C"/>
    <w:rsid w:val="00EE6B03"/>
    <w:rsid w:val="00EE73D3"/>
    <w:rsid w:val="00EE748B"/>
    <w:rsid w:val="00EF0CDA"/>
    <w:rsid w:val="00EF1957"/>
    <w:rsid w:val="00EF1B25"/>
    <w:rsid w:val="00EF2252"/>
    <w:rsid w:val="00EF295C"/>
    <w:rsid w:val="00EF2DE9"/>
    <w:rsid w:val="00EF2F90"/>
    <w:rsid w:val="00EF35EC"/>
    <w:rsid w:val="00EF3E3F"/>
    <w:rsid w:val="00EF7493"/>
    <w:rsid w:val="00F0124F"/>
    <w:rsid w:val="00F01D64"/>
    <w:rsid w:val="00F02846"/>
    <w:rsid w:val="00F02B97"/>
    <w:rsid w:val="00F02C18"/>
    <w:rsid w:val="00F033F4"/>
    <w:rsid w:val="00F063C1"/>
    <w:rsid w:val="00F0651A"/>
    <w:rsid w:val="00F073E1"/>
    <w:rsid w:val="00F07AB2"/>
    <w:rsid w:val="00F1035B"/>
    <w:rsid w:val="00F118B0"/>
    <w:rsid w:val="00F11992"/>
    <w:rsid w:val="00F1202D"/>
    <w:rsid w:val="00F15DC9"/>
    <w:rsid w:val="00F1639B"/>
    <w:rsid w:val="00F16614"/>
    <w:rsid w:val="00F16666"/>
    <w:rsid w:val="00F16DCA"/>
    <w:rsid w:val="00F1790B"/>
    <w:rsid w:val="00F20B61"/>
    <w:rsid w:val="00F2168A"/>
    <w:rsid w:val="00F21FF5"/>
    <w:rsid w:val="00F22417"/>
    <w:rsid w:val="00F229DE"/>
    <w:rsid w:val="00F2308D"/>
    <w:rsid w:val="00F23971"/>
    <w:rsid w:val="00F2677B"/>
    <w:rsid w:val="00F267BC"/>
    <w:rsid w:val="00F26E25"/>
    <w:rsid w:val="00F26E56"/>
    <w:rsid w:val="00F2714C"/>
    <w:rsid w:val="00F2734B"/>
    <w:rsid w:val="00F274D2"/>
    <w:rsid w:val="00F30A45"/>
    <w:rsid w:val="00F30E2B"/>
    <w:rsid w:val="00F31038"/>
    <w:rsid w:val="00F3160C"/>
    <w:rsid w:val="00F31A5C"/>
    <w:rsid w:val="00F33A1A"/>
    <w:rsid w:val="00F3508F"/>
    <w:rsid w:val="00F36652"/>
    <w:rsid w:val="00F370D0"/>
    <w:rsid w:val="00F379FA"/>
    <w:rsid w:val="00F37EA8"/>
    <w:rsid w:val="00F4010C"/>
    <w:rsid w:val="00F40C95"/>
    <w:rsid w:val="00F41163"/>
    <w:rsid w:val="00F41459"/>
    <w:rsid w:val="00F41686"/>
    <w:rsid w:val="00F41907"/>
    <w:rsid w:val="00F41AAD"/>
    <w:rsid w:val="00F424F9"/>
    <w:rsid w:val="00F426B2"/>
    <w:rsid w:val="00F42B61"/>
    <w:rsid w:val="00F43744"/>
    <w:rsid w:val="00F43F88"/>
    <w:rsid w:val="00F44F26"/>
    <w:rsid w:val="00F52760"/>
    <w:rsid w:val="00F52D17"/>
    <w:rsid w:val="00F53CD8"/>
    <w:rsid w:val="00F53D0D"/>
    <w:rsid w:val="00F54086"/>
    <w:rsid w:val="00F545AA"/>
    <w:rsid w:val="00F547A1"/>
    <w:rsid w:val="00F549D7"/>
    <w:rsid w:val="00F54EB7"/>
    <w:rsid w:val="00F566A6"/>
    <w:rsid w:val="00F5675A"/>
    <w:rsid w:val="00F61828"/>
    <w:rsid w:val="00F618F4"/>
    <w:rsid w:val="00F61EA4"/>
    <w:rsid w:val="00F61EBA"/>
    <w:rsid w:val="00F62BE5"/>
    <w:rsid w:val="00F632EF"/>
    <w:rsid w:val="00F64B4D"/>
    <w:rsid w:val="00F651FE"/>
    <w:rsid w:val="00F66525"/>
    <w:rsid w:val="00F66722"/>
    <w:rsid w:val="00F66E05"/>
    <w:rsid w:val="00F66F32"/>
    <w:rsid w:val="00F702FA"/>
    <w:rsid w:val="00F70F7B"/>
    <w:rsid w:val="00F71E77"/>
    <w:rsid w:val="00F7200C"/>
    <w:rsid w:val="00F7207B"/>
    <w:rsid w:val="00F72453"/>
    <w:rsid w:val="00F73C0B"/>
    <w:rsid w:val="00F76756"/>
    <w:rsid w:val="00F76A64"/>
    <w:rsid w:val="00F77AF2"/>
    <w:rsid w:val="00F77D76"/>
    <w:rsid w:val="00F82208"/>
    <w:rsid w:val="00F82B97"/>
    <w:rsid w:val="00F82CD9"/>
    <w:rsid w:val="00F82FEA"/>
    <w:rsid w:val="00F85642"/>
    <w:rsid w:val="00F85F80"/>
    <w:rsid w:val="00F90C59"/>
    <w:rsid w:val="00F92D65"/>
    <w:rsid w:val="00F948B8"/>
    <w:rsid w:val="00F9584F"/>
    <w:rsid w:val="00F96219"/>
    <w:rsid w:val="00F9794D"/>
    <w:rsid w:val="00FA10A0"/>
    <w:rsid w:val="00FA1F0A"/>
    <w:rsid w:val="00FA5ADB"/>
    <w:rsid w:val="00FA70E9"/>
    <w:rsid w:val="00FA732A"/>
    <w:rsid w:val="00FB046A"/>
    <w:rsid w:val="00FB0B56"/>
    <w:rsid w:val="00FB1001"/>
    <w:rsid w:val="00FB10BC"/>
    <w:rsid w:val="00FB2383"/>
    <w:rsid w:val="00FB2F6A"/>
    <w:rsid w:val="00FB3DBE"/>
    <w:rsid w:val="00FB45C6"/>
    <w:rsid w:val="00FB6728"/>
    <w:rsid w:val="00FB6738"/>
    <w:rsid w:val="00FB7BE3"/>
    <w:rsid w:val="00FC0432"/>
    <w:rsid w:val="00FC0CF3"/>
    <w:rsid w:val="00FC16EE"/>
    <w:rsid w:val="00FC25BF"/>
    <w:rsid w:val="00FC4192"/>
    <w:rsid w:val="00FC4436"/>
    <w:rsid w:val="00FC519D"/>
    <w:rsid w:val="00FC5CF1"/>
    <w:rsid w:val="00FC6A5F"/>
    <w:rsid w:val="00FC77D0"/>
    <w:rsid w:val="00FD1047"/>
    <w:rsid w:val="00FD2909"/>
    <w:rsid w:val="00FD2BC3"/>
    <w:rsid w:val="00FD4E66"/>
    <w:rsid w:val="00FD637A"/>
    <w:rsid w:val="00FD664F"/>
    <w:rsid w:val="00FD7818"/>
    <w:rsid w:val="00FD7935"/>
    <w:rsid w:val="00FD7F67"/>
    <w:rsid w:val="00FE0871"/>
    <w:rsid w:val="00FE1654"/>
    <w:rsid w:val="00FE22CF"/>
    <w:rsid w:val="00FE2AA0"/>
    <w:rsid w:val="00FE4942"/>
    <w:rsid w:val="00FE5E8F"/>
    <w:rsid w:val="00FE781F"/>
    <w:rsid w:val="00FF1ECA"/>
    <w:rsid w:val="00FF226F"/>
    <w:rsid w:val="00FF34FC"/>
    <w:rsid w:val="00FF6181"/>
    <w:rsid w:val="00FF640C"/>
    <w:rsid w:val="00FF78FE"/>
    <w:rsid w:val="01BABB8D"/>
    <w:rsid w:val="01D16E52"/>
    <w:rsid w:val="0280A679"/>
    <w:rsid w:val="02D67398"/>
    <w:rsid w:val="02E2B55F"/>
    <w:rsid w:val="02F1F21C"/>
    <w:rsid w:val="033F4118"/>
    <w:rsid w:val="03455A4E"/>
    <w:rsid w:val="03456B22"/>
    <w:rsid w:val="03764174"/>
    <w:rsid w:val="03E2D7AE"/>
    <w:rsid w:val="0404DB56"/>
    <w:rsid w:val="0406B40F"/>
    <w:rsid w:val="0448456C"/>
    <w:rsid w:val="048DC27D"/>
    <w:rsid w:val="04C2FC44"/>
    <w:rsid w:val="04F111C1"/>
    <w:rsid w:val="05795664"/>
    <w:rsid w:val="05A877DB"/>
    <w:rsid w:val="05C15A67"/>
    <w:rsid w:val="05C534DC"/>
    <w:rsid w:val="05F82C65"/>
    <w:rsid w:val="062670FF"/>
    <w:rsid w:val="0668422F"/>
    <w:rsid w:val="07BD49BF"/>
    <w:rsid w:val="07BE6740"/>
    <w:rsid w:val="07D6DDC4"/>
    <w:rsid w:val="08041290"/>
    <w:rsid w:val="082C837B"/>
    <w:rsid w:val="08922BCF"/>
    <w:rsid w:val="08A8A959"/>
    <w:rsid w:val="08D1B487"/>
    <w:rsid w:val="08DEDFF7"/>
    <w:rsid w:val="0945B51C"/>
    <w:rsid w:val="0971D2E2"/>
    <w:rsid w:val="09CAF2CD"/>
    <w:rsid w:val="09CBE454"/>
    <w:rsid w:val="09CD39A0"/>
    <w:rsid w:val="0A32E0D0"/>
    <w:rsid w:val="0A8A3B5C"/>
    <w:rsid w:val="0AE1857D"/>
    <w:rsid w:val="0B26368B"/>
    <w:rsid w:val="0B67B4B5"/>
    <w:rsid w:val="0C19C867"/>
    <w:rsid w:val="0C66186B"/>
    <w:rsid w:val="0CE65871"/>
    <w:rsid w:val="0D03E2FF"/>
    <w:rsid w:val="0D0CCD5C"/>
    <w:rsid w:val="0D5877BE"/>
    <w:rsid w:val="0DB70306"/>
    <w:rsid w:val="0DB96F58"/>
    <w:rsid w:val="0E26CE83"/>
    <w:rsid w:val="0E2B4F6D"/>
    <w:rsid w:val="0EB9C917"/>
    <w:rsid w:val="0ED3B9D7"/>
    <w:rsid w:val="0F2AD83D"/>
    <w:rsid w:val="0F43A43F"/>
    <w:rsid w:val="0F516929"/>
    <w:rsid w:val="1011F194"/>
    <w:rsid w:val="103C37DF"/>
    <w:rsid w:val="104E14C6"/>
    <w:rsid w:val="109D1F59"/>
    <w:rsid w:val="10CC0EBA"/>
    <w:rsid w:val="10D4030F"/>
    <w:rsid w:val="11A075D8"/>
    <w:rsid w:val="11A99DC6"/>
    <w:rsid w:val="11CB77DF"/>
    <w:rsid w:val="11F1AC33"/>
    <w:rsid w:val="120C1690"/>
    <w:rsid w:val="1244A55C"/>
    <w:rsid w:val="13401BEA"/>
    <w:rsid w:val="13A081F0"/>
    <w:rsid w:val="13F34986"/>
    <w:rsid w:val="140BA33A"/>
    <w:rsid w:val="1422ECA6"/>
    <w:rsid w:val="14BFE81A"/>
    <w:rsid w:val="14C08AAA"/>
    <w:rsid w:val="1518E6FF"/>
    <w:rsid w:val="15418404"/>
    <w:rsid w:val="1555BE92"/>
    <w:rsid w:val="156EFC1F"/>
    <w:rsid w:val="15BEBD07"/>
    <w:rsid w:val="15D29B21"/>
    <w:rsid w:val="161548DC"/>
    <w:rsid w:val="16166D4B"/>
    <w:rsid w:val="164552A5"/>
    <w:rsid w:val="16F83B7B"/>
    <w:rsid w:val="1711C1EB"/>
    <w:rsid w:val="17208234"/>
    <w:rsid w:val="172C7D9C"/>
    <w:rsid w:val="1762598C"/>
    <w:rsid w:val="177E2673"/>
    <w:rsid w:val="17FC6963"/>
    <w:rsid w:val="185A6224"/>
    <w:rsid w:val="188C5F1D"/>
    <w:rsid w:val="18DCD256"/>
    <w:rsid w:val="18FE29ED"/>
    <w:rsid w:val="1935D264"/>
    <w:rsid w:val="1A51F200"/>
    <w:rsid w:val="1A628B0A"/>
    <w:rsid w:val="1B0466C2"/>
    <w:rsid w:val="1B2FFE76"/>
    <w:rsid w:val="1B4BEE0F"/>
    <w:rsid w:val="1BED36CB"/>
    <w:rsid w:val="1C1D6782"/>
    <w:rsid w:val="1C399A68"/>
    <w:rsid w:val="1C5F14C2"/>
    <w:rsid w:val="1C848A60"/>
    <w:rsid w:val="1C8C516C"/>
    <w:rsid w:val="1C94EFB7"/>
    <w:rsid w:val="1CBFC944"/>
    <w:rsid w:val="1D27627A"/>
    <w:rsid w:val="1D592BED"/>
    <w:rsid w:val="1D5D6BE0"/>
    <w:rsid w:val="1DEA7A71"/>
    <w:rsid w:val="1E7806C8"/>
    <w:rsid w:val="1E788A5F"/>
    <w:rsid w:val="1EA9E9D4"/>
    <w:rsid w:val="1F3F5FD0"/>
    <w:rsid w:val="1F63FDBB"/>
    <w:rsid w:val="1FA23977"/>
    <w:rsid w:val="200A97DE"/>
    <w:rsid w:val="201E389B"/>
    <w:rsid w:val="204029A4"/>
    <w:rsid w:val="21101C8E"/>
    <w:rsid w:val="21507627"/>
    <w:rsid w:val="21A571B9"/>
    <w:rsid w:val="21B2BBB8"/>
    <w:rsid w:val="21EEB84B"/>
    <w:rsid w:val="21FAD39D"/>
    <w:rsid w:val="2253CD2F"/>
    <w:rsid w:val="2279154F"/>
    <w:rsid w:val="22F089CF"/>
    <w:rsid w:val="23855990"/>
    <w:rsid w:val="238F5983"/>
    <w:rsid w:val="239EB3C3"/>
    <w:rsid w:val="23E4E43A"/>
    <w:rsid w:val="23F1D847"/>
    <w:rsid w:val="241459CB"/>
    <w:rsid w:val="245B861E"/>
    <w:rsid w:val="245C4B92"/>
    <w:rsid w:val="2495C268"/>
    <w:rsid w:val="24FD3043"/>
    <w:rsid w:val="2515F2FE"/>
    <w:rsid w:val="252DD640"/>
    <w:rsid w:val="252EEA90"/>
    <w:rsid w:val="259BE043"/>
    <w:rsid w:val="263192C9"/>
    <w:rsid w:val="266651D7"/>
    <w:rsid w:val="26E2A1C6"/>
    <w:rsid w:val="2851FBA1"/>
    <w:rsid w:val="285317EC"/>
    <w:rsid w:val="28829CAB"/>
    <w:rsid w:val="2913BF9C"/>
    <w:rsid w:val="29FBC569"/>
    <w:rsid w:val="2A002D0B"/>
    <w:rsid w:val="2A014763"/>
    <w:rsid w:val="2A56CB9F"/>
    <w:rsid w:val="2AE5B56C"/>
    <w:rsid w:val="2B15EA32"/>
    <w:rsid w:val="2B8514F5"/>
    <w:rsid w:val="2BEC143F"/>
    <w:rsid w:val="2C0998F2"/>
    <w:rsid w:val="2C77566B"/>
    <w:rsid w:val="2CB9FADB"/>
    <w:rsid w:val="2D981F54"/>
    <w:rsid w:val="2E3119E4"/>
    <w:rsid w:val="2E60F233"/>
    <w:rsid w:val="2EA35295"/>
    <w:rsid w:val="2EF01DBD"/>
    <w:rsid w:val="2EFDF762"/>
    <w:rsid w:val="2F6F40B0"/>
    <w:rsid w:val="2F811554"/>
    <w:rsid w:val="2FA7277B"/>
    <w:rsid w:val="2FC426E5"/>
    <w:rsid w:val="30157B56"/>
    <w:rsid w:val="3024E98D"/>
    <w:rsid w:val="308FC4FB"/>
    <w:rsid w:val="30B058B1"/>
    <w:rsid w:val="30C97DB1"/>
    <w:rsid w:val="30DA8553"/>
    <w:rsid w:val="3128DFA5"/>
    <w:rsid w:val="313D7F03"/>
    <w:rsid w:val="31DD723F"/>
    <w:rsid w:val="3248B9E3"/>
    <w:rsid w:val="3270B4E2"/>
    <w:rsid w:val="33346356"/>
    <w:rsid w:val="33350149"/>
    <w:rsid w:val="338F9558"/>
    <w:rsid w:val="33BF14A6"/>
    <w:rsid w:val="343F6C7A"/>
    <w:rsid w:val="346670B0"/>
    <w:rsid w:val="347A69D7"/>
    <w:rsid w:val="34B90261"/>
    <w:rsid w:val="359C0768"/>
    <w:rsid w:val="359FA925"/>
    <w:rsid w:val="35A855A4"/>
    <w:rsid w:val="35FD62CF"/>
    <w:rsid w:val="3609E9B8"/>
    <w:rsid w:val="3611F5FF"/>
    <w:rsid w:val="36AC1E0E"/>
    <w:rsid w:val="36B442F8"/>
    <w:rsid w:val="37B58D96"/>
    <w:rsid w:val="37B9043B"/>
    <w:rsid w:val="38001ABF"/>
    <w:rsid w:val="382ADCD2"/>
    <w:rsid w:val="38AA8EC0"/>
    <w:rsid w:val="38DFF666"/>
    <w:rsid w:val="38E52372"/>
    <w:rsid w:val="38FE43C8"/>
    <w:rsid w:val="39048268"/>
    <w:rsid w:val="390CC74F"/>
    <w:rsid w:val="390D4473"/>
    <w:rsid w:val="39418A7A"/>
    <w:rsid w:val="395CA078"/>
    <w:rsid w:val="3988967C"/>
    <w:rsid w:val="39A18545"/>
    <w:rsid w:val="39B928F5"/>
    <w:rsid w:val="3A5D4C3F"/>
    <w:rsid w:val="3AE99E66"/>
    <w:rsid w:val="3AF0A4FD"/>
    <w:rsid w:val="3AF2F08C"/>
    <w:rsid w:val="3BBB8602"/>
    <w:rsid w:val="3BFE1D06"/>
    <w:rsid w:val="3C1EAED2"/>
    <w:rsid w:val="3C23F60A"/>
    <w:rsid w:val="3C3E08E5"/>
    <w:rsid w:val="3CE2F55D"/>
    <w:rsid w:val="3CE5A215"/>
    <w:rsid w:val="3D6FF246"/>
    <w:rsid w:val="3DA35BEA"/>
    <w:rsid w:val="3DBCE7C4"/>
    <w:rsid w:val="3DC1582E"/>
    <w:rsid w:val="3DCC3D22"/>
    <w:rsid w:val="3E0166F9"/>
    <w:rsid w:val="3E28353B"/>
    <w:rsid w:val="3EBBB390"/>
    <w:rsid w:val="3EBE1C37"/>
    <w:rsid w:val="3EEDED6C"/>
    <w:rsid w:val="3EF326C4"/>
    <w:rsid w:val="3F0BC4FB"/>
    <w:rsid w:val="3F3B7B60"/>
    <w:rsid w:val="3F8283C8"/>
    <w:rsid w:val="3FA92357"/>
    <w:rsid w:val="3FF6865F"/>
    <w:rsid w:val="404B24F9"/>
    <w:rsid w:val="404C7600"/>
    <w:rsid w:val="4059EC98"/>
    <w:rsid w:val="4072AA54"/>
    <w:rsid w:val="4096AD1E"/>
    <w:rsid w:val="40A7955C"/>
    <w:rsid w:val="40E6A795"/>
    <w:rsid w:val="413B6644"/>
    <w:rsid w:val="4307AB49"/>
    <w:rsid w:val="432B05CF"/>
    <w:rsid w:val="43685916"/>
    <w:rsid w:val="436998D6"/>
    <w:rsid w:val="43A34C62"/>
    <w:rsid w:val="441E4857"/>
    <w:rsid w:val="4440A11C"/>
    <w:rsid w:val="44E7831D"/>
    <w:rsid w:val="44F0D4BD"/>
    <w:rsid w:val="453357AB"/>
    <w:rsid w:val="45C1DB4A"/>
    <w:rsid w:val="45D7FADF"/>
    <w:rsid w:val="45D97758"/>
    <w:rsid w:val="45FF64B7"/>
    <w:rsid w:val="4616D643"/>
    <w:rsid w:val="462B5C90"/>
    <w:rsid w:val="4652CD39"/>
    <w:rsid w:val="46882D8F"/>
    <w:rsid w:val="469FF9D8"/>
    <w:rsid w:val="4755E919"/>
    <w:rsid w:val="4769270A"/>
    <w:rsid w:val="47B2A6A4"/>
    <w:rsid w:val="4828757F"/>
    <w:rsid w:val="488583E8"/>
    <w:rsid w:val="48C6340F"/>
    <w:rsid w:val="48DEFC98"/>
    <w:rsid w:val="492D4FCC"/>
    <w:rsid w:val="49B2457C"/>
    <w:rsid w:val="49C5221B"/>
    <w:rsid w:val="4A18B5FA"/>
    <w:rsid w:val="4A366F7C"/>
    <w:rsid w:val="4A37B9B7"/>
    <w:rsid w:val="4A55076B"/>
    <w:rsid w:val="4B5B66F6"/>
    <w:rsid w:val="4B654B6C"/>
    <w:rsid w:val="4C26C138"/>
    <w:rsid w:val="4D14C0A8"/>
    <w:rsid w:val="4D49B633"/>
    <w:rsid w:val="4DC05F46"/>
    <w:rsid w:val="4DC13339"/>
    <w:rsid w:val="4DD20BA8"/>
    <w:rsid w:val="4E0CA989"/>
    <w:rsid w:val="4E105C02"/>
    <w:rsid w:val="4E42E06A"/>
    <w:rsid w:val="4E908ECC"/>
    <w:rsid w:val="4EBB17A4"/>
    <w:rsid w:val="4ECA0BC1"/>
    <w:rsid w:val="4F6FE58A"/>
    <w:rsid w:val="4FA4902C"/>
    <w:rsid w:val="4FDEB0CB"/>
    <w:rsid w:val="502DB3C1"/>
    <w:rsid w:val="5045CA9E"/>
    <w:rsid w:val="5051CBCD"/>
    <w:rsid w:val="5065DC22"/>
    <w:rsid w:val="50A68D21"/>
    <w:rsid w:val="515AC504"/>
    <w:rsid w:val="5162FFD3"/>
    <w:rsid w:val="516EAE8E"/>
    <w:rsid w:val="5183F6B6"/>
    <w:rsid w:val="519B4A5B"/>
    <w:rsid w:val="51C46F4E"/>
    <w:rsid w:val="51F2B866"/>
    <w:rsid w:val="52093A00"/>
    <w:rsid w:val="52FA45E6"/>
    <w:rsid w:val="531FC717"/>
    <w:rsid w:val="532303F0"/>
    <w:rsid w:val="5343B373"/>
    <w:rsid w:val="53469014"/>
    <w:rsid w:val="53640F81"/>
    <w:rsid w:val="5377970C"/>
    <w:rsid w:val="53C5FE80"/>
    <w:rsid w:val="53FF9701"/>
    <w:rsid w:val="54901B3C"/>
    <w:rsid w:val="54B35B33"/>
    <w:rsid w:val="55C56765"/>
    <w:rsid w:val="56776301"/>
    <w:rsid w:val="5723FFF2"/>
    <w:rsid w:val="577D42BB"/>
    <w:rsid w:val="57D60D84"/>
    <w:rsid w:val="57EB6B34"/>
    <w:rsid w:val="57F6A27B"/>
    <w:rsid w:val="5831DFD2"/>
    <w:rsid w:val="5860222C"/>
    <w:rsid w:val="590DED55"/>
    <w:rsid w:val="5926FAE7"/>
    <w:rsid w:val="59B57CF2"/>
    <w:rsid w:val="5A3CED56"/>
    <w:rsid w:val="5A497DC6"/>
    <w:rsid w:val="5A54E6DA"/>
    <w:rsid w:val="5A564D20"/>
    <w:rsid w:val="5A5CC743"/>
    <w:rsid w:val="5A769F91"/>
    <w:rsid w:val="5AB2748A"/>
    <w:rsid w:val="5AC0AF00"/>
    <w:rsid w:val="5AE416A6"/>
    <w:rsid w:val="5B2AE7F0"/>
    <w:rsid w:val="5BA0A100"/>
    <w:rsid w:val="5C4945E6"/>
    <w:rsid w:val="5CA616F5"/>
    <w:rsid w:val="5CAE5EA1"/>
    <w:rsid w:val="5D3D5893"/>
    <w:rsid w:val="5D60DFA9"/>
    <w:rsid w:val="5D7836ED"/>
    <w:rsid w:val="5D7ABFE5"/>
    <w:rsid w:val="5DAAB97D"/>
    <w:rsid w:val="5E0507D2"/>
    <w:rsid w:val="5E0B8443"/>
    <w:rsid w:val="5E162CDA"/>
    <w:rsid w:val="5E4206E6"/>
    <w:rsid w:val="5E91D7E5"/>
    <w:rsid w:val="5EB5E8FD"/>
    <w:rsid w:val="5F53631D"/>
    <w:rsid w:val="5F688F6B"/>
    <w:rsid w:val="5F85E5AD"/>
    <w:rsid w:val="5F887563"/>
    <w:rsid w:val="5F9D09DD"/>
    <w:rsid w:val="5FA754A4"/>
    <w:rsid w:val="5FC8460F"/>
    <w:rsid w:val="5FFE3CF7"/>
    <w:rsid w:val="60A6780D"/>
    <w:rsid w:val="60B314C5"/>
    <w:rsid w:val="60CCD96A"/>
    <w:rsid w:val="61704EC4"/>
    <w:rsid w:val="61954F29"/>
    <w:rsid w:val="6195FF7D"/>
    <w:rsid w:val="61A34591"/>
    <w:rsid w:val="61C7CAFB"/>
    <w:rsid w:val="6207FBD5"/>
    <w:rsid w:val="627EB108"/>
    <w:rsid w:val="62AEE1C9"/>
    <w:rsid w:val="62FFE6D1"/>
    <w:rsid w:val="633E693B"/>
    <w:rsid w:val="63C4F072"/>
    <w:rsid w:val="641CDB87"/>
    <w:rsid w:val="646A266C"/>
    <w:rsid w:val="64EF8C13"/>
    <w:rsid w:val="651144CA"/>
    <w:rsid w:val="6519E315"/>
    <w:rsid w:val="65486A78"/>
    <w:rsid w:val="6568BFAF"/>
    <w:rsid w:val="65AC55D8"/>
    <w:rsid w:val="65E9827B"/>
    <w:rsid w:val="65F3A9AC"/>
    <w:rsid w:val="663D6611"/>
    <w:rsid w:val="665A1F58"/>
    <w:rsid w:val="668C25C2"/>
    <w:rsid w:val="66A7D285"/>
    <w:rsid w:val="66B9C193"/>
    <w:rsid w:val="66EBEC4F"/>
    <w:rsid w:val="66FC9134"/>
    <w:rsid w:val="67049010"/>
    <w:rsid w:val="67110F4C"/>
    <w:rsid w:val="6732BA39"/>
    <w:rsid w:val="673A277D"/>
    <w:rsid w:val="678186E4"/>
    <w:rsid w:val="67A1C72E"/>
    <w:rsid w:val="67D357F4"/>
    <w:rsid w:val="6897A599"/>
    <w:rsid w:val="69144A7B"/>
    <w:rsid w:val="692A758D"/>
    <w:rsid w:val="692B4A6E"/>
    <w:rsid w:val="69A16896"/>
    <w:rsid w:val="69ACAF4A"/>
    <w:rsid w:val="69C3C684"/>
    <w:rsid w:val="6AC3B4C1"/>
    <w:rsid w:val="6AC592CB"/>
    <w:rsid w:val="6AD967F0"/>
    <w:rsid w:val="6B7C24E6"/>
    <w:rsid w:val="6B84B52E"/>
    <w:rsid w:val="6BA6D45E"/>
    <w:rsid w:val="6BC158EF"/>
    <w:rsid w:val="6BC173DC"/>
    <w:rsid w:val="6BC63578"/>
    <w:rsid w:val="6C253556"/>
    <w:rsid w:val="6C4920C3"/>
    <w:rsid w:val="6C521647"/>
    <w:rsid w:val="6C61632C"/>
    <w:rsid w:val="6C994D29"/>
    <w:rsid w:val="6CA4DB71"/>
    <w:rsid w:val="6CC4803F"/>
    <w:rsid w:val="6D6BD2B8"/>
    <w:rsid w:val="6D6CDB90"/>
    <w:rsid w:val="6D772F56"/>
    <w:rsid w:val="6DDBA43A"/>
    <w:rsid w:val="6DE710B9"/>
    <w:rsid w:val="6DEF87DD"/>
    <w:rsid w:val="6E0F37B2"/>
    <w:rsid w:val="6E2F4F99"/>
    <w:rsid w:val="6E4C0CAC"/>
    <w:rsid w:val="6E8583CD"/>
    <w:rsid w:val="6EEC038F"/>
    <w:rsid w:val="6EF95D9A"/>
    <w:rsid w:val="6F0E7003"/>
    <w:rsid w:val="6F6F6C67"/>
    <w:rsid w:val="6F7E286A"/>
    <w:rsid w:val="6F9EF7F8"/>
    <w:rsid w:val="6FDAEF5A"/>
    <w:rsid w:val="70166BC0"/>
    <w:rsid w:val="70444DDD"/>
    <w:rsid w:val="70E8DD8D"/>
    <w:rsid w:val="7148A974"/>
    <w:rsid w:val="71F91A3B"/>
    <w:rsid w:val="726DFD2D"/>
    <w:rsid w:val="72AA2A3D"/>
    <w:rsid w:val="72F290BE"/>
    <w:rsid w:val="7311C95C"/>
    <w:rsid w:val="73A58DFB"/>
    <w:rsid w:val="73B5CE8F"/>
    <w:rsid w:val="73EE327D"/>
    <w:rsid w:val="74C0DF8D"/>
    <w:rsid w:val="74D6B3F2"/>
    <w:rsid w:val="758CCFE4"/>
    <w:rsid w:val="75A4B326"/>
    <w:rsid w:val="75CE1EFF"/>
    <w:rsid w:val="75E4DB50"/>
    <w:rsid w:val="762A5CB1"/>
    <w:rsid w:val="76513FDD"/>
    <w:rsid w:val="774B8503"/>
    <w:rsid w:val="774D316B"/>
    <w:rsid w:val="774F73F1"/>
    <w:rsid w:val="7771036E"/>
    <w:rsid w:val="77719300"/>
    <w:rsid w:val="779361E2"/>
    <w:rsid w:val="77AD04B5"/>
    <w:rsid w:val="78C470A6"/>
    <w:rsid w:val="78DC53E8"/>
    <w:rsid w:val="793078D4"/>
    <w:rsid w:val="7931A1EE"/>
    <w:rsid w:val="793B6895"/>
    <w:rsid w:val="795C131F"/>
    <w:rsid w:val="7987A543"/>
    <w:rsid w:val="79D69376"/>
    <w:rsid w:val="7A0E15A5"/>
    <w:rsid w:val="7A403E40"/>
    <w:rsid w:val="7A782449"/>
    <w:rsid w:val="7A9D6EBF"/>
    <w:rsid w:val="7ACDA885"/>
    <w:rsid w:val="7AD738F6"/>
    <w:rsid w:val="7B6FCD9E"/>
    <w:rsid w:val="7BE34EAD"/>
    <w:rsid w:val="7CD579A5"/>
    <w:rsid w:val="7CE52AE2"/>
    <w:rsid w:val="7CE56282"/>
    <w:rsid w:val="7CF46CAA"/>
    <w:rsid w:val="7D6D81D5"/>
    <w:rsid w:val="7D89E408"/>
    <w:rsid w:val="7DDB7D8B"/>
    <w:rsid w:val="7DE6E0BB"/>
    <w:rsid w:val="7E052209"/>
    <w:rsid w:val="7E2F8FD5"/>
    <w:rsid w:val="7E5EBD22"/>
    <w:rsid w:val="7E91D268"/>
    <w:rsid w:val="7F197D19"/>
    <w:rsid w:val="7F70AB3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3CE48"/>
  <w15:chartTrackingRefBased/>
  <w15:docId w15:val="{1CCC41DE-93DB-4424-9BBA-E393D718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D21"/>
  </w:style>
  <w:style w:type="paragraph" w:styleId="Ttulo1">
    <w:name w:val="heading 1"/>
    <w:basedOn w:val="Normal"/>
    <w:next w:val="Normal"/>
    <w:link w:val="Ttulo1Car"/>
    <w:uiPriority w:val="9"/>
    <w:qFormat/>
    <w:rsid w:val="00741A27"/>
    <w:pPr>
      <w:keepNext/>
      <w:keepLines/>
      <w:spacing w:before="240" w:after="0"/>
      <w:outlineLvl w:val="0"/>
    </w:pPr>
    <w:rPr>
      <w:rFonts w:asciiTheme="majorHAnsi" w:eastAsiaTheme="majorEastAsia" w:hAnsiTheme="majorHAnsi" w:cstheme="majorBidi"/>
      <w:b/>
      <w:bCs/>
      <w:sz w:val="32"/>
      <w:szCs w:val="32"/>
    </w:rPr>
  </w:style>
  <w:style w:type="paragraph" w:styleId="Ttulo2">
    <w:name w:val="heading 2"/>
    <w:basedOn w:val="Normal"/>
    <w:next w:val="Normal"/>
    <w:link w:val="Ttulo2Car"/>
    <w:uiPriority w:val="9"/>
    <w:unhideWhenUsed/>
    <w:qFormat/>
    <w:rsid w:val="008E2F41"/>
    <w:pPr>
      <w:keepNext/>
      <w:keepLines/>
      <w:spacing w:before="40" w:after="0"/>
      <w:outlineLvl w:val="1"/>
    </w:pPr>
    <w:rPr>
      <w:rFonts w:asciiTheme="majorHAnsi" w:eastAsiaTheme="majorEastAsia" w:hAnsiTheme="majorHAnsi" w:cstheme="majorBidi"/>
      <w:color w:val="0B5294" w:themeColor="accent1" w:themeShade="BF"/>
      <w:sz w:val="26"/>
      <w:szCs w:val="26"/>
    </w:rPr>
  </w:style>
  <w:style w:type="paragraph" w:styleId="Ttulo3">
    <w:name w:val="heading 3"/>
    <w:basedOn w:val="Normal"/>
    <w:next w:val="Normal"/>
    <w:link w:val="Ttulo3Car"/>
    <w:uiPriority w:val="9"/>
    <w:unhideWhenUsed/>
    <w:qFormat/>
    <w:rsid w:val="0018565D"/>
    <w:pPr>
      <w:keepNext/>
      <w:keepLines/>
      <w:spacing w:before="40" w:after="0"/>
      <w:outlineLvl w:val="2"/>
    </w:pPr>
    <w:rPr>
      <w:rFonts w:asciiTheme="majorHAnsi" w:eastAsiaTheme="majorEastAsia" w:hAnsiTheme="majorHAnsi" w:cstheme="majorBidi"/>
      <w:color w:val="073662"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Dot pt,Colorful List - Accent 11,No Spacing1,List Paragraph Char Char Char,Indicator Text,Numbered Para 1,Bullet 1,F5 List Paragraph,Bullet Points,4 Párrafo de lista,Figuras,DH1,Listas"/>
    <w:basedOn w:val="Normal"/>
    <w:link w:val="PrrafodelistaCar"/>
    <w:uiPriority w:val="34"/>
    <w:qFormat/>
    <w:rsid w:val="008A6039"/>
    <w:pPr>
      <w:ind w:left="720"/>
      <w:contextualSpacing/>
    </w:pPr>
  </w:style>
  <w:style w:type="paragraph" w:styleId="Encabezado">
    <w:name w:val="header"/>
    <w:basedOn w:val="Normal"/>
    <w:link w:val="EncabezadoCar"/>
    <w:uiPriority w:val="99"/>
    <w:unhideWhenUsed/>
    <w:rsid w:val="002572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72B1"/>
  </w:style>
  <w:style w:type="paragraph" w:styleId="Piedepgina">
    <w:name w:val="footer"/>
    <w:basedOn w:val="Normal"/>
    <w:link w:val="PiedepginaCar"/>
    <w:uiPriority w:val="99"/>
    <w:unhideWhenUsed/>
    <w:rsid w:val="002572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72B1"/>
  </w:style>
  <w:style w:type="character" w:customStyle="1" w:styleId="Ttulo1Car">
    <w:name w:val="Título 1 Car"/>
    <w:basedOn w:val="Fuentedeprrafopredeter"/>
    <w:link w:val="Ttulo1"/>
    <w:uiPriority w:val="9"/>
    <w:rsid w:val="00741A27"/>
    <w:rPr>
      <w:rFonts w:asciiTheme="majorHAnsi" w:eastAsiaTheme="majorEastAsia" w:hAnsiTheme="majorHAnsi" w:cstheme="majorBidi"/>
      <w:b/>
      <w:bCs/>
      <w:sz w:val="32"/>
      <w:szCs w:val="32"/>
    </w:rPr>
  </w:style>
  <w:style w:type="table" w:styleId="Tablaconcuadrcula">
    <w:name w:val="Table Grid"/>
    <w:basedOn w:val="Tablanormal"/>
    <w:uiPriority w:val="39"/>
    <w:rsid w:val="00741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2F41"/>
    <w:rPr>
      <w:rFonts w:asciiTheme="majorHAnsi" w:eastAsiaTheme="majorEastAsia" w:hAnsiTheme="majorHAnsi" w:cstheme="majorBidi"/>
      <w:color w:val="0B5294" w:themeColor="accent1" w:themeShade="BF"/>
      <w:sz w:val="26"/>
      <w:szCs w:val="26"/>
    </w:rPr>
  </w:style>
  <w:style w:type="paragraph" w:styleId="Textonotapie">
    <w:name w:val="footnote text"/>
    <w:basedOn w:val="Normal"/>
    <w:link w:val="TextonotapieCar"/>
    <w:uiPriority w:val="99"/>
    <w:unhideWhenUsed/>
    <w:rsid w:val="00ED21D1"/>
    <w:pPr>
      <w:spacing w:after="0" w:line="240" w:lineRule="auto"/>
    </w:pPr>
    <w:rPr>
      <w:sz w:val="20"/>
      <w:szCs w:val="20"/>
    </w:rPr>
  </w:style>
  <w:style w:type="character" w:customStyle="1" w:styleId="TextonotapieCar">
    <w:name w:val="Texto nota pie Car"/>
    <w:basedOn w:val="Fuentedeprrafopredeter"/>
    <w:link w:val="Textonotapie"/>
    <w:uiPriority w:val="99"/>
    <w:rsid w:val="00ED21D1"/>
    <w:rPr>
      <w:sz w:val="20"/>
      <w:szCs w:val="20"/>
    </w:rPr>
  </w:style>
  <w:style w:type="character" w:styleId="Refdenotaalpie">
    <w:name w:val="footnote reference"/>
    <w:basedOn w:val="Fuentedeprrafopredeter"/>
    <w:uiPriority w:val="99"/>
    <w:semiHidden/>
    <w:unhideWhenUsed/>
    <w:rsid w:val="00ED21D1"/>
    <w:rPr>
      <w:vertAlign w:val="superscript"/>
    </w:rPr>
  </w:style>
  <w:style w:type="character" w:styleId="Hipervnculo">
    <w:name w:val="Hyperlink"/>
    <w:basedOn w:val="Fuentedeprrafopredeter"/>
    <w:uiPriority w:val="99"/>
    <w:unhideWhenUsed/>
    <w:rsid w:val="00AC5FF7"/>
    <w:rPr>
      <w:color w:val="F49100" w:themeColor="hyperlink"/>
      <w:u w:val="single"/>
    </w:rPr>
  </w:style>
  <w:style w:type="character" w:styleId="Mencinsinresolver">
    <w:name w:val="Unresolved Mention"/>
    <w:basedOn w:val="Fuentedeprrafopredeter"/>
    <w:uiPriority w:val="99"/>
    <w:semiHidden/>
    <w:unhideWhenUsed/>
    <w:rsid w:val="00AC5FF7"/>
    <w:rPr>
      <w:color w:val="605E5C"/>
      <w:shd w:val="clear" w:color="auto" w:fill="E1DFDD"/>
    </w:rPr>
  </w:style>
  <w:style w:type="character" w:styleId="Refdecomentario">
    <w:name w:val="annotation reference"/>
    <w:basedOn w:val="Fuentedeprrafopredeter"/>
    <w:uiPriority w:val="99"/>
    <w:semiHidden/>
    <w:unhideWhenUsed/>
    <w:rsid w:val="0056723C"/>
    <w:rPr>
      <w:sz w:val="16"/>
      <w:szCs w:val="16"/>
    </w:rPr>
  </w:style>
  <w:style w:type="paragraph" w:styleId="Textocomentario">
    <w:name w:val="annotation text"/>
    <w:basedOn w:val="Normal"/>
    <w:link w:val="TextocomentarioCar"/>
    <w:uiPriority w:val="99"/>
    <w:unhideWhenUsed/>
    <w:rsid w:val="0056723C"/>
    <w:pPr>
      <w:spacing w:line="240" w:lineRule="auto"/>
    </w:pPr>
    <w:rPr>
      <w:sz w:val="20"/>
      <w:szCs w:val="20"/>
    </w:rPr>
  </w:style>
  <w:style w:type="character" w:customStyle="1" w:styleId="TextocomentarioCar">
    <w:name w:val="Texto comentario Car"/>
    <w:basedOn w:val="Fuentedeprrafopredeter"/>
    <w:link w:val="Textocomentario"/>
    <w:uiPriority w:val="99"/>
    <w:rsid w:val="0056723C"/>
    <w:rPr>
      <w:sz w:val="20"/>
      <w:szCs w:val="20"/>
    </w:rPr>
  </w:style>
  <w:style w:type="paragraph" w:styleId="Asuntodelcomentario">
    <w:name w:val="annotation subject"/>
    <w:basedOn w:val="Textocomentario"/>
    <w:next w:val="Textocomentario"/>
    <w:link w:val="AsuntodelcomentarioCar"/>
    <w:uiPriority w:val="99"/>
    <w:semiHidden/>
    <w:unhideWhenUsed/>
    <w:rsid w:val="0056723C"/>
    <w:rPr>
      <w:b/>
      <w:bCs/>
    </w:rPr>
  </w:style>
  <w:style w:type="character" w:customStyle="1" w:styleId="AsuntodelcomentarioCar">
    <w:name w:val="Asunto del comentario Car"/>
    <w:basedOn w:val="TextocomentarioCar"/>
    <w:link w:val="Asuntodelcomentario"/>
    <w:uiPriority w:val="99"/>
    <w:semiHidden/>
    <w:rsid w:val="0056723C"/>
    <w:rPr>
      <w:b/>
      <w:bCs/>
      <w:sz w:val="20"/>
      <w:szCs w:val="20"/>
    </w:rPr>
  </w:style>
  <w:style w:type="character" w:customStyle="1" w:styleId="Ninguno">
    <w:name w:val="Ninguno"/>
    <w:rsid w:val="007735EF"/>
  </w:style>
  <w:style w:type="character" w:customStyle="1" w:styleId="Ttulo3Car">
    <w:name w:val="Título 3 Car"/>
    <w:basedOn w:val="Fuentedeprrafopredeter"/>
    <w:link w:val="Ttulo3"/>
    <w:uiPriority w:val="9"/>
    <w:rsid w:val="0018565D"/>
    <w:rPr>
      <w:rFonts w:asciiTheme="majorHAnsi" w:eastAsiaTheme="majorEastAsia" w:hAnsiTheme="majorHAnsi" w:cstheme="majorBidi"/>
      <w:color w:val="073662" w:themeColor="accent1" w:themeShade="7F"/>
      <w:sz w:val="24"/>
      <w:szCs w:val="24"/>
    </w:rPr>
  </w:style>
  <w:style w:type="paragraph" w:styleId="TtuloTDC">
    <w:name w:val="TOC Heading"/>
    <w:basedOn w:val="Ttulo1"/>
    <w:next w:val="Normal"/>
    <w:uiPriority w:val="39"/>
    <w:unhideWhenUsed/>
    <w:qFormat/>
    <w:rsid w:val="009678A0"/>
    <w:pPr>
      <w:spacing w:before="480" w:line="276" w:lineRule="auto"/>
      <w:outlineLvl w:val="9"/>
    </w:pPr>
    <w:rPr>
      <w:color w:val="0B5294" w:themeColor="accent1" w:themeShade="BF"/>
      <w:sz w:val="28"/>
      <w:szCs w:val="28"/>
      <w:lang w:eastAsia="es-MX"/>
    </w:rPr>
  </w:style>
  <w:style w:type="paragraph" w:styleId="TDC1">
    <w:name w:val="toc 1"/>
    <w:basedOn w:val="Normal"/>
    <w:next w:val="Normal"/>
    <w:autoRedefine/>
    <w:uiPriority w:val="39"/>
    <w:unhideWhenUsed/>
    <w:rsid w:val="00085E93"/>
    <w:pPr>
      <w:tabs>
        <w:tab w:val="left" w:pos="410"/>
        <w:tab w:val="right" w:leader="dot" w:pos="8828"/>
      </w:tabs>
      <w:spacing w:before="240" w:after="120" w:line="240" w:lineRule="auto"/>
    </w:pPr>
    <w:rPr>
      <w:rFonts w:cstheme="minorHAnsi"/>
      <w:b/>
      <w:bCs/>
      <w:caps/>
      <w:noProof/>
      <w:u w:val="single"/>
    </w:rPr>
  </w:style>
  <w:style w:type="paragraph" w:styleId="TDC2">
    <w:name w:val="toc 2"/>
    <w:basedOn w:val="Normal"/>
    <w:next w:val="Normal"/>
    <w:autoRedefine/>
    <w:uiPriority w:val="39"/>
    <w:unhideWhenUsed/>
    <w:rsid w:val="00A765C1"/>
    <w:pPr>
      <w:tabs>
        <w:tab w:val="right" w:leader="dot" w:pos="8828"/>
      </w:tabs>
      <w:spacing w:before="120" w:after="120" w:line="240" w:lineRule="auto"/>
      <w:ind w:left="284"/>
    </w:pPr>
    <w:rPr>
      <w:rFonts w:cstheme="minorHAnsi"/>
      <w:b/>
      <w:bCs/>
      <w:smallCaps/>
    </w:rPr>
  </w:style>
  <w:style w:type="paragraph" w:styleId="TDC3">
    <w:name w:val="toc 3"/>
    <w:basedOn w:val="Normal"/>
    <w:next w:val="Normal"/>
    <w:autoRedefine/>
    <w:uiPriority w:val="39"/>
    <w:unhideWhenUsed/>
    <w:rsid w:val="002642DB"/>
    <w:pPr>
      <w:tabs>
        <w:tab w:val="left" w:pos="574"/>
        <w:tab w:val="right" w:leader="dot" w:pos="8828"/>
      </w:tabs>
      <w:spacing w:after="0"/>
    </w:pPr>
    <w:rPr>
      <w:rFonts w:cstheme="minorHAnsi"/>
      <w:smallCaps/>
      <w:noProof/>
    </w:rPr>
  </w:style>
  <w:style w:type="paragraph" w:styleId="TDC4">
    <w:name w:val="toc 4"/>
    <w:basedOn w:val="Normal"/>
    <w:next w:val="Normal"/>
    <w:autoRedefine/>
    <w:uiPriority w:val="39"/>
    <w:semiHidden/>
    <w:unhideWhenUsed/>
    <w:rsid w:val="009678A0"/>
    <w:pPr>
      <w:spacing w:after="0"/>
    </w:pPr>
    <w:rPr>
      <w:rFonts w:cstheme="minorHAnsi"/>
    </w:rPr>
  </w:style>
  <w:style w:type="paragraph" w:styleId="TDC5">
    <w:name w:val="toc 5"/>
    <w:basedOn w:val="Normal"/>
    <w:next w:val="Normal"/>
    <w:autoRedefine/>
    <w:uiPriority w:val="39"/>
    <w:semiHidden/>
    <w:unhideWhenUsed/>
    <w:rsid w:val="009678A0"/>
    <w:pPr>
      <w:spacing w:after="0"/>
    </w:pPr>
    <w:rPr>
      <w:rFonts w:cstheme="minorHAnsi"/>
    </w:rPr>
  </w:style>
  <w:style w:type="paragraph" w:styleId="TDC6">
    <w:name w:val="toc 6"/>
    <w:basedOn w:val="Normal"/>
    <w:next w:val="Normal"/>
    <w:autoRedefine/>
    <w:uiPriority w:val="39"/>
    <w:semiHidden/>
    <w:unhideWhenUsed/>
    <w:rsid w:val="009678A0"/>
    <w:pPr>
      <w:spacing w:after="0"/>
    </w:pPr>
    <w:rPr>
      <w:rFonts w:cstheme="minorHAnsi"/>
    </w:rPr>
  </w:style>
  <w:style w:type="paragraph" w:styleId="TDC7">
    <w:name w:val="toc 7"/>
    <w:basedOn w:val="Normal"/>
    <w:next w:val="Normal"/>
    <w:autoRedefine/>
    <w:uiPriority w:val="39"/>
    <w:semiHidden/>
    <w:unhideWhenUsed/>
    <w:rsid w:val="009678A0"/>
    <w:pPr>
      <w:spacing w:after="0"/>
    </w:pPr>
    <w:rPr>
      <w:rFonts w:cstheme="minorHAnsi"/>
    </w:rPr>
  </w:style>
  <w:style w:type="paragraph" w:styleId="TDC8">
    <w:name w:val="toc 8"/>
    <w:basedOn w:val="Normal"/>
    <w:next w:val="Normal"/>
    <w:autoRedefine/>
    <w:uiPriority w:val="39"/>
    <w:semiHidden/>
    <w:unhideWhenUsed/>
    <w:rsid w:val="009678A0"/>
    <w:pPr>
      <w:spacing w:after="0"/>
    </w:pPr>
    <w:rPr>
      <w:rFonts w:cstheme="minorHAnsi"/>
    </w:rPr>
  </w:style>
  <w:style w:type="paragraph" w:styleId="TDC9">
    <w:name w:val="toc 9"/>
    <w:basedOn w:val="Normal"/>
    <w:next w:val="Normal"/>
    <w:autoRedefine/>
    <w:uiPriority w:val="39"/>
    <w:semiHidden/>
    <w:unhideWhenUsed/>
    <w:rsid w:val="009678A0"/>
    <w:pPr>
      <w:spacing w:after="0"/>
    </w:pPr>
    <w:rPr>
      <w:rFonts w:cstheme="minorHAnsi"/>
    </w:rPr>
  </w:style>
  <w:style w:type="table" w:styleId="Tabladecuadrcula3">
    <w:name w:val="Grid Table 3"/>
    <w:basedOn w:val="Tablanormal"/>
    <w:uiPriority w:val="48"/>
    <w:rsid w:val="006F69A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Revisin">
    <w:name w:val="Revision"/>
    <w:hidden/>
    <w:uiPriority w:val="99"/>
    <w:semiHidden/>
    <w:rsid w:val="00C704C1"/>
    <w:pPr>
      <w:spacing w:after="0" w:line="240" w:lineRule="auto"/>
    </w:pPr>
  </w:style>
  <w:style w:type="character" w:styleId="Referenciaintensa">
    <w:name w:val="Intense Reference"/>
    <w:basedOn w:val="Fuentedeprrafopredeter"/>
    <w:uiPriority w:val="32"/>
    <w:qFormat/>
    <w:rsid w:val="00791860"/>
    <w:rPr>
      <w:b/>
      <w:bCs/>
      <w:smallCaps/>
      <w:color w:val="0F6FC6" w:themeColor="accent1"/>
      <w:spacing w:val="5"/>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Figuras Car,DH1 Car"/>
    <w:link w:val="Prrafodelista"/>
    <w:uiPriority w:val="34"/>
    <w:locked/>
    <w:rsid w:val="00791860"/>
  </w:style>
  <w:style w:type="paragraph" w:customStyle="1" w:styleId="Texto">
    <w:name w:val="Texto"/>
    <w:basedOn w:val="Normal"/>
    <w:link w:val="TextoCar"/>
    <w:rsid w:val="0079186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91860"/>
    <w:rPr>
      <w:rFonts w:ascii="Arial" w:eastAsia="Times New Roman" w:hAnsi="Arial" w:cs="Arial"/>
      <w:sz w:val="18"/>
      <w:szCs w:val="20"/>
      <w:lang w:val="es-ES" w:eastAsia="es-ES"/>
    </w:rPr>
  </w:style>
  <w:style w:type="table" w:styleId="Tablaconcuadrculaclara">
    <w:name w:val="Grid Table Light"/>
    <w:basedOn w:val="Tablanormal"/>
    <w:uiPriority w:val="40"/>
    <w:rsid w:val="007918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0">
    <w:name w:val="Table Grid0"/>
    <w:basedOn w:val="Tablanormal"/>
    <w:uiPriority w:val="39"/>
    <w:rsid w:val="00AF3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4BED"/>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32A7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E32A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045200">
      <w:bodyDiv w:val="1"/>
      <w:marLeft w:val="0"/>
      <w:marRight w:val="0"/>
      <w:marTop w:val="0"/>
      <w:marBottom w:val="0"/>
      <w:divBdr>
        <w:top w:val="none" w:sz="0" w:space="0" w:color="auto"/>
        <w:left w:val="none" w:sz="0" w:space="0" w:color="auto"/>
        <w:bottom w:val="none" w:sz="0" w:space="0" w:color="auto"/>
        <w:right w:val="none" w:sz="0" w:space="0" w:color="auto"/>
      </w:divBdr>
    </w:div>
    <w:div w:id="290137540">
      <w:bodyDiv w:val="1"/>
      <w:marLeft w:val="0"/>
      <w:marRight w:val="0"/>
      <w:marTop w:val="0"/>
      <w:marBottom w:val="0"/>
      <w:divBdr>
        <w:top w:val="none" w:sz="0" w:space="0" w:color="auto"/>
        <w:left w:val="none" w:sz="0" w:space="0" w:color="auto"/>
        <w:bottom w:val="none" w:sz="0" w:space="0" w:color="auto"/>
        <w:right w:val="none" w:sz="0" w:space="0" w:color="auto"/>
      </w:divBdr>
      <w:divsChild>
        <w:div w:id="706031967">
          <w:marLeft w:val="720"/>
          <w:marRight w:val="0"/>
          <w:marTop w:val="0"/>
          <w:marBottom w:val="101"/>
          <w:divBdr>
            <w:top w:val="none" w:sz="0" w:space="0" w:color="auto"/>
            <w:left w:val="none" w:sz="0" w:space="0" w:color="auto"/>
            <w:bottom w:val="none" w:sz="0" w:space="0" w:color="auto"/>
            <w:right w:val="none" w:sz="0" w:space="0" w:color="auto"/>
          </w:divBdr>
        </w:div>
        <w:div w:id="731462100">
          <w:marLeft w:val="720"/>
          <w:marRight w:val="0"/>
          <w:marTop w:val="0"/>
          <w:marBottom w:val="101"/>
          <w:divBdr>
            <w:top w:val="none" w:sz="0" w:space="0" w:color="auto"/>
            <w:left w:val="none" w:sz="0" w:space="0" w:color="auto"/>
            <w:bottom w:val="none" w:sz="0" w:space="0" w:color="auto"/>
            <w:right w:val="none" w:sz="0" w:space="0" w:color="auto"/>
          </w:divBdr>
        </w:div>
        <w:div w:id="1227648472">
          <w:marLeft w:val="720"/>
          <w:marRight w:val="0"/>
          <w:marTop w:val="0"/>
          <w:marBottom w:val="101"/>
          <w:divBdr>
            <w:top w:val="none" w:sz="0" w:space="0" w:color="auto"/>
            <w:left w:val="none" w:sz="0" w:space="0" w:color="auto"/>
            <w:bottom w:val="none" w:sz="0" w:space="0" w:color="auto"/>
            <w:right w:val="none" w:sz="0" w:space="0" w:color="auto"/>
          </w:divBdr>
        </w:div>
        <w:div w:id="1793749849">
          <w:marLeft w:val="0"/>
          <w:marRight w:val="0"/>
          <w:marTop w:val="0"/>
          <w:marBottom w:val="101"/>
          <w:divBdr>
            <w:top w:val="none" w:sz="0" w:space="0" w:color="auto"/>
            <w:left w:val="none" w:sz="0" w:space="0" w:color="auto"/>
            <w:bottom w:val="none" w:sz="0" w:space="0" w:color="auto"/>
            <w:right w:val="none" w:sz="0" w:space="0" w:color="auto"/>
          </w:divBdr>
        </w:div>
      </w:divsChild>
    </w:div>
    <w:div w:id="348412648">
      <w:bodyDiv w:val="1"/>
      <w:marLeft w:val="0"/>
      <w:marRight w:val="0"/>
      <w:marTop w:val="0"/>
      <w:marBottom w:val="0"/>
      <w:divBdr>
        <w:top w:val="none" w:sz="0" w:space="0" w:color="auto"/>
        <w:left w:val="none" w:sz="0" w:space="0" w:color="auto"/>
        <w:bottom w:val="none" w:sz="0" w:space="0" w:color="auto"/>
        <w:right w:val="none" w:sz="0" w:space="0" w:color="auto"/>
      </w:divBdr>
    </w:div>
    <w:div w:id="373769934">
      <w:bodyDiv w:val="1"/>
      <w:marLeft w:val="0"/>
      <w:marRight w:val="0"/>
      <w:marTop w:val="0"/>
      <w:marBottom w:val="0"/>
      <w:divBdr>
        <w:top w:val="none" w:sz="0" w:space="0" w:color="auto"/>
        <w:left w:val="none" w:sz="0" w:space="0" w:color="auto"/>
        <w:bottom w:val="none" w:sz="0" w:space="0" w:color="auto"/>
        <w:right w:val="none" w:sz="0" w:space="0" w:color="auto"/>
      </w:divBdr>
    </w:div>
    <w:div w:id="379793855">
      <w:bodyDiv w:val="1"/>
      <w:marLeft w:val="0"/>
      <w:marRight w:val="0"/>
      <w:marTop w:val="0"/>
      <w:marBottom w:val="0"/>
      <w:divBdr>
        <w:top w:val="none" w:sz="0" w:space="0" w:color="auto"/>
        <w:left w:val="none" w:sz="0" w:space="0" w:color="auto"/>
        <w:bottom w:val="none" w:sz="0" w:space="0" w:color="auto"/>
        <w:right w:val="none" w:sz="0" w:space="0" w:color="auto"/>
      </w:divBdr>
    </w:div>
    <w:div w:id="489948986">
      <w:bodyDiv w:val="1"/>
      <w:marLeft w:val="0"/>
      <w:marRight w:val="0"/>
      <w:marTop w:val="0"/>
      <w:marBottom w:val="0"/>
      <w:divBdr>
        <w:top w:val="none" w:sz="0" w:space="0" w:color="auto"/>
        <w:left w:val="none" w:sz="0" w:space="0" w:color="auto"/>
        <w:bottom w:val="none" w:sz="0" w:space="0" w:color="auto"/>
        <w:right w:val="none" w:sz="0" w:space="0" w:color="auto"/>
      </w:divBdr>
    </w:div>
    <w:div w:id="632710628">
      <w:bodyDiv w:val="1"/>
      <w:marLeft w:val="0"/>
      <w:marRight w:val="0"/>
      <w:marTop w:val="0"/>
      <w:marBottom w:val="0"/>
      <w:divBdr>
        <w:top w:val="none" w:sz="0" w:space="0" w:color="auto"/>
        <w:left w:val="none" w:sz="0" w:space="0" w:color="auto"/>
        <w:bottom w:val="none" w:sz="0" w:space="0" w:color="auto"/>
        <w:right w:val="none" w:sz="0" w:space="0" w:color="auto"/>
      </w:divBdr>
    </w:div>
    <w:div w:id="713700997">
      <w:bodyDiv w:val="1"/>
      <w:marLeft w:val="0"/>
      <w:marRight w:val="0"/>
      <w:marTop w:val="0"/>
      <w:marBottom w:val="0"/>
      <w:divBdr>
        <w:top w:val="none" w:sz="0" w:space="0" w:color="auto"/>
        <w:left w:val="none" w:sz="0" w:space="0" w:color="auto"/>
        <w:bottom w:val="none" w:sz="0" w:space="0" w:color="auto"/>
        <w:right w:val="none" w:sz="0" w:space="0" w:color="auto"/>
      </w:divBdr>
    </w:div>
    <w:div w:id="877935231">
      <w:bodyDiv w:val="1"/>
      <w:marLeft w:val="0"/>
      <w:marRight w:val="0"/>
      <w:marTop w:val="0"/>
      <w:marBottom w:val="0"/>
      <w:divBdr>
        <w:top w:val="none" w:sz="0" w:space="0" w:color="auto"/>
        <w:left w:val="none" w:sz="0" w:space="0" w:color="auto"/>
        <w:bottom w:val="none" w:sz="0" w:space="0" w:color="auto"/>
        <w:right w:val="none" w:sz="0" w:space="0" w:color="auto"/>
      </w:divBdr>
    </w:div>
    <w:div w:id="1285431044">
      <w:bodyDiv w:val="1"/>
      <w:marLeft w:val="0"/>
      <w:marRight w:val="0"/>
      <w:marTop w:val="0"/>
      <w:marBottom w:val="0"/>
      <w:divBdr>
        <w:top w:val="none" w:sz="0" w:space="0" w:color="auto"/>
        <w:left w:val="none" w:sz="0" w:space="0" w:color="auto"/>
        <w:bottom w:val="none" w:sz="0" w:space="0" w:color="auto"/>
        <w:right w:val="none" w:sz="0" w:space="0" w:color="auto"/>
      </w:divBdr>
    </w:div>
    <w:div w:id="1635331334">
      <w:bodyDiv w:val="1"/>
      <w:marLeft w:val="0"/>
      <w:marRight w:val="0"/>
      <w:marTop w:val="0"/>
      <w:marBottom w:val="0"/>
      <w:divBdr>
        <w:top w:val="none" w:sz="0" w:space="0" w:color="auto"/>
        <w:left w:val="none" w:sz="0" w:space="0" w:color="auto"/>
        <w:bottom w:val="none" w:sz="0" w:space="0" w:color="auto"/>
        <w:right w:val="none" w:sz="0" w:space="0" w:color="auto"/>
      </w:divBdr>
    </w:div>
    <w:div w:id="2003855078">
      <w:bodyDiv w:val="1"/>
      <w:marLeft w:val="0"/>
      <w:marRight w:val="0"/>
      <w:marTop w:val="0"/>
      <w:marBottom w:val="0"/>
      <w:divBdr>
        <w:top w:val="none" w:sz="0" w:space="0" w:color="auto"/>
        <w:left w:val="none" w:sz="0" w:space="0" w:color="auto"/>
        <w:bottom w:val="none" w:sz="0" w:space="0" w:color="auto"/>
        <w:right w:val="none" w:sz="0" w:space="0" w:color="auto"/>
      </w:divBdr>
      <w:divsChild>
        <w:div w:id="210501678">
          <w:marLeft w:val="547"/>
          <w:marRight w:val="0"/>
          <w:marTop w:val="0"/>
          <w:marBottom w:val="0"/>
          <w:divBdr>
            <w:top w:val="none" w:sz="0" w:space="0" w:color="auto"/>
            <w:left w:val="none" w:sz="0" w:space="0" w:color="auto"/>
            <w:bottom w:val="none" w:sz="0" w:space="0" w:color="auto"/>
            <w:right w:val="none" w:sz="0" w:space="0" w:color="auto"/>
          </w:divBdr>
        </w:div>
        <w:div w:id="221405561">
          <w:marLeft w:val="1166"/>
          <w:marRight w:val="0"/>
          <w:marTop w:val="0"/>
          <w:marBottom w:val="0"/>
          <w:divBdr>
            <w:top w:val="none" w:sz="0" w:space="0" w:color="auto"/>
            <w:left w:val="none" w:sz="0" w:space="0" w:color="auto"/>
            <w:bottom w:val="none" w:sz="0" w:space="0" w:color="auto"/>
            <w:right w:val="none" w:sz="0" w:space="0" w:color="auto"/>
          </w:divBdr>
        </w:div>
        <w:div w:id="364912383">
          <w:marLeft w:val="547"/>
          <w:marRight w:val="0"/>
          <w:marTop w:val="0"/>
          <w:marBottom w:val="0"/>
          <w:divBdr>
            <w:top w:val="none" w:sz="0" w:space="0" w:color="auto"/>
            <w:left w:val="none" w:sz="0" w:space="0" w:color="auto"/>
            <w:bottom w:val="none" w:sz="0" w:space="0" w:color="auto"/>
            <w:right w:val="none" w:sz="0" w:space="0" w:color="auto"/>
          </w:divBdr>
        </w:div>
        <w:div w:id="368606362">
          <w:marLeft w:val="1166"/>
          <w:marRight w:val="0"/>
          <w:marTop w:val="0"/>
          <w:marBottom w:val="0"/>
          <w:divBdr>
            <w:top w:val="none" w:sz="0" w:space="0" w:color="auto"/>
            <w:left w:val="none" w:sz="0" w:space="0" w:color="auto"/>
            <w:bottom w:val="none" w:sz="0" w:space="0" w:color="auto"/>
            <w:right w:val="none" w:sz="0" w:space="0" w:color="auto"/>
          </w:divBdr>
        </w:div>
        <w:div w:id="501968474">
          <w:marLeft w:val="547"/>
          <w:marRight w:val="0"/>
          <w:marTop w:val="0"/>
          <w:marBottom w:val="0"/>
          <w:divBdr>
            <w:top w:val="none" w:sz="0" w:space="0" w:color="auto"/>
            <w:left w:val="none" w:sz="0" w:space="0" w:color="auto"/>
            <w:bottom w:val="none" w:sz="0" w:space="0" w:color="auto"/>
            <w:right w:val="none" w:sz="0" w:space="0" w:color="auto"/>
          </w:divBdr>
        </w:div>
        <w:div w:id="532042738">
          <w:marLeft w:val="1166"/>
          <w:marRight w:val="0"/>
          <w:marTop w:val="0"/>
          <w:marBottom w:val="0"/>
          <w:divBdr>
            <w:top w:val="none" w:sz="0" w:space="0" w:color="auto"/>
            <w:left w:val="none" w:sz="0" w:space="0" w:color="auto"/>
            <w:bottom w:val="none" w:sz="0" w:space="0" w:color="auto"/>
            <w:right w:val="none" w:sz="0" w:space="0" w:color="auto"/>
          </w:divBdr>
        </w:div>
        <w:div w:id="613246906">
          <w:marLeft w:val="1166"/>
          <w:marRight w:val="0"/>
          <w:marTop w:val="0"/>
          <w:marBottom w:val="0"/>
          <w:divBdr>
            <w:top w:val="none" w:sz="0" w:space="0" w:color="auto"/>
            <w:left w:val="none" w:sz="0" w:space="0" w:color="auto"/>
            <w:bottom w:val="none" w:sz="0" w:space="0" w:color="auto"/>
            <w:right w:val="none" w:sz="0" w:space="0" w:color="auto"/>
          </w:divBdr>
        </w:div>
        <w:div w:id="617880775">
          <w:marLeft w:val="547"/>
          <w:marRight w:val="0"/>
          <w:marTop w:val="0"/>
          <w:marBottom w:val="0"/>
          <w:divBdr>
            <w:top w:val="none" w:sz="0" w:space="0" w:color="auto"/>
            <w:left w:val="none" w:sz="0" w:space="0" w:color="auto"/>
            <w:bottom w:val="none" w:sz="0" w:space="0" w:color="auto"/>
            <w:right w:val="none" w:sz="0" w:space="0" w:color="auto"/>
          </w:divBdr>
        </w:div>
        <w:div w:id="670911356">
          <w:marLeft w:val="547"/>
          <w:marRight w:val="0"/>
          <w:marTop w:val="0"/>
          <w:marBottom w:val="0"/>
          <w:divBdr>
            <w:top w:val="none" w:sz="0" w:space="0" w:color="auto"/>
            <w:left w:val="none" w:sz="0" w:space="0" w:color="auto"/>
            <w:bottom w:val="none" w:sz="0" w:space="0" w:color="auto"/>
            <w:right w:val="none" w:sz="0" w:space="0" w:color="auto"/>
          </w:divBdr>
        </w:div>
        <w:div w:id="925185624">
          <w:marLeft w:val="547"/>
          <w:marRight w:val="0"/>
          <w:marTop w:val="0"/>
          <w:marBottom w:val="0"/>
          <w:divBdr>
            <w:top w:val="none" w:sz="0" w:space="0" w:color="auto"/>
            <w:left w:val="none" w:sz="0" w:space="0" w:color="auto"/>
            <w:bottom w:val="none" w:sz="0" w:space="0" w:color="auto"/>
            <w:right w:val="none" w:sz="0" w:space="0" w:color="auto"/>
          </w:divBdr>
        </w:div>
        <w:div w:id="1234125813">
          <w:marLeft w:val="1166"/>
          <w:marRight w:val="0"/>
          <w:marTop w:val="0"/>
          <w:marBottom w:val="0"/>
          <w:divBdr>
            <w:top w:val="none" w:sz="0" w:space="0" w:color="auto"/>
            <w:left w:val="none" w:sz="0" w:space="0" w:color="auto"/>
            <w:bottom w:val="none" w:sz="0" w:space="0" w:color="auto"/>
            <w:right w:val="none" w:sz="0" w:space="0" w:color="auto"/>
          </w:divBdr>
        </w:div>
        <w:div w:id="1350719971">
          <w:marLeft w:val="1166"/>
          <w:marRight w:val="0"/>
          <w:marTop w:val="0"/>
          <w:marBottom w:val="0"/>
          <w:divBdr>
            <w:top w:val="none" w:sz="0" w:space="0" w:color="auto"/>
            <w:left w:val="none" w:sz="0" w:space="0" w:color="auto"/>
            <w:bottom w:val="none" w:sz="0" w:space="0" w:color="auto"/>
            <w:right w:val="none" w:sz="0" w:space="0" w:color="auto"/>
          </w:divBdr>
        </w:div>
        <w:div w:id="1380200875">
          <w:marLeft w:val="547"/>
          <w:marRight w:val="0"/>
          <w:marTop w:val="0"/>
          <w:marBottom w:val="0"/>
          <w:divBdr>
            <w:top w:val="none" w:sz="0" w:space="0" w:color="auto"/>
            <w:left w:val="none" w:sz="0" w:space="0" w:color="auto"/>
            <w:bottom w:val="none" w:sz="0" w:space="0" w:color="auto"/>
            <w:right w:val="none" w:sz="0" w:space="0" w:color="auto"/>
          </w:divBdr>
        </w:div>
        <w:div w:id="1666977172">
          <w:marLeft w:val="547"/>
          <w:marRight w:val="0"/>
          <w:marTop w:val="0"/>
          <w:marBottom w:val="0"/>
          <w:divBdr>
            <w:top w:val="none" w:sz="0" w:space="0" w:color="auto"/>
            <w:left w:val="none" w:sz="0" w:space="0" w:color="auto"/>
            <w:bottom w:val="none" w:sz="0" w:space="0" w:color="auto"/>
            <w:right w:val="none" w:sz="0" w:space="0" w:color="auto"/>
          </w:divBdr>
        </w:div>
        <w:div w:id="1923680083">
          <w:marLeft w:val="1166"/>
          <w:marRight w:val="0"/>
          <w:marTop w:val="0"/>
          <w:marBottom w:val="0"/>
          <w:divBdr>
            <w:top w:val="none" w:sz="0" w:space="0" w:color="auto"/>
            <w:left w:val="none" w:sz="0" w:space="0" w:color="auto"/>
            <w:bottom w:val="none" w:sz="0" w:space="0" w:color="auto"/>
            <w:right w:val="none" w:sz="0" w:space="0" w:color="auto"/>
          </w:divBdr>
        </w:div>
        <w:div w:id="1972665275">
          <w:marLeft w:val="1166"/>
          <w:marRight w:val="0"/>
          <w:marTop w:val="0"/>
          <w:marBottom w:val="0"/>
          <w:divBdr>
            <w:top w:val="none" w:sz="0" w:space="0" w:color="auto"/>
            <w:left w:val="none" w:sz="0" w:space="0" w:color="auto"/>
            <w:bottom w:val="none" w:sz="0" w:space="0" w:color="auto"/>
            <w:right w:val="none" w:sz="0" w:space="0" w:color="auto"/>
          </w:divBdr>
        </w:div>
      </w:divsChild>
    </w:div>
    <w:div w:id="2097362266">
      <w:bodyDiv w:val="1"/>
      <w:marLeft w:val="0"/>
      <w:marRight w:val="0"/>
      <w:marTop w:val="0"/>
      <w:marBottom w:val="0"/>
      <w:divBdr>
        <w:top w:val="none" w:sz="0" w:space="0" w:color="auto"/>
        <w:left w:val="none" w:sz="0" w:space="0" w:color="auto"/>
        <w:bottom w:val="none" w:sz="0" w:space="0" w:color="auto"/>
        <w:right w:val="none" w:sz="0" w:space="0" w:color="auto"/>
      </w:divBdr>
    </w:div>
    <w:div w:id="2147041529">
      <w:bodyDiv w:val="1"/>
      <w:marLeft w:val="0"/>
      <w:marRight w:val="0"/>
      <w:marTop w:val="0"/>
      <w:marBottom w:val="0"/>
      <w:divBdr>
        <w:top w:val="none" w:sz="0" w:space="0" w:color="auto"/>
        <w:left w:val="none" w:sz="0" w:space="0" w:color="auto"/>
        <w:bottom w:val="none" w:sz="0" w:space="0" w:color="auto"/>
        <w:right w:val="none" w:sz="0" w:space="0" w:color="auto"/>
      </w:divBdr>
      <w:divsChild>
        <w:div w:id="372703809">
          <w:marLeft w:val="864"/>
          <w:marRight w:val="0"/>
          <w:marTop w:val="0"/>
          <w:marBottom w:val="101"/>
          <w:divBdr>
            <w:top w:val="none" w:sz="0" w:space="0" w:color="auto"/>
            <w:left w:val="none" w:sz="0" w:space="0" w:color="auto"/>
            <w:bottom w:val="none" w:sz="0" w:space="0" w:color="auto"/>
            <w:right w:val="none" w:sz="0" w:space="0" w:color="auto"/>
          </w:divBdr>
        </w:div>
        <w:div w:id="1268077207">
          <w:marLeft w:val="864"/>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696B2-0B3E-4E6B-B613-F0CC0F33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13177</Words>
  <Characters>72476</Characters>
  <Application>Microsoft Office Word</Application>
  <DocSecurity>4</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85483</CharactersWithSpaces>
  <SharedDoc>false</SharedDoc>
  <HLinks>
    <vt:vector size="126" baseType="variant">
      <vt:variant>
        <vt:i4>1900607</vt:i4>
      </vt:variant>
      <vt:variant>
        <vt:i4>122</vt:i4>
      </vt:variant>
      <vt:variant>
        <vt:i4>0</vt:i4>
      </vt:variant>
      <vt:variant>
        <vt:i4>5</vt:i4>
      </vt:variant>
      <vt:variant>
        <vt:lpwstr/>
      </vt:variant>
      <vt:variant>
        <vt:lpwstr>_Toc166591187</vt:lpwstr>
      </vt:variant>
      <vt:variant>
        <vt:i4>1900607</vt:i4>
      </vt:variant>
      <vt:variant>
        <vt:i4>116</vt:i4>
      </vt:variant>
      <vt:variant>
        <vt:i4>0</vt:i4>
      </vt:variant>
      <vt:variant>
        <vt:i4>5</vt:i4>
      </vt:variant>
      <vt:variant>
        <vt:lpwstr/>
      </vt:variant>
      <vt:variant>
        <vt:lpwstr>_Toc166591186</vt:lpwstr>
      </vt:variant>
      <vt:variant>
        <vt:i4>1900607</vt:i4>
      </vt:variant>
      <vt:variant>
        <vt:i4>110</vt:i4>
      </vt:variant>
      <vt:variant>
        <vt:i4>0</vt:i4>
      </vt:variant>
      <vt:variant>
        <vt:i4>5</vt:i4>
      </vt:variant>
      <vt:variant>
        <vt:lpwstr/>
      </vt:variant>
      <vt:variant>
        <vt:lpwstr>_Toc166591185</vt:lpwstr>
      </vt:variant>
      <vt:variant>
        <vt:i4>1900607</vt:i4>
      </vt:variant>
      <vt:variant>
        <vt:i4>104</vt:i4>
      </vt:variant>
      <vt:variant>
        <vt:i4>0</vt:i4>
      </vt:variant>
      <vt:variant>
        <vt:i4>5</vt:i4>
      </vt:variant>
      <vt:variant>
        <vt:lpwstr/>
      </vt:variant>
      <vt:variant>
        <vt:lpwstr>_Toc166591184</vt:lpwstr>
      </vt:variant>
      <vt:variant>
        <vt:i4>1900607</vt:i4>
      </vt:variant>
      <vt:variant>
        <vt:i4>98</vt:i4>
      </vt:variant>
      <vt:variant>
        <vt:i4>0</vt:i4>
      </vt:variant>
      <vt:variant>
        <vt:i4>5</vt:i4>
      </vt:variant>
      <vt:variant>
        <vt:lpwstr/>
      </vt:variant>
      <vt:variant>
        <vt:lpwstr>_Toc166591183</vt:lpwstr>
      </vt:variant>
      <vt:variant>
        <vt:i4>1900607</vt:i4>
      </vt:variant>
      <vt:variant>
        <vt:i4>92</vt:i4>
      </vt:variant>
      <vt:variant>
        <vt:i4>0</vt:i4>
      </vt:variant>
      <vt:variant>
        <vt:i4>5</vt:i4>
      </vt:variant>
      <vt:variant>
        <vt:lpwstr/>
      </vt:variant>
      <vt:variant>
        <vt:lpwstr>_Toc166591182</vt:lpwstr>
      </vt:variant>
      <vt:variant>
        <vt:i4>1900607</vt:i4>
      </vt:variant>
      <vt:variant>
        <vt:i4>86</vt:i4>
      </vt:variant>
      <vt:variant>
        <vt:i4>0</vt:i4>
      </vt:variant>
      <vt:variant>
        <vt:i4>5</vt:i4>
      </vt:variant>
      <vt:variant>
        <vt:lpwstr/>
      </vt:variant>
      <vt:variant>
        <vt:lpwstr>_Toc166591181</vt:lpwstr>
      </vt:variant>
      <vt:variant>
        <vt:i4>1900607</vt:i4>
      </vt:variant>
      <vt:variant>
        <vt:i4>80</vt:i4>
      </vt:variant>
      <vt:variant>
        <vt:i4>0</vt:i4>
      </vt:variant>
      <vt:variant>
        <vt:i4>5</vt:i4>
      </vt:variant>
      <vt:variant>
        <vt:lpwstr/>
      </vt:variant>
      <vt:variant>
        <vt:lpwstr>_Toc166591180</vt:lpwstr>
      </vt:variant>
      <vt:variant>
        <vt:i4>1179711</vt:i4>
      </vt:variant>
      <vt:variant>
        <vt:i4>74</vt:i4>
      </vt:variant>
      <vt:variant>
        <vt:i4>0</vt:i4>
      </vt:variant>
      <vt:variant>
        <vt:i4>5</vt:i4>
      </vt:variant>
      <vt:variant>
        <vt:lpwstr/>
      </vt:variant>
      <vt:variant>
        <vt:lpwstr>_Toc166591179</vt:lpwstr>
      </vt:variant>
      <vt:variant>
        <vt:i4>1179711</vt:i4>
      </vt:variant>
      <vt:variant>
        <vt:i4>68</vt:i4>
      </vt:variant>
      <vt:variant>
        <vt:i4>0</vt:i4>
      </vt:variant>
      <vt:variant>
        <vt:i4>5</vt:i4>
      </vt:variant>
      <vt:variant>
        <vt:lpwstr/>
      </vt:variant>
      <vt:variant>
        <vt:lpwstr>_Toc166591178</vt:lpwstr>
      </vt:variant>
      <vt:variant>
        <vt:i4>1179711</vt:i4>
      </vt:variant>
      <vt:variant>
        <vt:i4>62</vt:i4>
      </vt:variant>
      <vt:variant>
        <vt:i4>0</vt:i4>
      </vt:variant>
      <vt:variant>
        <vt:i4>5</vt:i4>
      </vt:variant>
      <vt:variant>
        <vt:lpwstr/>
      </vt:variant>
      <vt:variant>
        <vt:lpwstr>_Toc166591177</vt:lpwstr>
      </vt:variant>
      <vt:variant>
        <vt:i4>1179711</vt:i4>
      </vt:variant>
      <vt:variant>
        <vt:i4>56</vt:i4>
      </vt:variant>
      <vt:variant>
        <vt:i4>0</vt:i4>
      </vt:variant>
      <vt:variant>
        <vt:i4>5</vt:i4>
      </vt:variant>
      <vt:variant>
        <vt:lpwstr/>
      </vt:variant>
      <vt:variant>
        <vt:lpwstr>_Toc166591176</vt:lpwstr>
      </vt:variant>
      <vt:variant>
        <vt:i4>1179711</vt:i4>
      </vt:variant>
      <vt:variant>
        <vt:i4>50</vt:i4>
      </vt:variant>
      <vt:variant>
        <vt:i4>0</vt:i4>
      </vt:variant>
      <vt:variant>
        <vt:i4>5</vt:i4>
      </vt:variant>
      <vt:variant>
        <vt:lpwstr/>
      </vt:variant>
      <vt:variant>
        <vt:lpwstr>_Toc166591175</vt:lpwstr>
      </vt:variant>
      <vt:variant>
        <vt:i4>1179711</vt:i4>
      </vt:variant>
      <vt:variant>
        <vt:i4>44</vt:i4>
      </vt:variant>
      <vt:variant>
        <vt:i4>0</vt:i4>
      </vt:variant>
      <vt:variant>
        <vt:i4>5</vt:i4>
      </vt:variant>
      <vt:variant>
        <vt:lpwstr/>
      </vt:variant>
      <vt:variant>
        <vt:lpwstr>_Toc166591174</vt:lpwstr>
      </vt:variant>
      <vt:variant>
        <vt:i4>1179711</vt:i4>
      </vt:variant>
      <vt:variant>
        <vt:i4>38</vt:i4>
      </vt:variant>
      <vt:variant>
        <vt:i4>0</vt:i4>
      </vt:variant>
      <vt:variant>
        <vt:i4>5</vt:i4>
      </vt:variant>
      <vt:variant>
        <vt:lpwstr/>
      </vt:variant>
      <vt:variant>
        <vt:lpwstr>_Toc166591173</vt:lpwstr>
      </vt:variant>
      <vt:variant>
        <vt:i4>1179711</vt:i4>
      </vt:variant>
      <vt:variant>
        <vt:i4>32</vt:i4>
      </vt:variant>
      <vt:variant>
        <vt:i4>0</vt:i4>
      </vt:variant>
      <vt:variant>
        <vt:i4>5</vt:i4>
      </vt:variant>
      <vt:variant>
        <vt:lpwstr/>
      </vt:variant>
      <vt:variant>
        <vt:lpwstr>_Toc166591172</vt:lpwstr>
      </vt:variant>
      <vt:variant>
        <vt:i4>1179711</vt:i4>
      </vt:variant>
      <vt:variant>
        <vt:i4>26</vt:i4>
      </vt:variant>
      <vt:variant>
        <vt:i4>0</vt:i4>
      </vt:variant>
      <vt:variant>
        <vt:i4>5</vt:i4>
      </vt:variant>
      <vt:variant>
        <vt:lpwstr/>
      </vt:variant>
      <vt:variant>
        <vt:lpwstr>_Toc166591171</vt:lpwstr>
      </vt:variant>
      <vt:variant>
        <vt:i4>1179711</vt:i4>
      </vt:variant>
      <vt:variant>
        <vt:i4>20</vt:i4>
      </vt:variant>
      <vt:variant>
        <vt:i4>0</vt:i4>
      </vt:variant>
      <vt:variant>
        <vt:i4>5</vt:i4>
      </vt:variant>
      <vt:variant>
        <vt:lpwstr/>
      </vt:variant>
      <vt:variant>
        <vt:lpwstr>_Toc166591170</vt:lpwstr>
      </vt:variant>
      <vt:variant>
        <vt:i4>1245247</vt:i4>
      </vt:variant>
      <vt:variant>
        <vt:i4>14</vt:i4>
      </vt:variant>
      <vt:variant>
        <vt:i4>0</vt:i4>
      </vt:variant>
      <vt:variant>
        <vt:i4>5</vt:i4>
      </vt:variant>
      <vt:variant>
        <vt:lpwstr/>
      </vt:variant>
      <vt:variant>
        <vt:lpwstr>_Toc166591169</vt:lpwstr>
      </vt:variant>
      <vt:variant>
        <vt:i4>1245247</vt:i4>
      </vt:variant>
      <vt:variant>
        <vt:i4>8</vt:i4>
      </vt:variant>
      <vt:variant>
        <vt:i4>0</vt:i4>
      </vt:variant>
      <vt:variant>
        <vt:i4>5</vt:i4>
      </vt:variant>
      <vt:variant>
        <vt:lpwstr/>
      </vt:variant>
      <vt:variant>
        <vt:lpwstr>_Toc166591168</vt:lpwstr>
      </vt:variant>
      <vt:variant>
        <vt:i4>1245247</vt:i4>
      </vt:variant>
      <vt:variant>
        <vt:i4>2</vt:i4>
      </vt:variant>
      <vt:variant>
        <vt:i4>0</vt:i4>
      </vt:variant>
      <vt:variant>
        <vt:i4>5</vt:i4>
      </vt:variant>
      <vt:variant>
        <vt:lpwstr/>
      </vt:variant>
      <vt:variant>
        <vt:lpwstr>_Toc166591167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Ángel Ramón Celis Camargo</dc:creator>
  <cp:keywords/>
  <dc:description/>
  <cp:lastModifiedBy>Esther Zurazy Millan Carrillo</cp:lastModifiedBy>
  <cp:revision>2</cp:revision>
  <cp:lastPrinted>2024-02-22T21:35:00Z</cp:lastPrinted>
  <dcterms:created xsi:type="dcterms:W3CDTF">2024-07-19T16:04:00Z</dcterms:created>
  <dcterms:modified xsi:type="dcterms:W3CDTF">2024-07-19T16:04:00Z</dcterms:modified>
</cp:coreProperties>
</file>