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21" w:rsidRPr="00195C81" w:rsidRDefault="00247E21" w:rsidP="00247E21">
      <w:pPr>
        <w:rPr>
          <w:rFonts w:ascii="Arial" w:hAnsi="Arial" w:cs="Arial"/>
          <w:sz w:val="22"/>
          <w:szCs w:val="22"/>
        </w:rPr>
      </w:pPr>
      <w:r w:rsidRPr="00195C81">
        <w:rPr>
          <w:rFonts w:ascii="Arial" w:hAnsi="Arial" w:cs="Arial"/>
          <w:noProof/>
          <w:sz w:val="22"/>
          <w:szCs w:val="22"/>
          <w:lang w:val="es-MX" w:eastAsia="es-MX"/>
        </w:rPr>
        <w:drawing>
          <wp:anchor distT="0" distB="0" distL="114300" distR="114300" simplePos="0" relativeHeight="251646976" behindDoc="0" locked="0" layoutInCell="1" allowOverlap="1">
            <wp:simplePos x="0" y="0"/>
            <wp:positionH relativeFrom="column">
              <wp:align>left</wp:align>
            </wp:positionH>
            <wp:positionV relativeFrom="paragraph">
              <wp:posOffset>-6985</wp:posOffset>
            </wp:positionV>
            <wp:extent cx="1504950" cy="1162050"/>
            <wp:effectExtent l="19050" t="0" r="0" b="0"/>
            <wp:wrapSquare wrapText="right"/>
            <wp:docPr id="4"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7" cstate="print"/>
                    <a:srcRect/>
                    <a:stretch>
                      <a:fillRect/>
                    </a:stretch>
                  </pic:blipFill>
                  <pic:spPr bwMode="auto">
                    <a:xfrm>
                      <a:off x="0" y="0"/>
                      <a:ext cx="1504950" cy="1162050"/>
                    </a:xfrm>
                    <a:prstGeom prst="rect">
                      <a:avLst/>
                    </a:prstGeom>
                    <a:noFill/>
                    <a:ln w="9525">
                      <a:noFill/>
                      <a:miter lim="800000"/>
                      <a:headEnd/>
                      <a:tailEnd/>
                    </a:ln>
                  </pic:spPr>
                </pic:pic>
              </a:graphicData>
            </a:graphic>
          </wp:anchor>
        </w:drawing>
      </w:r>
      <w:r w:rsidRPr="00195C81">
        <w:rPr>
          <w:rFonts w:ascii="Arial" w:hAnsi="Arial" w:cs="Arial"/>
          <w:sz w:val="22"/>
          <w:szCs w:val="22"/>
        </w:rPr>
        <w:tab/>
      </w:r>
    </w:p>
    <w:p w:rsidR="00247E21" w:rsidRPr="00195C81" w:rsidRDefault="00247E21" w:rsidP="00247E21">
      <w:pPr>
        <w:rPr>
          <w:rFonts w:ascii="Arial" w:hAnsi="Arial" w:cs="Arial"/>
          <w:sz w:val="22"/>
          <w:szCs w:val="22"/>
        </w:rPr>
      </w:pPr>
    </w:p>
    <w:p w:rsidR="00247E21" w:rsidRPr="00195C81" w:rsidRDefault="00247E21" w:rsidP="00247E21">
      <w:pPr>
        <w:rPr>
          <w:rFonts w:ascii="Arial" w:hAnsi="Arial" w:cs="Arial"/>
          <w:sz w:val="22"/>
          <w:szCs w:val="22"/>
        </w:rPr>
      </w:pPr>
    </w:p>
    <w:p w:rsidR="00247E21" w:rsidRPr="00195C81" w:rsidRDefault="00247E21" w:rsidP="00247E21">
      <w:pPr>
        <w:rPr>
          <w:rFonts w:ascii="Arial" w:hAnsi="Arial" w:cs="Arial"/>
          <w:sz w:val="22"/>
          <w:szCs w:val="22"/>
        </w:rPr>
      </w:pPr>
    </w:p>
    <w:p w:rsidR="00247E21" w:rsidRPr="00195C81" w:rsidRDefault="00247E21" w:rsidP="00247E21">
      <w:pPr>
        <w:rPr>
          <w:rFonts w:ascii="Arial" w:hAnsi="Arial" w:cs="Arial"/>
          <w:sz w:val="22"/>
          <w:szCs w:val="22"/>
        </w:rPr>
      </w:pPr>
    </w:p>
    <w:p w:rsidR="00247E21" w:rsidRDefault="00247E21" w:rsidP="00247E21">
      <w:pPr>
        <w:jc w:val="center"/>
        <w:rPr>
          <w:rFonts w:ascii="Arial" w:hAnsi="Arial" w:cs="Arial"/>
          <w:sz w:val="22"/>
          <w:szCs w:val="22"/>
        </w:rPr>
      </w:pPr>
    </w:p>
    <w:p w:rsidR="00247E21" w:rsidRDefault="00247E21" w:rsidP="00247E21">
      <w:pPr>
        <w:jc w:val="center"/>
        <w:rPr>
          <w:rFonts w:ascii="Arial" w:hAnsi="Arial" w:cs="Arial"/>
          <w:sz w:val="22"/>
          <w:szCs w:val="22"/>
        </w:rPr>
      </w:pPr>
    </w:p>
    <w:p w:rsidR="00247E21" w:rsidRDefault="00247E21" w:rsidP="00247E21">
      <w:pPr>
        <w:jc w:val="center"/>
        <w:rPr>
          <w:rFonts w:ascii="Arial" w:hAnsi="Arial" w:cs="Arial"/>
          <w:sz w:val="22"/>
          <w:szCs w:val="22"/>
        </w:rPr>
      </w:pPr>
    </w:p>
    <w:p w:rsidR="00247E21" w:rsidRDefault="00247E21" w:rsidP="00247E21">
      <w:pPr>
        <w:jc w:val="center"/>
        <w:rPr>
          <w:rFonts w:ascii="Arial" w:hAnsi="Arial" w:cs="Arial"/>
          <w:sz w:val="22"/>
          <w:szCs w:val="22"/>
        </w:rPr>
      </w:pPr>
    </w:p>
    <w:p w:rsidR="00247E21" w:rsidRDefault="00247E21" w:rsidP="00247E21">
      <w:pPr>
        <w:jc w:val="center"/>
        <w:rPr>
          <w:rFonts w:ascii="Arial" w:hAnsi="Arial" w:cs="Arial"/>
          <w:sz w:val="22"/>
          <w:szCs w:val="22"/>
        </w:rPr>
      </w:pPr>
    </w:p>
    <w:p w:rsidR="00247E21" w:rsidRDefault="00247E21" w:rsidP="00247E21">
      <w:pPr>
        <w:jc w:val="center"/>
        <w:rPr>
          <w:rFonts w:ascii="Arial" w:hAnsi="Arial" w:cs="Arial"/>
          <w:sz w:val="22"/>
          <w:szCs w:val="22"/>
        </w:rPr>
      </w:pPr>
    </w:p>
    <w:p w:rsidR="00247E21" w:rsidRPr="00195C81" w:rsidRDefault="00247E21" w:rsidP="00247E21">
      <w:pPr>
        <w:jc w:val="center"/>
        <w:rPr>
          <w:rFonts w:ascii="Arial" w:hAnsi="Arial" w:cs="Arial"/>
          <w:sz w:val="22"/>
          <w:szCs w:val="22"/>
        </w:rPr>
      </w:pPr>
    </w:p>
    <w:p w:rsidR="00247E21" w:rsidRDefault="00247E21" w:rsidP="00247E21">
      <w:pPr>
        <w:jc w:val="center"/>
        <w:rPr>
          <w:rFonts w:ascii="Arial" w:hAnsi="Arial" w:cs="Arial"/>
          <w:b/>
          <w:sz w:val="56"/>
          <w:szCs w:val="22"/>
        </w:rPr>
      </w:pPr>
    </w:p>
    <w:p w:rsidR="00247E21" w:rsidRPr="00101D03" w:rsidRDefault="00247E21" w:rsidP="00247E21">
      <w:pPr>
        <w:jc w:val="center"/>
        <w:rPr>
          <w:rFonts w:ascii="Arial" w:eastAsia="Times New Roman" w:hAnsi="Arial" w:cs="Arial"/>
          <w:b/>
          <w:sz w:val="56"/>
          <w:szCs w:val="22"/>
        </w:rPr>
      </w:pPr>
      <w:r w:rsidRPr="00101D03">
        <w:rPr>
          <w:rFonts w:ascii="Arial" w:hAnsi="Arial" w:cs="Arial"/>
          <w:b/>
          <w:sz w:val="56"/>
          <w:szCs w:val="22"/>
        </w:rPr>
        <w:t>COORDINACIÓN DE PROTECCIÓN INSTITUCIONAL</w:t>
      </w:r>
    </w:p>
    <w:p w:rsidR="00247E21" w:rsidRDefault="00247E21" w:rsidP="00247E21">
      <w:pPr>
        <w:jc w:val="center"/>
        <w:rPr>
          <w:rFonts w:ascii="Arial" w:hAnsi="Arial" w:cs="Arial"/>
          <w:b/>
          <w:sz w:val="22"/>
          <w:szCs w:val="22"/>
        </w:rPr>
      </w:pPr>
    </w:p>
    <w:p w:rsidR="00247E21" w:rsidRDefault="00247E21" w:rsidP="00247E21">
      <w:pPr>
        <w:jc w:val="center"/>
        <w:rPr>
          <w:rFonts w:ascii="Arial" w:hAnsi="Arial" w:cs="Arial"/>
          <w:b/>
          <w:sz w:val="22"/>
          <w:szCs w:val="22"/>
        </w:rPr>
      </w:pPr>
    </w:p>
    <w:p w:rsidR="00247E21" w:rsidRDefault="00247E21" w:rsidP="00247E21">
      <w:pPr>
        <w:jc w:val="center"/>
        <w:rPr>
          <w:rFonts w:ascii="Arial" w:hAnsi="Arial" w:cs="Arial"/>
          <w:b/>
          <w:sz w:val="22"/>
          <w:szCs w:val="22"/>
        </w:rPr>
      </w:pPr>
    </w:p>
    <w:p w:rsidR="00247E21" w:rsidRPr="00195C81" w:rsidRDefault="00247E21" w:rsidP="00247E21">
      <w:pPr>
        <w:jc w:val="center"/>
        <w:rPr>
          <w:rFonts w:ascii="Arial" w:hAnsi="Arial" w:cs="Arial"/>
          <w:b/>
          <w:sz w:val="22"/>
          <w:szCs w:val="22"/>
        </w:rPr>
      </w:pPr>
    </w:p>
    <w:p w:rsidR="00247E21" w:rsidRPr="00195C81" w:rsidRDefault="00247E21" w:rsidP="00247E21">
      <w:pPr>
        <w:tabs>
          <w:tab w:val="left" w:pos="7393"/>
        </w:tabs>
        <w:rPr>
          <w:rFonts w:ascii="Arial" w:hAnsi="Arial" w:cs="Arial"/>
          <w:b/>
          <w:sz w:val="22"/>
          <w:szCs w:val="22"/>
        </w:rPr>
      </w:pPr>
      <w:r w:rsidRPr="00195C81">
        <w:rPr>
          <w:rFonts w:ascii="Arial" w:hAnsi="Arial" w:cs="Arial"/>
          <w:b/>
          <w:sz w:val="22"/>
          <w:szCs w:val="22"/>
        </w:rPr>
        <w:tab/>
      </w:r>
    </w:p>
    <w:p w:rsidR="00247E21" w:rsidRDefault="00247E21" w:rsidP="00247E21">
      <w:pPr>
        <w:jc w:val="center"/>
        <w:rPr>
          <w:rFonts w:ascii="Arial" w:hAnsi="Arial" w:cs="Arial"/>
          <w:b/>
          <w:color w:val="008000"/>
          <w:sz w:val="48"/>
          <w:szCs w:val="52"/>
        </w:rPr>
      </w:pPr>
      <w:r w:rsidRPr="00101D03">
        <w:rPr>
          <w:rFonts w:ascii="Arial" w:hAnsi="Arial" w:cs="Arial"/>
          <w:b/>
          <w:color w:val="008000"/>
          <w:sz w:val="48"/>
          <w:szCs w:val="52"/>
        </w:rPr>
        <w:t>Manual de Procedimientos para el Manejo de Emergencias y Contingencias en el</w:t>
      </w:r>
      <w:r>
        <w:rPr>
          <w:rFonts w:ascii="Arial" w:hAnsi="Arial" w:cs="Arial"/>
          <w:b/>
          <w:color w:val="008000"/>
          <w:sz w:val="48"/>
          <w:szCs w:val="52"/>
        </w:rPr>
        <w:t xml:space="preserve"> </w:t>
      </w:r>
      <w:r w:rsidRPr="00101D03">
        <w:rPr>
          <w:rFonts w:ascii="Arial" w:hAnsi="Arial" w:cs="Arial"/>
          <w:b/>
          <w:color w:val="008000"/>
          <w:sz w:val="48"/>
          <w:szCs w:val="52"/>
        </w:rPr>
        <w:t>Tribunal Electoral del</w:t>
      </w:r>
    </w:p>
    <w:p w:rsidR="00247E21" w:rsidRPr="00195C81" w:rsidRDefault="00247E21" w:rsidP="00247E21">
      <w:pPr>
        <w:jc w:val="center"/>
        <w:rPr>
          <w:rFonts w:ascii="Arial" w:hAnsi="Arial" w:cs="Arial"/>
          <w:b/>
          <w:color w:val="008000"/>
          <w:sz w:val="52"/>
          <w:szCs w:val="52"/>
        </w:rPr>
      </w:pPr>
      <w:r w:rsidRPr="00101D03">
        <w:rPr>
          <w:rFonts w:ascii="Arial" w:hAnsi="Arial" w:cs="Arial"/>
          <w:b/>
          <w:color w:val="008000"/>
          <w:sz w:val="48"/>
          <w:szCs w:val="52"/>
        </w:rPr>
        <w:t>Poder Judicial de la Federación</w:t>
      </w:r>
    </w:p>
    <w:p w:rsidR="00247E21" w:rsidRPr="00195C81" w:rsidRDefault="00247E21" w:rsidP="00247E21">
      <w:pPr>
        <w:rPr>
          <w:rFonts w:ascii="Arial" w:hAnsi="Arial" w:cs="Arial"/>
          <w:sz w:val="22"/>
          <w:szCs w:val="22"/>
        </w:rPr>
      </w:pPr>
    </w:p>
    <w:p w:rsidR="00247E21" w:rsidRPr="00195C81" w:rsidRDefault="00247E21" w:rsidP="00247E21">
      <w:pPr>
        <w:rPr>
          <w:rFonts w:ascii="Arial" w:hAnsi="Arial" w:cs="Arial"/>
          <w:sz w:val="22"/>
          <w:szCs w:val="22"/>
        </w:rPr>
      </w:pPr>
    </w:p>
    <w:p w:rsidR="00247E21" w:rsidRPr="00195C81" w:rsidRDefault="00247E21" w:rsidP="00247E21">
      <w:pPr>
        <w:ind w:right="34"/>
        <w:rPr>
          <w:rFonts w:ascii="Arial" w:hAnsi="Arial" w:cs="Arial"/>
          <w:color w:val="00863D"/>
          <w:sz w:val="22"/>
          <w:szCs w:val="22"/>
        </w:rPr>
      </w:pPr>
    </w:p>
    <w:p w:rsidR="00247E21" w:rsidRPr="00195C81" w:rsidRDefault="00247E21" w:rsidP="00247E21">
      <w:pPr>
        <w:ind w:right="34"/>
        <w:rPr>
          <w:rFonts w:ascii="Arial" w:hAnsi="Arial" w:cs="Arial"/>
          <w:color w:val="00863D"/>
          <w:sz w:val="22"/>
          <w:szCs w:val="22"/>
        </w:rPr>
      </w:pPr>
    </w:p>
    <w:p w:rsidR="00247E21" w:rsidRDefault="00247E21" w:rsidP="00247E21">
      <w:pPr>
        <w:ind w:right="34"/>
        <w:rPr>
          <w:rFonts w:ascii="Arial" w:hAnsi="Arial" w:cs="Arial"/>
          <w:color w:val="00863D"/>
          <w:sz w:val="22"/>
          <w:szCs w:val="22"/>
        </w:rPr>
      </w:pPr>
    </w:p>
    <w:p w:rsidR="00247E21" w:rsidRDefault="00247E21" w:rsidP="00247E21">
      <w:pPr>
        <w:ind w:right="34"/>
        <w:rPr>
          <w:rFonts w:ascii="Arial" w:hAnsi="Arial" w:cs="Arial"/>
          <w:color w:val="00863D"/>
          <w:sz w:val="22"/>
          <w:szCs w:val="22"/>
        </w:rPr>
      </w:pPr>
    </w:p>
    <w:p w:rsidR="00247E21" w:rsidRDefault="00247E21" w:rsidP="00247E21">
      <w:pPr>
        <w:ind w:right="34"/>
        <w:rPr>
          <w:rFonts w:ascii="Arial" w:hAnsi="Arial" w:cs="Arial"/>
          <w:color w:val="00863D"/>
          <w:sz w:val="22"/>
          <w:szCs w:val="22"/>
        </w:rPr>
      </w:pPr>
    </w:p>
    <w:p w:rsidR="00247E21" w:rsidRDefault="00247E21" w:rsidP="00247E21">
      <w:pPr>
        <w:ind w:right="34"/>
        <w:rPr>
          <w:rFonts w:ascii="Arial" w:hAnsi="Arial" w:cs="Arial"/>
          <w:color w:val="00863D"/>
          <w:sz w:val="22"/>
          <w:szCs w:val="22"/>
        </w:rPr>
      </w:pPr>
    </w:p>
    <w:p w:rsidR="00247E21" w:rsidRDefault="00247E21" w:rsidP="00247E21">
      <w:pPr>
        <w:ind w:right="34"/>
        <w:rPr>
          <w:rFonts w:ascii="Arial" w:hAnsi="Arial" w:cs="Arial"/>
          <w:color w:val="00863D"/>
          <w:sz w:val="22"/>
          <w:szCs w:val="22"/>
        </w:rPr>
      </w:pPr>
    </w:p>
    <w:p w:rsidR="00247E21" w:rsidRDefault="00247E21" w:rsidP="00247E21">
      <w:pPr>
        <w:ind w:right="34"/>
        <w:rPr>
          <w:rFonts w:ascii="Arial" w:hAnsi="Arial" w:cs="Arial"/>
          <w:color w:val="00863D"/>
          <w:sz w:val="22"/>
          <w:szCs w:val="22"/>
        </w:rPr>
      </w:pPr>
    </w:p>
    <w:p w:rsidR="00247E21" w:rsidRDefault="00247E21" w:rsidP="00247E21">
      <w:pPr>
        <w:ind w:right="34"/>
        <w:rPr>
          <w:rFonts w:ascii="Arial" w:hAnsi="Arial" w:cs="Arial"/>
          <w:color w:val="00863D"/>
          <w:sz w:val="22"/>
          <w:szCs w:val="22"/>
        </w:rPr>
      </w:pPr>
    </w:p>
    <w:p w:rsidR="00247E21" w:rsidRDefault="00247E21" w:rsidP="00247E21">
      <w:pPr>
        <w:ind w:right="34"/>
        <w:jc w:val="right"/>
        <w:rPr>
          <w:rFonts w:ascii="Arial" w:hAnsi="Arial" w:cs="Arial"/>
          <w:color w:val="000000" w:themeColor="text1"/>
          <w:szCs w:val="22"/>
        </w:rPr>
      </w:pPr>
    </w:p>
    <w:p w:rsidR="00247E21" w:rsidRDefault="00247E21" w:rsidP="00247E21">
      <w:pPr>
        <w:ind w:right="34"/>
        <w:jc w:val="right"/>
        <w:rPr>
          <w:rFonts w:ascii="Arial" w:hAnsi="Arial" w:cs="Arial"/>
          <w:color w:val="000000" w:themeColor="text1"/>
          <w:szCs w:val="22"/>
        </w:rPr>
      </w:pPr>
    </w:p>
    <w:p w:rsidR="00247E21" w:rsidRDefault="00247E21" w:rsidP="00247E21">
      <w:pPr>
        <w:ind w:right="34"/>
        <w:jc w:val="right"/>
        <w:rPr>
          <w:rFonts w:ascii="Arial" w:hAnsi="Arial" w:cs="Arial"/>
          <w:color w:val="000000" w:themeColor="text1"/>
          <w:szCs w:val="22"/>
        </w:rPr>
      </w:pPr>
    </w:p>
    <w:p w:rsidR="00247E21" w:rsidRDefault="00247E21" w:rsidP="00247E21">
      <w:pPr>
        <w:ind w:right="34"/>
        <w:jc w:val="right"/>
        <w:rPr>
          <w:rFonts w:ascii="Arial" w:hAnsi="Arial" w:cs="Arial"/>
          <w:color w:val="000000" w:themeColor="text1"/>
          <w:szCs w:val="22"/>
        </w:rPr>
      </w:pPr>
    </w:p>
    <w:p w:rsidR="00247E21" w:rsidRDefault="00247E21" w:rsidP="00247E21">
      <w:pPr>
        <w:ind w:right="34"/>
        <w:jc w:val="right"/>
        <w:rPr>
          <w:rFonts w:ascii="Arial" w:hAnsi="Arial" w:cs="Arial"/>
          <w:color w:val="000000" w:themeColor="text1"/>
          <w:szCs w:val="22"/>
        </w:rPr>
      </w:pPr>
      <w:bookmarkStart w:id="0" w:name="_GoBack"/>
      <w:bookmarkEnd w:id="0"/>
    </w:p>
    <w:p w:rsidR="00247E21" w:rsidRDefault="00247E21" w:rsidP="00247E21">
      <w:pPr>
        <w:ind w:right="34"/>
        <w:jc w:val="right"/>
        <w:rPr>
          <w:rFonts w:ascii="Arial" w:hAnsi="Arial" w:cs="Arial"/>
          <w:color w:val="000000" w:themeColor="text1"/>
          <w:szCs w:val="22"/>
        </w:rPr>
      </w:pPr>
    </w:p>
    <w:p w:rsidR="00247E21" w:rsidRDefault="00247E21" w:rsidP="00247E21">
      <w:pPr>
        <w:ind w:right="34"/>
        <w:jc w:val="right"/>
        <w:rPr>
          <w:rFonts w:ascii="Arial" w:hAnsi="Arial" w:cs="Arial"/>
          <w:color w:val="000000" w:themeColor="text1"/>
          <w:szCs w:val="22"/>
        </w:rPr>
      </w:pPr>
    </w:p>
    <w:p w:rsidR="00247E21" w:rsidRDefault="00247E21" w:rsidP="00247E21">
      <w:pPr>
        <w:ind w:right="34"/>
        <w:jc w:val="right"/>
        <w:rPr>
          <w:rFonts w:ascii="Arial" w:hAnsi="Arial" w:cs="Arial"/>
          <w:color w:val="000000" w:themeColor="text1"/>
          <w:szCs w:val="22"/>
        </w:rPr>
      </w:pPr>
    </w:p>
    <w:p w:rsidR="00247E21" w:rsidRDefault="00247E21" w:rsidP="00247E21">
      <w:pPr>
        <w:pStyle w:val="TDC1"/>
        <w:spacing w:after="120"/>
        <w:rPr>
          <w:rFonts w:ascii="Arial" w:hAnsi="Arial" w:cs="Arial"/>
          <w:sz w:val="22"/>
          <w:szCs w:val="22"/>
        </w:rPr>
      </w:pPr>
    </w:p>
    <w:p w:rsidR="00247E21" w:rsidRPr="004D58F4" w:rsidRDefault="00D8204C" w:rsidP="00247E21">
      <w:pPr>
        <w:pStyle w:val="TDC1"/>
        <w:spacing w:after="120"/>
        <w:rPr>
          <w:rFonts w:ascii="Arial" w:eastAsiaTheme="minorEastAsia" w:hAnsi="Arial" w:cs="Arial"/>
          <w:sz w:val="22"/>
          <w:szCs w:val="22"/>
          <w:lang w:val="es-MX" w:eastAsia="es-MX"/>
        </w:rPr>
      </w:pPr>
      <w:hyperlink w:anchor="_Toc369775826" w:history="1">
        <w:r w:rsidR="00247E21" w:rsidRPr="004D58F4">
          <w:rPr>
            <w:rStyle w:val="Hipervnculo"/>
            <w:rFonts w:ascii="Arial" w:hAnsi="Arial" w:cs="Arial"/>
            <w:sz w:val="22"/>
            <w:szCs w:val="22"/>
          </w:rPr>
          <w:t>PRESENTACIÓN</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_Toc369775826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3</w:t>
        </w:r>
        <w:r w:rsidRPr="004D58F4">
          <w:rPr>
            <w:rFonts w:ascii="Arial" w:hAnsi="Arial" w:cs="Arial"/>
            <w:webHidden/>
            <w:sz w:val="22"/>
            <w:szCs w:val="22"/>
          </w:rPr>
          <w:fldChar w:fldCharType="end"/>
        </w:r>
      </w:hyperlink>
    </w:p>
    <w:p w:rsidR="00247E21" w:rsidRPr="004D58F4" w:rsidRDefault="00D8204C" w:rsidP="00247E21">
      <w:pPr>
        <w:pStyle w:val="TDC1"/>
        <w:spacing w:after="120"/>
        <w:rPr>
          <w:rFonts w:ascii="Arial" w:eastAsiaTheme="minorEastAsia" w:hAnsi="Arial" w:cs="Arial"/>
          <w:sz w:val="22"/>
          <w:szCs w:val="22"/>
          <w:lang w:val="es-MX" w:eastAsia="es-MX"/>
        </w:rPr>
      </w:pPr>
      <w:hyperlink w:anchor="_Toc369775827" w:history="1">
        <w:r w:rsidR="00247E21" w:rsidRPr="004D58F4">
          <w:rPr>
            <w:rStyle w:val="Hipervnculo"/>
            <w:rFonts w:ascii="Arial" w:hAnsi="Arial" w:cs="Arial"/>
            <w:sz w:val="22"/>
            <w:szCs w:val="22"/>
          </w:rPr>
          <w:t>OBJETIVO</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_Toc369775827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5</w:t>
        </w:r>
        <w:r w:rsidRPr="004D58F4">
          <w:rPr>
            <w:rFonts w:ascii="Arial" w:hAnsi="Arial" w:cs="Arial"/>
            <w:webHidden/>
            <w:sz w:val="22"/>
            <w:szCs w:val="22"/>
          </w:rPr>
          <w:fldChar w:fldCharType="end"/>
        </w:r>
      </w:hyperlink>
    </w:p>
    <w:p w:rsidR="00247E21" w:rsidRPr="004D58F4" w:rsidRDefault="00D8204C" w:rsidP="00247E21">
      <w:pPr>
        <w:pStyle w:val="TDC1"/>
        <w:spacing w:after="120"/>
        <w:rPr>
          <w:rFonts w:ascii="Arial" w:eastAsiaTheme="minorEastAsia" w:hAnsi="Arial" w:cs="Arial"/>
          <w:sz w:val="22"/>
          <w:szCs w:val="22"/>
          <w:lang w:val="es-MX" w:eastAsia="es-MX"/>
        </w:rPr>
      </w:pPr>
      <w:hyperlink w:anchor="_Toc369775828" w:history="1">
        <w:r w:rsidR="00247E21" w:rsidRPr="004D58F4">
          <w:rPr>
            <w:rStyle w:val="Hipervnculo"/>
            <w:rFonts w:ascii="Arial" w:hAnsi="Arial" w:cs="Arial"/>
            <w:sz w:val="22"/>
            <w:szCs w:val="22"/>
          </w:rPr>
          <w:t>MARCO JURÍDICO</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_Toc369775828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6</w:t>
        </w:r>
        <w:r w:rsidRPr="004D58F4">
          <w:rPr>
            <w:rFonts w:ascii="Arial" w:hAnsi="Arial" w:cs="Arial"/>
            <w:webHidden/>
            <w:sz w:val="22"/>
            <w:szCs w:val="22"/>
          </w:rPr>
          <w:fldChar w:fldCharType="end"/>
        </w:r>
      </w:hyperlink>
    </w:p>
    <w:p w:rsidR="00247E21" w:rsidRPr="004D58F4" w:rsidRDefault="00D8204C" w:rsidP="00247E21">
      <w:pPr>
        <w:pStyle w:val="TDC1"/>
        <w:spacing w:after="120"/>
        <w:rPr>
          <w:rFonts w:ascii="Arial" w:eastAsiaTheme="minorEastAsia" w:hAnsi="Arial" w:cs="Arial"/>
          <w:sz w:val="22"/>
          <w:szCs w:val="22"/>
          <w:lang w:val="es-MX" w:eastAsia="es-MX"/>
        </w:rPr>
      </w:pPr>
      <w:hyperlink w:anchor="_Toc369775829" w:history="1">
        <w:r w:rsidR="00247E21" w:rsidRPr="004D58F4">
          <w:rPr>
            <w:rStyle w:val="Hipervnculo"/>
            <w:rFonts w:ascii="Arial" w:hAnsi="Arial" w:cs="Arial"/>
            <w:sz w:val="22"/>
            <w:szCs w:val="22"/>
          </w:rPr>
          <w:t>GLOSARIO</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_Toc369775829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7</w:t>
        </w:r>
        <w:r w:rsidRPr="004D58F4">
          <w:rPr>
            <w:rFonts w:ascii="Arial" w:hAnsi="Arial" w:cs="Arial"/>
            <w:webHidden/>
            <w:sz w:val="22"/>
            <w:szCs w:val="22"/>
          </w:rPr>
          <w:fldChar w:fldCharType="end"/>
        </w:r>
      </w:hyperlink>
    </w:p>
    <w:p w:rsidR="00247E21" w:rsidRPr="004D58F4" w:rsidRDefault="00D8204C" w:rsidP="00247E21">
      <w:pPr>
        <w:pStyle w:val="TDC1"/>
        <w:spacing w:after="120"/>
        <w:rPr>
          <w:rFonts w:ascii="Arial" w:eastAsiaTheme="minorEastAsia" w:hAnsi="Arial" w:cs="Arial"/>
          <w:sz w:val="22"/>
          <w:szCs w:val="22"/>
          <w:lang w:val="es-MX" w:eastAsia="es-MX"/>
        </w:rPr>
      </w:pPr>
      <w:hyperlink w:anchor="_Toc369775830" w:history="1">
        <w:r w:rsidR="00247E21" w:rsidRPr="004D58F4">
          <w:rPr>
            <w:rStyle w:val="Hipervnculo"/>
            <w:rFonts w:ascii="Arial" w:hAnsi="Arial" w:cs="Arial"/>
            <w:sz w:val="22"/>
            <w:szCs w:val="22"/>
          </w:rPr>
          <w:t>DESCRIPCIÓN DEL PROCEDIMIENTO</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_Toc369775830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11</w:t>
        </w:r>
        <w:r w:rsidRPr="004D58F4">
          <w:rPr>
            <w:rFonts w:ascii="Arial" w:hAnsi="Arial" w:cs="Arial"/>
            <w:webHidden/>
            <w:sz w:val="22"/>
            <w:szCs w:val="22"/>
          </w:rPr>
          <w:fldChar w:fldCharType="end"/>
        </w:r>
      </w:hyperlink>
    </w:p>
    <w:p w:rsidR="00247E21" w:rsidRPr="004D58F4" w:rsidRDefault="00D8204C" w:rsidP="00247E21">
      <w:pPr>
        <w:pStyle w:val="TDC2"/>
        <w:tabs>
          <w:tab w:val="left" w:pos="660"/>
          <w:tab w:val="right" w:leader="dot" w:pos="9394"/>
        </w:tabs>
        <w:spacing w:after="120"/>
        <w:rPr>
          <w:rFonts w:ascii="Arial" w:hAnsi="Arial" w:cs="Arial"/>
          <w:noProof/>
          <w:lang w:val="es-MX" w:eastAsia="es-MX"/>
        </w:rPr>
      </w:pPr>
      <w:hyperlink w:anchor="_Toc369775831" w:history="1">
        <w:r w:rsidR="00247E21" w:rsidRPr="004D58F4">
          <w:rPr>
            <w:rStyle w:val="Hipervnculo"/>
            <w:rFonts w:ascii="Arial" w:hAnsi="Arial" w:cs="Arial"/>
            <w:noProof/>
            <w:lang w:eastAsia="es-MX"/>
          </w:rPr>
          <w:t>1.</w:t>
        </w:r>
        <w:r w:rsidR="00247E21" w:rsidRPr="004D58F4">
          <w:rPr>
            <w:rFonts w:ascii="Arial" w:hAnsi="Arial" w:cs="Arial"/>
            <w:noProof/>
            <w:lang w:val="es-MX" w:eastAsia="es-MX"/>
          </w:rPr>
          <w:tab/>
        </w:r>
        <w:r w:rsidR="00247E21" w:rsidRPr="004D58F4">
          <w:rPr>
            <w:rStyle w:val="Hipervnculo"/>
            <w:rFonts w:ascii="Arial" w:hAnsi="Arial" w:cs="Arial"/>
            <w:noProof/>
            <w:lang w:eastAsia="es-MX"/>
          </w:rPr>
          <w:t>EMERGENCIA MÉDICA</w:t>
        </w:r>
        <w:r w:rsidR="00247E21" w:rsidRPr="004D58F4">
          <w:rPr>
            <w:rFonts w:ascii="Arial" w:hAnsi="Arial" w:cs="Arial"/>
            <w:noProof/>
            <w:webHidden/>
          </w:rPr>
          <w:tab/>
        </w:r>
        <w:r w:rsidRPr="004D58F4">
          <w:rPr>
            <w:rFonts w:ascii="Arial" w:hAnsi="Arial" w:cs="Arial"/>
            <w:noProof/>
            <w:webHidden/>
          </w:rPr>
          <w:fldChar w:fldCharType="begin"/>
        </w:r>
        <w:r w:rsidR="00247E21" w:rsidRPr="004D58F4">
          <w:rPr>
            <w:rFonts w:ascii="Arial" w:hAnsi="Arial" w:cs="Arial"/>
            <w:noProof/>
            <w:webHidden/>
          </w:rPr>
          <w:instrText xml:space="preserve"> PAGEREF _Toc369775831 \h </w:instrText>
        </w:r>
        <w:r w:rsidRPr="004D58F4">
          <w:rPr>
            <w:rFonts w:ascii="Arial" w:hAnsi="Arial" w:cs="Arial"/>
            <w:noProof/>
            <w:webHidden/>
          </w:rPr>
        </w:r>
        <w:r w:rsidRPr="004D58F4">
          <w:rPr>
            <w:rFonts w:ascii="Arial" w:hAnsi="Arial" w:cs="Arial"/>
            <w:noProof/>
            <w:webHidden/>
          </w:rPr>
          <w:fldChar w:fldCharType="separate"/>
        </w:r>
        <w:r w:rsidR="00457EE4">
          <w:rPr>
            <w:rFonts w:ascii="Arial" w:hAnsi="Arial" w:cs="Arial"/>
            <w:noProof/>
            <w:webHidden/>
          </w:rPr>
          <w:t>11</w:t>
        </w:r>
        <w:r w:rsidRPr="004D58F4">
          <w:rPr>
            <w:rFonts w:ascii="Arial" w:hAnsi="Arial" w:cs="Arial"/>
            <w:noProof/>
            <w:webHidden/>
          </w:rPr>
          <w:fldChar w:fldCharType="end"/>
        </w:r>
      </w:hyperlink>
    </w:p>
    <w:p w:rsidR="00247E21" w:rsidRPr="004D58F4" w:rsidRDefault="00D8204C" w:rsidP="00247E21">
      <w:pPr>
        <w:pStyle w:val="TDC2"/>
        <w:tabs>
          <w:tab w:val="left" w:pos="660"/>
          <w:tab w:val="right" w:leader="dot" w:pos="9394"/>
        </w:tabs>
        <w:spacing w:after="120"/>
        <w:rPr>
          <w:rFonts w:ascii="Arial" w:hAnsi="Arial" w:cs="Arial"/>
          <w:noProof/>
          <w:lang w:val="es-MX" w:eastAsia="es-MX"/>
        </w:rPr>
      </w:pPr>
      <w:hyperlink w:anchor="_Toc369775832" w:history="1">
        <w:r w:rsidR="00247E21" w:rsidRPr="004D58F4">
          <w:rPr>
            <w:rStyle w:val="Hipervnculo"/>
            <w:rFonts w:ascii="Arial" w:hAnsi="Arial" w:cs="Arial"/>
            <w:noProof/>
            <w:lang w:eastAsia="es-MX"/>
          </w:rPr>
          <w:t>2.</w:t>
        </w:r>
        <w:r w:rsidR="00247E21" w:rsidRPr="004D58F4">
          <w:rPr>
            <w:rFonts w:ascii="Arial" w:hAnsi="Arial" w:cs="Arial"/>
            <w:noProof/>
            <w:lang w:val="es-MX" w:eastAsia="es-MX"/>
          </w:rPr>
          <w:tab/>
        </w:r>
        <w:r w:rsidR="00247E21" w:rsidRPr="004D58F4">
          <w:rPr>
            <w:rStyle w:val="Hipervnculo"/>
            <w:rFonts w:ascii="Arial" w:hAnsi="Arial" w:cs="Arial"/>
            <w:noProof/>
            <w:lang w:eastAsia="es-MX"/>
          </w:rPr>
          <w:t>EMERGENCIA POR CONATO DE INCENDIO</w:t>
        </w:r>
        <w:r w:rsidR="00247E21" w:rsidRPr="004D58F4">
          <w:rPr>
            <w:rFonts w:ascii="Arial" w:hAnsi="Arial" w:cs="Arial"/>
            <w:noProof/>
            <w:webHidden/>
          </w:rPr>
          <w:tab/>
        </w:r>
        <w:r w:rsidRPr="004D58F4">
          <w:rPr>
            <w:rFonts w:ascii="Arial" w:hAnsi="Arial" w:cs="Arial"/>
            <w:noProof/>
            <w:webHidden/>
          </w:rPr>
          <w:fldChar w:fldCharType="begin"/>
        </w:r>
        <w:r w:rsidR="00247E21" w:rsidRPr="004D58F4">
          <w:rPr>
            <w:rFonts w:ascii="Arial" w:hAnsi="Arial" w:cs="Arial"/>
            <w:noProof/>
            <w:webHidden/>
          </w:rPr>
          <w:instrText xml:space="preserve"> PAGEREF _Toc369775832 \h </w:instrText>
        </w:r>
        <w:r w:rsidRPr="004D58F4">
          <w:rPr>
            <w:rFonts w:ascii="Arial" w:hAnsi="Arial" w:cs="Arial"/>
            <w:noProof/>
            <w:webHidden/>
          </w:rPr>
        </w:r>
        <w:r w:rsidRPr="004D58F4">
          <w:rPr>
            <w:rFonts w:ascii="Arial" w:hAnsi="Arial" w:cs="Arial"/>
            <w:noProof/>
            <w:webHidden/>
          </w:rPr>
          <w:fldChar w:fldCharType="separate"/>
        </w:r>
        <w:r w:rsidR="00457EE4">
          <w:rPr>
            <w:rFonts w:ascii="Arial" w:hAnsi="Arial" w:cs="Arial"/>
            <w:noProof/>
            <w:webHidden/>
          </w:rPr>
          <w:t>14</w:t>
        </w:r>
        <w:r w:rsidRPr="004D58F4">
          <w:rPr>
            <w:rFonts w:ascii="Arial" w:hAnsi="Arial" w:cs="Arial"/>
            <w:noProof/>
            <w:webHidden/>
          </w:rPr>
          <w:fldChar w:fldCharType="end"/>
        </w:r>
      </w:hyperlink>
    </w:p>
    <w:p w:rsidR="00247E21" w:rsidRPr="004D58F4" w:rsidRDefault="00D8204C" w:rsidP="00247E21">
      <w:pPr>
        <w:pStyle w:val="TDC2"/>
        <w:tabs>
          <w:tab w:val="left" w:pos="660"/>
          <w:tab w:val="right" w:leader="dot" w:pos="9394"/>
        </w:tabs>
        <w:spacing w:after="120"/>
        <w:rPr>
          <w:rFonts w:ascii="Arial" w:hAnsi="Arial" w:cs="Arial"/>
          <w:noProof/>
          <w:lang w:val="es-MX" w:eastAsia="es-MX"/>
        </w:rPr>
      </w:pPr>
      <w:hyperlink w:anchor="_Toc369775833" w:history="1">
        <w:r w:rsidR="00247E21" w:rsidRPr="004D58F4">
          <w:rPr>
            <w:rStyle w:val="Hipervnculo"/>
            <w:rFonts w:ascii="Arial" w:hAnsi="Arial" w:cs="Arial"/>
            <w:noProof/>
            <w:lang w:eastAsia="es-MX"/>
          </w:rPr>
          <w:t>3.</w:t>
        </w:r>
        <w:r w:rsidR="00247E21" w:rsidRPr="004D58F4">
          <w:rPr>
            <w:rFonts w:ascii="Arial" w:hAnsi="Arial" w:cs="Arial"/>
            <w:noProof/>
            <w:lang w:val="es-MX" w:eastAsia="es-MX"/>
          </w:rPr>
          <w:tab/>
        </w:r>
        <w:r w:rsidR="00247E21" w:rsidRPr="004D58F4">
          <w:rPr>
            <w:rStyle w:val="Hipervnculo"/>
            <w:rFonts w:ascii="Arial" w:hAnsi="Arial" w:cs="Arial"/>
            <w:noProof/>
            <w:lang w:eastAsia="es-MX"/>
          </w:rPr>
          <w:t>EMERGENCIA POR AMENAZA DE BOMBA</w:t>
        </w:r>
        <w:r w:rsidR="00247E21" w:rsidRPr="004D58F4">
          <w:rPr>
            <w:rFonts w:ascii="Arial" w:hAnsi="Arial" w:cs="Arial"/>
            <w:noProof/>
            <w:webHidden/>
          </w:rPr>
          <w:tab/>
        </w:r>
        <w:r w:rsidRPr="004D58F4">
          <w:rPr>
            <w:rFonts w:ascii="Arial" w:hAnsi="Arial" w:cs="Arial"/>
            <w:noProof/>
            <w:webHidden/>
          </w:rPr>
          <w:fldChar w:fldCharType="begin"/>
        </w:r>
        <w:r w:rsidR="00247E21" w:rsidRPr="004D58F4">
          <w:rPr>
            <w:rFonts w:ascii="Arial" w:hAnsi="Arial" w:cs="Arial"/>
            <w:noProof/>
            <w:webHidden/>
          </w:rPr>
          <w:instrText xml:space="preserve"> PAGEREF _Toc369775833 \h </w:instrText>
        </w:r>
        <w:r w:rsidRPr="004D58F4">
          <w:rPr>
            <w:rFonts w:ascii="Arial" w:hAnsi="Arial" w:cs="Arial"/>
            <w:noProof/>
            <w:webHidden/>
          </w:rPr>
        </w:r>
        <w:r w:rsidRPr="004D58F4">
          <w:rPr>
            <w:rFonts w:ascii="Arial" w:hAnsi="Arial" w:cs="Arial"/>
            <w:noProof/>
            <w:webHidden/>
          </w:rPr>
          <w:fldChar w:fldCharType="separate"/>
        </w:r>
        <w:r w:rsidR="00457EE4">
          <w:rPr>
            <w:rFonts w:ascii="Arial" w:hAnsi="Arial" w:cs="Arial"/>
            <w:noProof/>
            <w:webHidden/>
          </w:rPr>
          <w:t>18</w:t>
        </w:r>
        <w:r w:rsidRPr="004D58F4">
          <w:rPr>
            <w:rFonts w:ascii="Arial" w:hAnsi="Arial" w:cs="Arial"/>
            <w:noProof/>
            <w:webHidden/>
          </w:rPr>
          <w:fldChar w:fldCharType="end"/>
        </w:r>
      </w:hyperlink>
    </w:p>
    <w:p w:rsidR="00247E21" w:rsidRPr="004D58F4" w:rsidRDefault="00D8204C" w:rsidP="00247E21">
      <w:pPr>
        <w:pStyle w:val="TDC2"/>
        <w:tabs>
          <w:tab w:val="left" w:pos="660"/>
          <w:tab w:val="right" w:leader="dot" w:pos="9394"/>
        </w:tabs>
        <w:spacing w:after="120"/>
        <w:rPr>
          <w:rFonts w:ascii="Arial" w:hAnsi="Arial" w:cs="Arial"/>
          <w:noProof/>
          <w:lang w:val="es-MX" w:eastAsia="es-MX"/>
        </w:rPr>
      </w:pPr>
      <w:hyperlink w:anchor="_Toc369775834" w:history="1">
        <w:r w:rsidR="00247E21" w:rsidRPr="004D58F4">
          <w:rPr>
            <w:rStyle w:val="Hipervnculo"/>
            <w:rFonts w:ascii="Arial" w:hAnsi="Arial" w:cs="Arial"/>
            <w:noProof/>
            <w:lang w:eastAsia="es-MX"/>
          </w:rPr>
          <w:t>4.</w:t>
        </w:r>
        <w:r w:rsidR="00247E21" w:rsidRPr="004D58F4">
          <w:rPr>
            <w:rFonts w:ascii="Arial" w:hAnsi="Arial" w:cs="Arial"/>
            <w:noProof/>
            <w:lang w:val="es-MX" w:eastAsia="es-MX"/>
          </w:rPr>
          <w:tab/>
        </w:r>
        <w:r w:rsidR="00247E21" w:rsidRPr="004D58F4">
          <w:rPr>
            <w:rStyle w:val="Hipervnculo"/>
            <w:rFonts w:ascii="Arial" w:hAnsi="Arial" w:cs="Arial"/>
            <w:noProof/>
            <w:lang w:eastAsia="es-MX"/>
          </w:rPr>
          <w:t>EMERGENCIA POR MANIFESTACIÓN FRENTE A LAS SEDES</w:t>
        </w:r>
        <w:r w:rsidR="00247E21" w:rsidRPr="004D58F4">
          <w:rPr>
            <w:rFonts w:ascii="Arial" w:hAnsi="Arial" w:cs="Arial"/>
            <w:noProof/>
            <w:webHidden/>
          </w:rPr>
          <w:tab/>
        </w:r>
        <w:r w:rsidRPr="004D58F4">
          <w:rPr>
            <w:rFonts w:ascii="Arial" w:hAnsi="Arial" w:cs="Arial"/>
            <w:noProof/>
            <w:webHidden/>
          </w:rPr>
          <w:fldChar w:fldCharType="begin"/>
        </w:r>
        <w:r w:rsidR="00247E21" w:rsidRPr="004D58F4">
          <w:rPr>
            <w:rFonts w:ascii="Arial" w:hAnsi="Arial" w:cs="Arial"/>
            <w:noProof/>
            <w:webHidden/>
          </w:rPr>
          <w:instrText xml:space="preserve"> PAGEREF _Toc369775834 \h </w:instrText>
        </w:r>
        <w:r w:rsidRPr="004D58F4">
          <w:rPr>
            <w:rFonts w:ascii="Arial" w:hAnsi="Arial" w:cs="Arial"/>
            <w:noProof/>
            <w:webHidden/>
          </w:rPr>
        </w:r>
        <w:r w:rsidRPr="004D58F4">
          <w:rPr>
            <w:rFonts w:ascii="Arial" w:hAnsi="Arial" w:cs="Arial"/>
            <w:noProof/>
            <w:webHidden/>
          </w:rPr>
          <w:fldChar w:fldCharType="separate"/>
        </w:r>
        <w:r w:rsidR="00457EE4">
          <w:rPr>
            <w:rFonts w:ascii="Arial" w:hAnsi="Arial" w:cs="Arial"/>
            <w:noProof/>
            <w:webHidden/>
          </w:rPr>
          <w:t>21</w:t>
        </w:r>
        <w:r w:rsidRPr="004D58F4">
          <w:rPr>
            <w:rFonts w:ascii="Arial" w:hAnsi="Arial" w:cs="Arial"/>
            <w:noProof/>
            <w:webHidden/>
          </w:rPr>
          <w:fldChar w:fldCharType="end"/>
        </w:r>
      </w:hyperlink>
    </w:p>
    <w:p w:rsidR="00247E21" w:rsidRPr="004D58F4" w:rsidRDefault="00D8204C" w:rsidP="00247E21">
      <w:pPr>
        <w:pStyle w:val="TDC2"/>
        <w:tabs>
          <w:tab w:val="left" w:pos="660"/>
          <w:tab w:val="right" w:leader="dot" w:pos="9394"/>
        </w:tabs>
        <w:spacing w:after="120"/>
        <w:rPr>
          <w:rFonts w:ascii="Arial" w:hAnsi="Arial" w:cs="Arial"/>
          <w:noProof/>
          <w:lang w:val="es-MX" w:eastAsia="es-MX"/>
        </w:rPr>
      </w:pPr>
      <w:hyperlink w:anchor="_Toc369775835" w:history="1">
        <w:r w:rsidR="00247E21" w:rsidRPr="004D58F4">
          <w:rPr>
            <w:rStyle w:val="Hipervnculo"/>
            <w:rFonts w:ascii="Arial" w:hAnsi="Arial" w:cs="Arial"/>
            <w:noProof/>
            <w:lang w:eastAsia="es-MX"/>
          </w:rPr>
          <w:t>5.</w:t>
        </w:r>
        <w:r w:rsidR="00247E21" w:rsidRPr="004D58F4">
          <w:rPr>
            <w:rFonts w:ascii="Arial" w:hAnsi="Arial" w:cs="Arial"/>
            <w:noProof/>
            <w:lang w:val="es-MX" w:eastAsia="es-MX"/>
          </w:rPr>
          <w:tab/>
        </w:r>
        <w:r w:rsidR="00247E21" w:rsidRPr="004D58F4">
          <w:rPr>
            <w:rStyle w:val="Hipervnculo"/>
            <w:rFonts w:ascii="Arial" w:hAnsi="Arial" w:cs="Arial"/>
            <w:noProof/>
            <w:lang w:eastAsia="es-MX"/>
          </w:rPr>
          <w:t>EMERGENCIA POR INTENTO DE INTRUSIÓN</w:t>
        </w:r>
        <w:r w:rsidR="00247E21" w:rsidRPr="004D58F4">
          <w:rPr>
            <w:rFonts w:ascii="Arial" w:hAnsi="Arial" w:cs="Arial"/>
            <w:noProof/>
            <w:webHidden/>
          </w:rPr>
          <w:tab/>
        </w:r>
        <w:r w:rsidRPr="004D58F4">
          <w:rPr>
            <w:rFonts w:ascii="Arial" w:hAnsi="Arial" w:cs="Arial"/>
            <w:noProof/>
            <w:webHidden/>
          </w:rPr>
          <w:fldChar w:fldCharType="begin"/>
        </w:r>
        <w:r w:rsidR="00247E21" w:rsidRPr="004D58F4">
          <w:rPr>
            <w:rFonts w:ascii="Arial" w:hAnsi="Arial" w:cs="Arial"/>
            <w:noProof/>
            <w:webHidden/>
          </w:rPr>
          <w:instrText xml:space="preserve"> PAGEREF _Toc369775835 \h </w:instrText>
        </w:r>
        <w:r w:rsidRPr="004D58F4">
          <w:rPr>
            <w:rFonts w:ascii="Arial" w:hAnsi="Arial" w:cs="Arial"/>
            <w:noProof/>
            <w:webHidden/>
          </w:rPr>
        </w:r>
        <w:r w:rsidRPr="004D58F4">
          <w:rPr>
            <w:rFonts w:ascii="Arial" w:hAnsi="Arial" w:cs="Arial"/>
            <w:noProof/>
            <w:webHidden/>
          </w:rPr>
          <w:fldChar w:fldCharType="separate"/>
        </w:r>
        <w:r w:rsidR="00457EE4">
          <w:rPr>
            <w:rFonts w:ascii="Arial" w:hAnsi="Arial" w:cs="Arial"/>
            <w:noProof/>
            <w:webHidden/>
          </w:rPr>
          <w:t>23</w:t>
        </w:r>
        <w:r w:rsidRPr="004D58F4">
          <w:rPr>
            <w:rFonts w:ascii="Arial" w:hAnsi="Arial" w:cs="Arial"/>
            <w:noProof/>
            <w:webHidden/>
          </w:rPr>
          <w:fldChar w:fldCharType="end"/>
        </w:r>
      </w:hyperlink>
    </w:p>
    <w:p w:rsidR="00247E21" w:rsidRPr="004D58F4" w:rsidRDefault="00D8204C" w:rsidP="00247E21">
      <w:pPr>
        <w:pStyle w:val="TDC1"/>
        <w:spacing w:after="120"/>
        <w:rPr>
          <w:rFonts w:ascii="Arial" w:eastAsiaTheme="minorEastAsia" w:hAnsi="Arial" w:cs="Arial"/>
          <w:sz w:val="22"/>
          <w:szCs w:val="22"/>
          <w:lang w:val="es-MX" w:eastAsia="es-MX"/>
        </w:rPr>
      </w:pPr>
      <w:hyperlink w:anchor="_Toc369775836" w:history="1">
        <w:r w:rsidR="00247E21" w:rsidRPr="004D58F4">
          <w:rPr>
            <w:rStyle w:val="Hipervnculo"/>
            <w:rFonts w:ascii="Arial" w:hAnsi="Arial" w:cs="Arial"/>
            <w:sz w:val="22"/>
            <w:szCs w:val="22"/>
          </w:rPr>
          <w:t>ANEXO A, ALGORITMO UNIVERSAL PARA LA ATENCIÓN DE EMERGENCIAS</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_Toc369775836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25</w:t>
        </w:r>
        <w:r w:rsidRPr="004D58F4">
          <w:rPr>
            <w:rFonts w:ascii="Arial" w:hAnsi="Arial" w:cs="Arial"/>
            <w:webHidden/>
            <w:sz w:val="22"/>
            <w:szCs w:val="22"/>
          </w:rPr>
          <w:fldChar w:fldCharType="end"/>
        </w:r>
      </w:hyperlink>
    </w:p>
    <w:p w:rsidR="00247E21" w:rsidRPr="004D58F4" w:rsidRDefault="00D8204C" w:rsidP="00247E21">
      <w:pPr>
        <w:pStyle w:val="TDC1"/>
        <w:spacing w:after="120"/>
        <w:rPr>
          <w:rFonts w:ascii="Arial" w:eastAsiaTheme="minorEastAsia" w:hAnsi="Arial" w:cs="Arial"/>
          <w:sz w:val="22"/>
          <w:szCs w:val="22"/>
          <w:lang w:val="es-MX" w:eastAsia="es-MX"/>
        </w:rPr>
      </w:pPr>
      <w:hyperlink w:anchor="_Toc369775838" w:history="1">
        <w:r w:rsidR="00247E21" w:rsidRPr="004D58F4">
          <w:rPr>
            <w:rStyle w:val="Hipervnculo"/>
            <w:rFonts w:ascii="Arial" w:hAnsi="Arial" w:cs="Arial"/>
            <w:sz w:val="22"/>
            <w:szCs w:val="22"/>
          </w:rPr>
          <w:t>ANEXO B, TARJETA AMARILLA</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_Toc369775838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26</w:t>
        </w:r>
        <w:r w:rsidRPr="004D58F4">
          <w:rPr>
            <w:rFonts w:ascii="Arial" w:hAnsi="Arial" w:cs="Arial"/>
            <w:webHidden/>
            <w:sz w:val="22"/>
            <w:szCs w:val="22"/>
          </w:rPr>
          <w:fldChar w:fldCharType="end"/>
        </w:r>
      </w:hyperlink>
    </w:p>
    <w:p w:rsidR="00247E21" w:rsidRPr="004D58F4" w:rsidRDefault="00D8204C" w:rsidP="00247E21">
      <w:pPr>
        <w:pStyle w:val="TDC1"/>
        <w:spacing w:after="120"/>
        <w:rPr>
          <w:rFonts w:ascii="Arial" w:eastAsiaTheme="minorEastAsia" w:hAnsi="Arial" w:cs="Arial"/>
          <w:sz w:val="22"/>
          <w:szCs w:val="22"/>
          <w:lang w:val="es-MX" w:eastAsia="es-MX"/>
        </w:rPr>
      </w:pPr>
      <w:hyperlink w:anchor="_Toc369775839" w:history="1">
        <w:r w:rsidR="00247E21" w:rsidRPr="004D58F4">
          <w:rPr>
            <w:rStyle w:val="Hipervnculo"/>
            <w:rFonts w:ascii="Arial" w:hAnsi="Arial" w:cs="Arial"/>
            <w:sz w:val="22"/>
            <w:szCs w:val="22"/>
          </w:rPr>
          <w:t>ANEXO C, PLAN DE EMERGENCIA MÉDICA, CÓDIGO AZUL</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_Toc369775839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28</w:t>
        </w:r>
        <w:r w:rsidRPr="004D58F4">
          <w:rPr>
            <w:rFonts w:ascii="Arial" w:hAnsi="Arial" w:cs="Arial"/>
            <w:webHidden/>
            <w:sz w:val="22"/>
            <w:szCs w:val="22"/>
          </w:rPr>
          <w:fldChar w:fldCharType="end"/>
        </w:r>
      </w:hyperlink>
    </w:p>
    <w:p w:rsidR="00247E21" w:rsidRPr="004D58F4" w:rsidRDefault="00D8204C" w:rsidP="00247E21">
      <w:pPr>
        <w:pStyle w:val="TDC1"/>
        <w:spacing w:after="120"/>
        <w:ind w:left="284" w:hanging="284"/>
        <w:rPr>
          <w:rFonts w:ascii="Arial" w:eastAsiaTheme="minorEastAsia" w:hAnsi="Arial" w:cs="Arial"/>
          <w:sz w:val="22"/>
          <w:szCs w:val="22"/>
          <w:lang w:val="es-MX" w:eastAsia="es-MX"/>
        </w:rPr>
      </w:pPr>
      <w:hyperlink w:anchor="_Toc369775840" w:history="1">
        <w:r w:rsidR="00247E21" w:rsidRPr="004D58F4">
          <w:rPr>
            <w:rStyle w:val="Hipervnculo"/>
            <w:rFonts w:ascii="Arial" w:hAnsi="Arial" w:cs="Arial"/>
            <w:sz w:val="22"/>
            <w:szCs w:val="22"/>
          </w:rPr>
          <w:t>ANEXO D, PLAN DE EMERGENCIA EN CASO DE CONATO DE INCENDIO, CÓDIGO ROJO</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_Toc369775840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30</w:t>
        </w:r>
        <w:r w:rsidRPr="004D58F4">
          <w:rPr>
            <w:rFonts w:ascii="Arial" w:hAnsi="Arial" w:cs="Arial"/>
            <w:webHidden/>
            <w:sz w:val="22"/>
            <w:szCs w:val="22"/>
          </w:rPr>
          <w:fldChar w:fldCharType="end"/>
        </w:r>
      </w:hyperlink>
    </w:p>
    <w:p w:rsidR="00247E21" w:rsidRPr="004D58F4" w:rsidRDefault="00D8204C" w:rsidP="00247E21">
      <w:pPr>
        <w:pStyle w:val="TDC1"/>
        <w:spacing w:after="120"/>
        <w:ind w:left="284" w:hanging="284"/>
        <w:rPr>
          <w:rFonts w:ascii="Arial" w:eastAsiaTheme="minorEastAsia" w:hAnsi="Arial" w:cs="Arial"/>
          <w:sz w:val="22"/>
          <w:szCs w:val="22"/>
          <w:lang w:val="es-MX" w:eastAsia="es-MX"/>
        </w:rPr>
      </w:pPr>
      <w:hyperlink w:anchor="_Toc369775841" w:history="1">
        <w:r w:rsidR="00247E21" w:rsidRPr="004D58F4">
          <w:rPr>
            <w:rStyle w:val="Hipervnculo"/>
            <w:rFonts w:ascii="Arial" w:hAnsi="Arial" w:cs="Arial"/>
            <w:sz w:val="22"/>
            <w:szCs w:val="22"/>
          </w:rPr>
          <w:t>ANEXO E, PLAN DE EMERGENCIA EN CASO DE AMENAZA DE BOMBA, CÓDIGO NEGRO</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_Toc369775841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32</w:t>
        </w:r>
        <w:r w:rsidRPr="004D58F4">
          <w:rPr>
            <w:rFonts w:ascii="Arial" w:hAnsi="Arial" w:cs="Arial"/>
            <w:webHidden/>
            <w:sz w:val="22"/>
            <w:szCs w:val="22"/>
          </w:rPr>
          <w:fldChar w:fldCharType="end"/>
        </w:r>
      </w:hyperlink>
    </w:p>
    <w:p w:rsidR="00247E21" w:rsidRPr="004D58F4" w:rsidRDefault="00D8204C" w:rsidP="00247E21">
      <w:pPr>
        <w:pStyle w:val="TDC1"/>
        <w:spacing w:after="120"/>
        <w:ind w:left="284" w:hanging="284"/>
        <w:rPr>
          <w:rFonts w:ascii="Arial" w:eastAsiaTheme="minorEastAsia" w:hAnsi="Arial" w:cs="Arial"/>
          <w:sz w:val="22"/>
          <w:szCs w:val="22"/>
          <w:lang w:val="es-MX" w:eastAsia="es-MX"/>
        </w:rPr>
      </w:pPr>
      <w:hyperlink w:anchor="_Toc369775842" w:history="1">
        <w:r w:rsidR="00247E21" w:rsidRPr="004D58F4">
          <w:rPr>
            <w:rStyle w:val="Hipervnculo"/>
            <w:rFonts w:ascii="Arial" w:hAnsi="Arial" w:cs="Arial"/>
            <w:sz w:val="22"/>
            <w:szCs w:val="22"/>
          </w:rPr>
          <w:t>ANEXO F, PLAN DE EMERGENCIA EN CASO DE MANIFESTACIONES FRENTE A LAS SEDES, CÓDIGO BLANCO</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_Toc369775842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34</w:t>
        </w:r>
        <w:r w:rsidRPr="004D58F4">
          <w:rPr>
            <w:rFonts w:ascii="Arial" w:hAnsi="Arial" w:cs="Arial"/>
            <w:webHidden/>
            <w:sz w:val="22"/>
            <w:szCs w:val="22"/>
          </w:rPr>
          <w:fldChar w:fldCharType="end"/>
        </w:r>
      </w:hyperlink>
    </w:p>
    <w:p w:rsidR="00247E21" w:rsidRPr="004D58F4" w:rsidRDefault="00D8204C" w:rsidP="00247E21">
      <w:pPr>
        <w:pStyle w:val="TDC1"/>
        <w:spacing w:after="120"/>
        <w:ind w:left="284" w:hanging="284"/>
        <w:rPr>
          <w:rFonts w:ascii="Arial" w:eastAsiaTheme="minorEastAsia" w:hAnsi="Arial" w:cs="Arial"/>
          <w:sz w:val="22"/>
          <w:szCs w:val="22"/>
          <w:lang w:val="es-MX" w:eastAsia="es-MX"/>
        </w:rPr>
      </w:pPr>
      <w:hyperlink w:anchor="_Toc369775843" w:history="1">
        <w:r w:rsidR="00247E21" w:rsidRPr="004D58F4">
          <w:rPr>
            <w:rStyle w:val="Hipervnculo"/>
            <w:rFonts w:ascii="Arial" w:hAnsi="Arial" w:cs="Arial"/>
            <w:sz w:val="22"/>
            <w:szCs w:val="22"/>
          </w:rPr>
          <w:t>ANEXO G, PLAN DE EMERGENCIA EN CASO DE INTENTO DE INTRUSIÓN, CÓDIGO NARANJA</w:t>
        </w:r>
        <w:r w:rsidR="00247E21" w:rsidRPr="004D58F4">
          <w:rPr>
            <w:rFonts w:ascii="Arial" w:hAnsi="Arial" w:cs="Arial"/>
            <w:webHidden/>
            <w:sz w:val="22"/>
            <w:szCs w:val="22"/>
          </w:rPr>
          <w:tab/>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_Toc369775843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36</w:t>
        </w:r>
        <w:r w:rsidRPr="004D58F4">
          <w:rPr>
            <w:rFonts w:ascii="Arial" w:hAnsi="Arial" w:cs="Arial"/>
            <w:webHidden/>
            <w:sz w:val="22"/>
            <w:szCs w:val="22"/>
          </w:rPr>
          <w:fldChar w:fldCharType="end"/>
        </w:r>
      </w:hyperlink>
    </w:p>
    <w:p w:rsidR="00247E21" w:rsidRPr="004D58F4" w:rsidRDefault="00D8204C" w:rsidP="00247E21">
      <w:pPr>
        <w:spacing w:after="120"/>
        <w:ind w:left="1134" w:hanging="1134"/>
        <w:jc w:val="both"/>
        <w:rPr>
          <w:rFonts w:ascii="Arial" w:eastAsiaTheme="minorEastAsia" w:hAnsi="Arial" w:cs="Arial"/>
          <w:sz w:val="22"/>
          <w:szCs w:val="22"/>
          <w:lang w:val="es-MX" w:eastAsia="es-MX"/>
        </w:rPr>
      </w:pPr>
      <w:hyperlink w:anchor="_Toc369775844" w:history="1">
        <w:r w:rsidR="00247E21" w:rsidRPr="004D58F4">
          <w:rPr>
            <w:rStyle w:val="Hipervnculo"/>
            <w:rFonts w:ascii="Arial" w:hAnsi="Arial" w:cs="Arial"/>
            <w:sz w:val="22"/>
            <w:szCs w:val="22"/>
          </w:rPr>
          <w:t>TRANSITORIOS</w:t>
        </w:r>
        <w:r w:rsidR="00247E21">
          <w:rPr>
            <w:rStyle w:val="Hipervnculo"/>
            <w:rFonts w:ascii="Arial" w:hAnsi="Arial" w:cs="Arial"/>
            <w:sz w:val="22"/>
            <w:szCs w:val="22"/>
          </w:rPr>
          <w:t>…………………………………………………………………………………</w:t>
        </w:r>
        <w:r w:rsidR="00247E21" w:rsidRPr="004D58F4">
          <w:rPr>
            <w:rFonts w:ascii="Arial" w:hAnsi="Arial" w:cs="Arial"/>
            <w:webHidden/>
            <w:sz w:val="22"/>
            <w:szCs w:val="22"/>
          </w:rPr>
          <w:tab/>
        </w:r>
        <w:r w:rsidR="00247E21">
          <w:rPr>
            <w:rFonts w:ascii="Arial" w:hAnsi="Arial" w:cs="Arial"/>
            <w:webHidden/>
            <w:sz w:val="22"/>
            <w:szCs w:val="22"/>
          </w:rPr>
          <w:t>………</w:t>
        </w:r>
        <w:r w:rsidRPr="004D58F4">
          <w:rPr>
            <w:rFonts w:ascii="Arial" w:hAnsi="Arial" w:cs="Arial"/>
            <w:webHidden/>
            <w:sz w:val="22"/>
            <w:szCs w:val="22"/>
          </w:rPr>
          <w:fldChar w:fldCharType="begin"/>
        </w:r>
        <w:r w:rsidR="00247E21" w:rsidRPr="004D58F4">
          <w:rPr>
            <w:rFonts w:ascii="Arial" w:hAnsi="Arial" w:cs="Arial"/>
            <w:webHidden/>
            <w:sz w:val="22"/>
            <w:szCs w:val="22"/>
          </w:rPr>
          <w:instrText xml:space="preserve"> PAGEREF _Toc369775844 \h </w:instrText>
        </w:r>
        <w:r w:rsidRPr="004D58F4">
          <w:rPr>
            <w:rFonts w:ascii="Arial" w:hAnsi="Arial" w:cs="Arial"/>
            <w:webHidden/>
            <w:sz w:val="22"/>
            <w:szCs w:val="22"/>
          </w:rPr>
        </w:r>
        <w:r w:rsidRPr="004D58F4">
          <w:rPr>
            <w:rFonts w:ascii="Arial" w:hAnsi="Arial" w:cs="Arial"/>
            <w:webHidden/>
            <w:sz w:val="22"/>
            <w:szCs w:val="22"/>
          </w:rPr>
          <w:fldChar w:fldCharType="separate"/>
        </w:r>
        <w:r w:rsidR="00457EE4">
          <w:rPr>
            <w:rFonts w:ascii="Arial" w:hAnsi="Arial" w:cs="Arial"/>
            <w:noProof/>
            <w:webHidden/>
            <w:sz w:val="22"/>
            <w:szCs w:val="22"/>
          </w:rPr>
          <w:t>38</w:t>
        </w:r>
        <w:r w:rsidRPr="004D58F4">
          <w:rPr>
            <w:rFonts w:ascii="Arial" w:hAnsi="Arial" w:cs="Arial"/>
            <w:webHidden/>
            <w:sz w:val="22"/>
            <w:szCs w:val="22"/>
          </w:rPr>
          <w:fldChar w:fldCharType="end"/>
        </w:r>
      </w:hyperlink>
      <w:r w:rsidRPr="004D58F4">
        <w:rPr>
          <w:rFonts w:ascii="Arial" w:hAnsi="Arial" w:cs="Arial"/>
          <w:bCs/>
          <w:noProof/>
          <w:sz w:val="22"/>
          <w:szCs w:val="22"/>
        </w:rPr>
        <w:fldChar w:fldCharType="begin"/>
      </w:r>
      <w:r w:rsidR="00247E21" w:rsidRPr="004D58F4">
        <w:rPr>
          <w:rFonts w:ascii="Arial" w:hAnsi="Arial" w:cs="Arial"/>
          <w:bCs/>
          <w:noProof/>
          <w:sz w:val="22"/>
          <w:szCs w:val="22"/>
        </w:rPr>
        <w:instrText xml:space="preserve"> TOC \o "1-3" \h \z \u </w:instrText>
      </w:r>
      <w:r w:rsidRPr="004D58F4">
        <w:rPr>
          <w:rFonts w:ascii="Arial" w:hAnsi="Arial" w:cs="Arial"/>
          <w:bCs/>
          <w:noProof/>
          <w:sz w:val="22"/>
          <w:szCs w:val="22"/>
        </w:rPr>
        <w:fldChar w:fldCharType="separate"/>
      </w:r>
    </w:p>
    <w:p w:rsidR="00247E21" w:rsidRPr="004D58F4" w:rsidRDefault="00247E21" w:rsidP="00247E21">
      <w:pPr>
        <w:pStyle w:val="TDC1"/>
        <w:spacing w:after="120"/>
        <w:rPr>
          <w:rFonts w:ascii="Arial" w:eastAsiaTheme="minorEastAsia" w:hAnsi="Arial" w:cs="Arial"/>
          <w:sz w:val="22"/>
          <w:szCs w:val="22"/>
          <w:lang w:val="es-MX" w:eastAsia="es-MX"/>
        </w:rPr>
      </w:pPr>
    </w:p>
    <w:p w:rsidR="00247E21" w:rsidRPr="00195C81" w:rsidRDefault="00D8204C" w:rsidP="00247E21">
      <w:pPr>
        <w:spacing w:after="120"/>
        <w:jc w:val="both"/>
        <w:rPr>
          <w:rFonts w:ascii="Arial" w:hAnsi="Arial" w:cs="Arial"/>
          <w:bCs/>
          <w:noProof/>
          <w:sz w:val="22"/>
          <w:szCs w:val="22"/>
        </w:rPr>
      </w:pPr>
      <w:r w:rsidRPr="004D58F4">
        <w:rPr>
          <w:rFonts w:ascii="Arial" w:hAnsi="Arial" w:cs="Arial"/>
          <w:bCs/>
          <w:noProof/>
          <w:sz w:val="22"/>
          <w:szCs w:val="22"/>
        </w:rPr>
        <w:fldChar w:fldCharType="end"/>
      </w:r>
    </w:p>
    <w:p w:rsidR="00247E21" w:rsidRDefault="00247E21" w:rsidP="00247E21">
      <w:pPr>
        <w:rPr>
          <w:rFonts w:ascii="Arial" w:eastAsiaTheme="majorEastAsia" w:hAnsi="Arial" w:cs="Arial"/>
          <w:b/>
          <w:bCs/>
          <w:noProof/>
          <w:color w:val="008000"/>
          <w:sz w:val="28"/>
          <w:szCs w:val="22"/>
        </w:rPr>
      </w:pPr>
      <w:bookmarkStart w:id="1" w:name="_Toc365718298"/>
      <w:r>
        <w:rPr>
          <w:rFonts w:ascii="Arial" w:hAnsi="Arial" w:cs="Arial"/>
          <w:noProof/>
          <w:color w:val="008000"/>
          <w:szCs w:val="22"/>
        </w:rPr>
        <w:br w:type="page"/>
      </w:r>
    </w:p>
    <w:p w:rsidR="00247E21" w:rsidRPr="00195C81" w:rsidRDefault="00247E21" w:rsidP="00247E21">
      <w:pPr>
        <w:pStyle w:val="Ttulo1"/>
        <w:tabs>
          <w:tab w:val="right" w:leader="underscore" w:pos="9356"/>
        </w:tabs>
        <w:rPr>
          <w:rFonts w:ascii="Arial" w:hAnsi="Arial" w:cs="Arial"/>
          <w:noProof/>
          <w:color w:val="008000"/>
          <w:sz w:val="22"/>
          <w:szCs w:val="22"/>
        </w:rPr>
      </w:pPr>
      <w:bookmarkStart w:id="2" w:name="_Toc369775826"/>
      <w:r w:rsidRPr="00195C81">
        <w:rPr>
          <w:rFonts w:ascii="Arial" w:hAnsi="Arial" w:cs="Arial"/>
          <w:noProof/>
          <w:color w:val="008000"/>
          <w:szCs w:val="22"/>
        </w:rPr>
        <w:t>PRESENTACIÓN</w:t>
      </w:r>
      <w:bookmarkEnd w:id="1"/>
      <w:bookmarkEnd w:id="2"/>
      <w:r w:rsidRPr="00195C81">
        <w:rPr>
          <w:rFonts w:ascii="Arial" w:hAnsi="Arial" w:cs="Arial"/>
          <w:noProof/>
          <w:color w:val="008000"/>
          <w:szCs w:val="22"/>
        </w:rPr>
        <w:t xml:space="preserve"> </w:t>
      </w:r>
      <w:r w:rsidRPr="00195C81">
        <w:rPr>
          <w:rFonts w:ascii="Arial" w:hAnsi="Arial" w:cs="Arial"/>
          <w:noProof/>
          <w:color w:val="008000"/>
          <w:sz w:val="22"/>
          <w:szCs w:val="22"/>
        </w:rPr>
        <w:tab/>
      </w:r>
    </w:p>
    <w:p w:rsidR="00247E21" w:rsidRPr="002A6C1B" w:rsidRDefault="00247E21" w:rsidP="00247E21">
      <w:pPr>
        <w:pStyle w:val="Encabezado"/>
        <w:tabs>
          <w:tab w:val="clear" w:pos="4252"/>
          <w:tab w:val="clear" w:pos="8504"/>
          <w:tab w:val="left" w:pos="9356"/>
        </w:tabs>
        <w:spacing w:before="240" w:line="360" w:lineRule="auto"/>
        <w:ind w:right="48"/>
        <w:jc w:val="both"/>
        <w:rPr>
          <w:rFonts w:ascii="Arial" w:hAnsi="Arial" w:cs="Arial"/>
        </w:rPr>
      </w:pPr>
      <w:r w:rsidRPr="002A6C1B">
        <w:rPr>
          <w:rFonts w:ascii="Arial" w:hAnsi="Arial" w:cs="Arial"/>
        </w:rPr>
        <w:t>El presente instrumento contiene los lineamientos básicos para poner en marcha la respuesta coordinada de la Coordinación de Protección Institucional y del Servicio Médico, y de ambas áreas con las instancias locales de atención a emergencias, como ambulancias, hospitales, bomberos y policía, cuando las capacidades de los primeros han sido rebasadas así como de empleados del Tribunal Electoral del Poder Judicial de la Federación.</w:t>
      </w:r>
    </w:p>
    <w:p w:rsidR="00247E21" w:rsidRPr="002A6C1B" w:rsidRDefault="00247E21" w:rsidP="00247E21">
      <w:pPr>
        <w:pStyle w:val="Encabezado"/>
        <w:tabs>
          <w:tab w:val="clear" w:pos="4252"/>
          <w:tab w:val="clear" w:pos="8504"/>
          <w:tab w:val="left" w:pos="9356"/>
        </w:tabs>
        <w:spacing w:before="240" w:line="360" w:lineRule="auto"/>
        <w:ind w:right="48"/>
        <w:jc w:val="both"/>
        <w:rPr>
          <w:rFonts w:ascii="Arial" w:hAnsi="Arial" w:cs="Arial"/>
        </w:rPr>
      </w:pPr>
      <w:r w:rsidRPr="002A6C1B">
        <w:rPr>
          <w:rFonts w:ascii="Arial" w:hAnsi="Arial" w:cs="Arial"/>
        </w:rPr>
        <w:t>Los procedimientos aquí descritos están en sintonía con los Procedimientos para Consulta Externa/Urgencias del Servicio Médico y con los Código Azul, Rojo, Negro, Blanco y Naranja, que son parte del sistema de reacción de la C</w:t>
      </w:r>
      <w:r>
        <w:rPr>
          <w:rFonts w:ascii="Arial" w:hAnsi="Arial" w:cs="Arial"/>
        </w:rPr>
        <w:t xml:space="preserve">oordinación de </w:t>
      </w:r>
      <w:r w:rsidRPr="002A6C1B">
        <w:rPr>
          <w:rFonts w:ascii="Arial" w:hAnsi="Arial" w:cs="Arial"/>
        </w:rPr>
        <w:t>P</w:t>
      </w:r>
      <w:r>
        <w:rPr>
          <w:rFonts w:ascii="Arial" w:hAnsi="Arial" w:cs="Arial"/>
        </w:rPr>
        <w:t xml:space="preserve">rotección </w:t>
      </w:r>
      <w:r w:rsidRPr="002A6C1B">
        <w:rPr>
          <w:rFonts w:ascii="Arial" w:hAnsi="Arial" w:cs="Arial"/>
        </w:rPr>
        <w:t>I</w:t>
      </w:r>
      <w:r>
        <w:rPr>
          <w:rFonts w:ascii="Arial" w:hAnsi="Arial" w:cs="Arial"/>
        </w:rPr>
        <w:t>nstitucional</w:t>
      </w:r>
      <w:r w:rsidRPr="002A6C1B">
        <w:rPr>
          <w:rFonts w:ascii="Arial" w:hAnsi="Arial" w:cs="Arial"/>
        </w:rPr>
        <w:t xml:space="preserve"> para la atención a incidentes. A través de su seguimiento se busca proporcionar asistencia y equipo </w:t>
      </w:r>
      <w:proofErr w:type="gramStart"/>
      <w:r w:rsidRPr="002A6C1B">
        <w:rPr>
          <w:rFonts w:ascii="Arial" w:hAnsi="Arial" w:cs="Arial"/>
        </w:rPr>
        <w:t>profesionales</w:t>
      </w:r>
      <w:proofErr w:type="gramEnd"/>
      <w:r w:rsidRPr="002A6C1B">
        <w:rPr>
          <w:rFonts w:ascii="Arial" w:hAnsi="Arial" w:cs="Arial"/>
        </w:rPr>
        <w:t xml:space="preserve"> en el menor tiempo posible, en cualquier parte de las instalaciones y sedes del Tribunal </w:t>
      </w:r>
      <w:r>
        <w:rPr>
          <w:rFonts w:ascii="Arial" w:hAnsi="Arial" w:cs="Arial"/>
        </w:rPr>
        <w:t xml:space="preserve">Electoral </w:t>
      </w:r>
      <w:r w:rsidRPr="002A6C1B">
        <w:rPr>
          <w:rFonts w:ascii="Arial" w:hAnsi="Arial" w:cs="Arial"/>
        </w:rPr>
        <w:t>y a quien por su condición de salud lo requiera.</w:t>
      </w:r>
    </w:p>
    <w:p w:rsidR="00247E21" w:rsidRPr="002A6C1B" w:rsidRDefault="00247E21" w:rsidP="00247E21">
      <w:pPr>
        <w:pStyle w:val="Encabezado"/>
        <w:tabs>
          <w:tab w:val="clear" w:pos="4252"/>
          <w:tab w:val="clear" w:pos="8504"/>
          <w:tab w:val="left" w:pos="9356"/>
        </w:tabs>
        <w:spacing w:before="240" w:line="360" w:lineRule="auto"/>
        <w:ind w:right="48"/>
        <w:jc w:val="both"/>
        <w:rPr>
          <w:rFonts w:ascii="Arial" w:hAnsi="Arial" w:cs="Arial"/>
        </w:rPr>
      </w:pPr>
      <w:r w:rsidRPr="002A6C1B">
        <w:rPr>
          <w:rFonts w:ascii="Arial" w:hAnsi="Arial" w:cs="Arial"/>
        </w:rPr>
        <w:t xml:space="preserve">El Código Azul fue diseñado para brindar asistencia y equipo profesionales en el menor tiempo posible y en cualquier parte de las instalaciones y sedes del Tribunal, aumentando las capacidades y el alcance del área médica del Tribunal </w:t>
      </w:r>
      <w:r>
        <w:rPr>
          <w:rFonts w:ascii="Arial" w:hAnsi="Arial" w:cs="Arial"/>
        </w:rPr>
        <w:t xml:space="preserve">Electoral </w:t>
      </w:r>
      <w:r w:rsidRPr="002A6C1B">
        <w:rPr>
          <w:rFonts w:ascii="Arial" w:hAnsi="Arial" w:cs="Arial"/>
        </w:rPr>
        <w:t>a través de la utilización del personal de seguridad y vigilancia y de protección civil como monitores y primeros respondientes.</w:t>
      </w:r>
    </w:p>
    <w:p w:rsidR="00247E21" w:rsidRPr="002A6C1B" w:rsidRDefault="00247E21" w:rsidP="00247E21">
      <w:pPr>
        <w:pStyle w:val="Encabezado"/>
        <w:tabs>
          <w:tab w:val="clear" w:pos="4252"/>
          <w:tab w:val="clear" w:pos="8504"/>
          <w:tab w:val="left" w:pos="9356"/>
        </w:tabs>
        <w:spacing w:before="240" w:line="360" w:lineRule="auto"/>
        <w:ind w:right="48"/>
        <w:jc w:val="both"/>
        <w:rPr>
          <w:rFonts w:ascii="Arial" w:hAnsi="Arial" w:cs="Arial"/>
        </w:rPr>
      </w:pPr>
      <w:r w:rsidRPr="002A6C1B">
        <w:rPr>
          <w:rFonts w:ascii="Arial" w:hAnsi="Arial" w:cs="Arial"/>
        </w:rPr>
        <w:t>El Código Rojo establece los procedimientos sistemáticos de operación en caso de que se detecte, ya sea visualmente o por medios de detección, algún fuego, brasas, humo, cortos eléctricos o algún otro evento similar, señalando las acciones necesarias para extinguir o contener el fuego cuando se trate de un conato.</w:t>
      </w:r>
    </w:p>
    <w:p w:rsidR="00247E21" w:rsidRPr="002A6C1B" w:rsidRDefault="00247E21" w:rsidP="00247E21">
      <w:pPr>
        <w:pStyle w:val="Encabezado"/>
        <w:tabs>
          <w:tab w:val="clear" w:pos="4252"/>
          <w:tab w:val="clear" w:pos="8504"/>
          <w:tab w:val="left" w:pos="9356"/>
        </w:tabs>
        <w:spacing w:before="240" w:line="360" w:lineRule="auto"/>
        <w:ind w:right="48"/>
        <w:jc w:val="both"/>
        <w:rPr>
          <w:rFonts w:ascii="Arial" w:hAnsi="Arial" w:cs="Arial"/>
        </w:rPr>
      </w:pPr>
      <w:r w:rsidRPr="002A6C1B">
        <w:rPr>
          <w:rFonts w:ascii="Arial" w:hAnsi="Arial" w:cs="Arial"/>
        </w:rPr>
        <w:t>El Código Negro delinea los procedimientos específicos para llevar a cabo una respuesta adecuada en caso de amenaza de bomba, ya sea verbal o escrita, o del descubrimiento de algún paquete u objeto sobre el que existan sospechas fundadas de que puede contener un artefacto explosivo.</w:t>
      </w:r>
    </w:p>
    <w:p w:rsidR="00247E21" w:rsidRPr="002A6C1B" w:rsidRDefault="00247E21" w:rsidP="00247E21">
      <w:pPr>
        <w:pStyle w:val="Encabezado"/>
        <w:tabs>
          <w:tab w:val="clear" w:pos="4252"/>
          <w:tab w:val="clear" w:pos="8504"/>
          <w:tab w:val="left" w:pos="9356"/>
        </w:tabs>
        <w:spacing w:before="240" w:line="360" w:lineRule="auto"/>
        <w:ind w:right="48"/>
        <w:jc w:val="both"/>
        <w:rPr>
          <w:rFonts w:ascii="Arial" w:hAnsi="Arial" w:cs="Arial"/>
        </w:rPr>
      </w:pPr>
      <w:r w:rsidRPr="002A6C1B">
        <w:rPr>
          <w:rFonts w:ascii="Arial" w:hAnsi="Arial" w:cs="Arial"/>
        </w:rPr>
        <w:t xml:space="preserve">El Código Blanco refiere los procedimientos específicos para llevar a cabo una respuesta adecuada en casos de manifestaciones frente a las sedes, permitiendo el </w:t>
      </w:r>
      <w:proofErr w:type="spellStart"/>
      <w:r w:rsidRPr="002A6C1B">
        <w:rPr>
          <w:rFonts w:ascii="Arial" w:hAnsi="Arial" w:cs="Arial"/>
        </w:rPr>
        <w:t>alertamiento</w:t>
      </w:r>
      <w:proofErr w:type="spellEnd"/>
      <w:r w:rsidRPr="002A6C1B">
        <w:rPr>
          <w:rFonts w:ascii="Arial" w:hAnsi="Arial" w:cs="Arial"/>
        </w:rPr>
        <w:t xml:space="preserve"> del personal de seguridad y vigilancia y de las dependencias de seguridad del D</w:t>
      </w:r>
      <w:r>
        <w:rPr>
          <w:rFonts w:ascii="Arial" w:hAnsi="Arial" w:cs="Arial"/>
        </w:rPr>
        <w:t xml:space="preserve">istrito </w:t>
      </w:r>
      <w:r w:rsidRPr="002A6C1B">
        <w:rPr>
          <w:rFonts w:ascii="Arial" w:hAnsi="Arial" w:cs="Arial"/>
        </w:rPr>
        <w:t>F</w:t>
      </w:r>
      <w:r>
        <w:rPr>
          <w:rFonts w:ascii="Arial" w:hAnsi="Arial" w:cs="Arial"/>
        </w:rPr>
        <w:t>ederal</w:t>
      </w:r>
      <w:r w:rsidRPr="002A6C1B">
        <w:rPr>
          <w:rFonts w:ascii="Arial" w:hAnsi="Arial" w:cs="Arial"/>
        </w:rPr>
        <w:t xml:space="preserve"> y de la Policía Federal, según corresponda.</w:t>
      </w:r>
    </w:p>
    <w:p w:rsidR="00247E21" w:rsidRPr="002A6C1B" w:rsidRDefault="00247E21" w:rsidP="00247E21">
      <w:pPr>
        <w:pStyle w:val="Encabezado"/>
        <w:tabs>
          <w:tab w:val="clear" w:pos="4252"/>
          <w:tab w:val="clear" w:pos="8504"/>
          <w:tab w:val="left" w:pos="9356"/>
        </w:tabs>
        <w:spacing w:before="240" w:line="360" w:lineRule="auto"/>
        <w:ind w:right="48"/>
        <w:jc w:val="both"/>
        <w:rPr>
          <w:rFonts w:ascii="Arial" w:hAnsi="Arial" w:cs="Arial"/>
        </w:rPr>
      </w:pPr>
      <w:r w:rsidRPr="002A6C1B">
        <w:rPr>
          <w:rFonts w:ascii="Arial" w:hAnsi="Arial" w:cs="Arial"/>
        </w:rPr>
        <w:t>El Código Naranja ordena acciones concretas para prevenir y repeler cualquier intento de intrusión o de toma de instalaciones bajo los principios de racionalidad, proporcionalidad, uso mínimo de la fuerza y uso de la fuerza letal sólo en casos de defensa propia o de defensa de la vida del personal del T</w:t>
      </w:r>
      <w:r>
        <w:rPr>
          <w:rFonts w:ascii="Arial" w:hAnsi="Arial" w:cs="Arial"/>
        </w:rPr>
        <w:t xml:space="preserve">ribunal </w:t>
      </w:r>
      <w:r w:rsidRPr="002A6C1B">
        <w:rPr>
          <w:rFonts w:ascii="Arial" w:hAnsi="Arial" w:cs="Arial"/>
        </w:rPr>
        <w:t>E</w:t>
      </w:r>
      <w:r>
        <w:rPr>
          <w:rFonts w:ascii="Arial" w:hAnsi="Arial" w:cs="Arial"/>
        </w:rPr>
        <w:t>lectoral</w:t>
      </w:r>
      <w:r w:rsidRPr="002A6C1B">
        <w:rPr>
          <w:rFonts w:ascii="Arial" w:hAnsi="Arial" w:cs="Arial"/>
        </w:rPr>
        <w:t>.</w:t>
      </w:r>
    </w:p>
    <w:p w:rsidR="00247E21" w:rsidRPr="002A6C1B" w:rsidRDefault="00247E21" w:rsidP="00247E21">
      <w:pPr>
        <w:pStyle w:val="Encabezado"/>
        <w:tabs>
          <w:tab w:val="clear" w:pos="4252"/>
          <w:tab w:val="clear" w:pos="8504"/>
          <w:tab w:val="left" w:pos="9356"/>
        </w:tabs>
        <w:spacing w:before="240" w:line="360" w:lineRule="auto"/>
        <w:ind w:right="48"/>
        <w:jc w:val="both"/>
        <w:rPr>
          <w:rFonts w:ascii="Arial" w:hAnsi="Arial" w:cs="Arial"/>
        </w:rPr>
      </w:pPr>
      <w:r w:rsidRPr="002A6C1B">
        <w:rPr>
          <w:rFonts w:ascii="Arial" w:hAnsi="Arial" w:cs="Arial"/>
        </w:rPr>
        <w:t>En ese sentido, el presente Manual amplía el alcance de dichos medios a través de la utilización de todos los empleados del Tribunal</w:t>
      </w:r>
      <w:r>
        <w:rPr>
          <w:rFonts w:ascii="Arial" w:hAnsi="Arial" w:cs="Arial"/>
        </w:rPr>
        <w:t xml:space="preserve"> Electoral</w:t>
      </w:r>
      <w:r w:rsidRPr="002A6C1B">
        <w:rPr>
          <w:rFonts w:ascii="Arial" w:hAnsi="Arial" w:cs="Arial"/>
        </w:rPr>
        <w:t xml:space="preserve"> como monitores y de manera específica del personal de seguridad y vigilancia y de protección civil como primeros respondientes.</w:t>
      </w:r>
    </w:p>
    <w:p w:rsidR="00247E21" w:rsidRPr="002A6C1B" w:rsidRDefault="00247E21" w:rsidP="00247E21">
      <w:pPr>
        <w:pStyle w:val="Encabezado"/>
        <w:tabs>
          <w:tab w:val="clear" w:pos="4252"/>
          <w:tab w:val="clear" w:pos="8504"/>
          <w:tab w:val="left" w:pos="9356"/>
        </w:tabs>
        <w:spacing w:line="360" w:lineRule="auto"/>
        <w:ind w:right="48"/>
        <w:jc w:val="both"/>
        <w:rPr>
          <w:rFonts w:ascii="Arial" w:hAnsi="Arial" w:cs="Arial"/>
        </w:rPr>
      </w:pPr>
    </w:p>
    <w:p w:rsidR="00247E21" w:rsidRPr="002A6C1B" w:rsidRDefault="00247E21" w:rsidP="00247E21">
      <w:pPr>
        <w:rPr>
          <w:rFonts w:ascii="Arial" w:hAnsi="Arial" w:cs="Arial"/>
          <w:b/>
          <w:noProof/>
          <w:color w:val="00863D"/>
          <w:lang w:eastAsia="es-MX"/>
        </w:rPr>
      </w:pPr>
      <w:r w:rsidRPr="002A6C1B">
        <w:rPr>
          <w:rFonts w:ascii="Arial" w:hAnsi="Arial" w:cs="Arial"/>
          <w:b/>
          <w:noProof/>
          <w:color w:val="00863D"/>
          <w:lang w:eastAsia="es-MX"/>
        </w:rPr>
        <w:br w:type="page"/>
      </w:r>
    </w:p>
    <w:p w:rsidR="00247E21" w:rsidRPr="00195C81" w:rsidRDefault="00247E21" w:rsidP="00247E21">
      <w:pPr>
        <w:pStyle w:val="Ttulo1"/>
        <w:tabs>
          <w:tab w:val="right" w:leader="underscore" w:pos="9356"/>
        </w:tabs>
        <w:rPr>
          <w:rFonts w:ascii="Arial" w:hAnsi="Arial" w:cs="Arial"/>
          <w:noProof/>
          <w:color w:val="008000"/>
          <w:sz w:val="22"/>
          <w:szCs w:val="22"/>
        </w:rPr>
      </w:pPr>
      <w:bookmarkStart w:id="3" w:name="_Toc365718299"/>
      <w:bookmarkStart w:id="4" w:name="_Toc369775827"/>
      <w:r w:rsidRPr="00195C81">
        <w:rPr>
          <w:rFonts w:ascii="Arial" w:hAnsi="Arial" w:cs="Arial"/>
          <w:noProof/>
          <w:color w:val="008000"/>
          <w:szCs w:val="22"/>
        </w:rPr>
        <w:t>OBJETIVO</w:t>
      </w:r>
      <w:bookmarkEnd w:id="3"/>
      <w:bookmarkEnd w:id="4"/>
      <w:r w:rsidRPr="00195C81">
        <w:rPr>
          <w:rFonts w:ascii="Arial" w:hAnsi="Arial" w:cs="Arial"/>
          <w:noProof/>
          <w:color w:val="008000"/>
          <w:szCs w:val="22"/>
        </w:rPr>
        <w:t xml:space="preserve"> </w:t>
      </w:r>
      <w:r w:rsidRPr="00195C81">
        <w:rPr>
          <w:rFonts w:ascii="Arial" w:hAnsi="Arial" w:cs="Arial"/>
          <w:noProof/>
          <w:color w:val="008000"/>
          <w:sz w:val="22"/>
          <w:szCs w:val="22"/>
        </w:rPr>
        <w:tab/>
      </w:r>
    </w:p>
    <w:p w:rsidR="00247E21" w:rsidRPr="00195C81" w:rsidRDefault="00247E21" w:rsidP="00247E21">
      <w:pPr>
        <w:pStyle w:val="Encabezado"/>
        <w:tabs>
          <w:tab w:val="clear" w:pos="4252"/>
          <w:tab w:val="clear" w:pos="8504"/>
          <w:tab w:val="left" w:pos="9356"/>
        </w:tabs>
        <w:spacing w:line="360" w:lineRule="auto"/>
        <w:ind w:right="48"/>
        <w:jc w:val="both"/>
        <w:rPr>
          <w:rFonts w:ascii="Arial" w:hAnsi="Arial" w:cs="Arial"/>
          <w:sz w:val="22"/>
          <w:szCs w:val="22"/>
        </w:rPr>
      </w:pPr>
    </w:p>
    <w:p w:rsidR="00247E21" w:rsidRPr="00A927C1" w:rsidRDefault="00247E21" w:rsidP="00247E21">
      <w:pPr>
        <w:pStyle w:val="Encabezado"/>
        <w:tabs>
          <w:tab w:val="clear" w:pos="4252"/>
          <w:tab w:val="clear" w:pos="8504"/>
          <w:tab w:val="left" w:pos="9356"/>
        </w:tabs>
        <w:spacing w:after="240" w:line="360" w:lineRule="auto"/>
        <w:ind w:right="48"/>
        <w:jc w:val="both"/>
        <w:rPr>
          <w:rFonts w:ascii="Arial" w:hAnsi="Arial" w:cs="Arial"/>
        </w:rPr>
      </w:pPr>
      <w:r w:rsidRPr="00A927C1">
        <w:rPr>
          <w:rFonts w:ascii="Arial" w:hAnsi="Arial" w:cs="Arial"/>
        </w:rPr>
        <w:t>Proporcionar los recursos humanos y materiales disponibles para la atención oportuna, sistemática y ordenada en acontecimientos de emergencias y contingencias que se presenten dentro de las instalaciones del Tribunal Electoral del Poder Judicial de la Federación, a fin de delimitar las responsabilidades de las áreas y del personal que tienen funciones relacionadas, así como activar la comunicación con los enlaces de las corporaciones locales de emergencia cuando las capacidades de las áreas involucradas del Tribunal se vean rebasadas</w:t>
      </w:r>
    </w:p>
    <w:p w:rsidR="00247E21" w:rsidRPr="00A927C1" w:rsidRDefault="00247E21" w:rsidP="00247E21">
      <w:pPr>
        <w:pStyle w:val="Encabezado"/>
        <w:tabs>
          <w:tab w:val="clear" w:pos="4252"/>
          <w:tab w:val="clear" w:pos="8504"/>
          <w:tab w:val="left" w:pos="9356"/>
        </w:tabs>
        <w:spacing w:before="240" w:line="360" w:lineRule="auto"/>
        <w:ind w:right="48"/>
        <w:jc w:val="both"/>
        <w:rPr>
          <w:rFonts w:ascii="Arial" w:hAnsi="Arial" w:cs="Arial"/>
        </w:rPr>
      </w:pPr>
      <w:r w:rsidRPr="00A927C1">
        <w:rPr>
          <w:rFonts w:ascii="Arial" w:hAnsi="Arial" w:cs="Arial"/>
        </w:rPr>
        <w:t>Este Manual no sustituye ninguna de las funciones del Servicio Médico del Tribunal</w:t>
      </w:r>
      <w:r>
        <w:rPr>
          <w:rFonts w:ascii="Arial" w:hAnsi="Arial" w:cs="Arial"/>
        </w:rPr>
        <w:t xml:space="preserve"> Electoral</w:t>
      </w:r>
      <w:r w:rsidRPr="00A927C1">
        <w:rPr>
          <w:rFonts w:ascii="Arial" w:hAnsi="Arial" w:cs="Arial"/>
        </w:rPr>
        <w:t xml:space="preserve"> ni de la normativ</w:t>
      </w:r>
      <w:r>
        <w:rPr>
          <w:rFonts w:ascii="Arial" w:hAnsi="Arial" w:cs="Arial"/>
        </w:rPr>
        <w:t>a</w:t>
      </w:r>
      <w:r w:rsidRPr="00A927C1">
        <w:rPr>
          <w:rFonts w:ascii="Arial" w:hAnsi="Arial" w:cs="Arial"/>
        </w:rPr>
        <w:t xml:space="preserve"> vigente en materia de Protección Civil.</w:t>
      </w:r>
    </w:p>
    <w:p w:rsidR="00247E21" w:rsidRPr="00A927C1" w:rsidRDefault="00247E21" w:rsidP="00247E21">
      <w:pPr>
        <w:pStyle w:val="Encabezado"/>
        <w:tabs>
          <w:tab w:val="clear" w:pos="4252"/>
          <w:tab w:val="clear" w:pos="8504"/>
          <w:tab w:val="left" w:pos="9356"/>
        </w:tabs>
        <w:spacing w:line="360" w:lineRule="auto"/>
        <w:ind w:right="48"/>
        <w:jc w:val="both"/>
        <w:rPr>
          <w:rFonts w:ascii="Arial" w:hAnsi="Arial" w:cs="Arial"/>
        </w:rPr>
      </w:pPr>
    </w:p>
    <w:p w:rsidR="00247E21" w:rsidRPr="00195C81" w:rsidRDefault="00247E21" w:rsidP="00247E21">
      <w:pPr>
        <w:rPr>
          <w:rFonts w:ascii="Arial" w:eastAsiaTheme="majorEastAsia" w:hAnsi="Arial" w:cs="Arial"/>
          <w:b/>
          <w:bCs/>
          <w:noProof/>
          <w:color w:val="00863D"/>
          <w:sz w:val="22"/>
          <w:szCs w:val="22"/>
          <w:lang w:val="es-ES"/>
        </w:rPr>
      </w:pPr>
      <w:r w:rsidRPr="00195C81">
        <w:rPr>
          <w:rFonts w:ascii="Arial" w:hAnsi="Arial" w:cs="Arial"/>
          <w:noProof/>
          <w:color w:val="00863D"/>
          <w:sz w:val="22"/>
          <w:szCs w:val="22"/>
          <w:lang w:val="es-ES"/>
        </w:rPr>
        <w:br w:type="page"/>
      </w:r>
    </w:p>
    <w:p w:rsidR="00247E21" w:rsidRPr="00195C81" w:rsidRDefault="00247E21" w:rsidP="00247E21">
      <w:pPr>
        <w:pStyle w:val="Ttulo1"/>
        <w:tabs>
          <w:tab w:val="right" w:leader="underscore" w:pos="9356"/>
        </w:tabs>
        <w:rPr>
          <w:rFonts w:ascii="Arial" w:hAnsi="Arial" w:cs="Arial"/>
          <w:noProof/>
          <w:color w:val="008000"/>
          <w:sz w:val="22"/>
          <w:szCs w:val="22"/>
        </w:rPr>
      </w:pPr>
      <w:bookmarkStart w:id="5" w:name="_Toc365718300"/>
      <w:bookmarkStart w:id="6" w:name="_Toc369775828"/>
      <w:r w:rsidRPr="00195C81">
        <w:rPr>
          <w:rFonts w:ascii="Arial" w:hAnsi="Arial" w:cs="Arial"/>
          <w:noProof/>
          <w:color w:val="008000"/>
          <w:szCs w:val="22"/>
        </w:rPr>
        <w:t>MARCO JURÍDICO</w:t>
      </w:r>
      <w:bookmarkEnd w:id="5"/>
      <w:bookmarkEnd w:id="6"/>
      <w:r w:rsidRPr="00195C81">
        <w:rPr>
          <w:rFonts w:ascii="Arial" w:hAnsi="Arial" w:cs="Arial"/>
          <w:noProof/>
          <w:color w:val="008000"/>
          <w:sz w:val="22"/>
          <w:szCs w:val="22"/>
        </w:rPr>
        <w:t xml:space="preserve"> </w:t>
      </w:r>
      <w:r w:rsidRPr="00195C81">
        <w:rPr>
          <w:rFonts w:ascii="Arial" w:hAnsi="Arial" w:cs="Arial"/>
          <w:noProof/>
          <w:color w:val="008000"/>
          <w:sz w:val="22"/>
          <w:szCs w:val="22"/>
        </w:rPr>
        <w:tab/>
      </w:r>
    </w:p>
    <w:p w:rsidR="00247E21" w:rsidRPr="00195C81" w:rsidRDefault="00247E21" w:rsidP="00247E21">
      <w:pPr>
        <w:pStyle w:val="Encabezado"/>
        <w:tabs>
          <w:tab w:val="clear" w:pos="4252"/>
          <w:tab w:val="clear" w:pos="8504"/>
        </w:tabs>
        <w:spacing w:line="360" w:lineRule="auto"/>
        <w:jc w:val="both"/>
        <w:rPr>
          <w:rFonts w:ascii="Arial" w:hAnsi="Arial" w:cs="Arial"/>
          <w:sz w:val="22"/>
          <w:szCs w:val="22"/>
          <w:lang w:val="es-ES"/>
        </w:rPr>
      </w:pPr>
    </w:p>
    <w:p w:rsidR="00247E21" w:rsidRPr="00692184" w:rsidRDefault="00247E21" w:rsidP="00247E21">
      <w:pPr>
        <w:pStyle w:val="Encabezado"/>
        <w:numPr>
          <w:ilvl w:val="0"/>
          <w:numId w:val="1"/>
        </w:numPr>
        <w:spacing w:line="360" w:lineRule="auto"/>
        <w:ind w:left="993"/>
        <w:jc w:val="both"/>
        <w:rPr>
          <w:rFonts w:ascii="Arial" w:hAnsi="Arial" w:cs="Arial"/>
          <w:lang w:val="es-ES"/>
        </w:rPr>
      </w:pPr>
      <w:r w:rsidRPr="00692184">
        <w:rPr>
          <w:rFonts w:ascii="Arial" w:hAnsi="Arial" w:cs="Arial"/>
          <w:lang w:val="es-ES"/>
        </w:rPr>
        <w:t>Constitución Política de los Estados Unidos Mexicanos.</w:t>
      </w:r>
    </w:p>
    <w:p w:rsidR="00247E21" w:rsidRPr="00692184" w:rsidRDefault="00247E21" w:rsidP="00247E21">
      <w:pPr>
        <w:pStyle w:val="Encabezado"/>
        <w:numPr>
          <w:ilvl w:val="0"/>
          <w:numId w:val="1"/>
        </w:numPr>
        <w:spacing w:line="360" w:lineRule="auto"/>
        <w:ind w:left="993"/>
        <w:jc w:val="both"/>
        <w:rPr>
          <w:rFonts w:ascii="Arial" w:hAnsi="Arial" w:cs="Arial"/>
          <w:lang w:val="es-ES"/>
        </w:rPr>
      </w:pPr>
      <w:r w:rsidRPr="00692184">
        <w:rPr>
          <w:rFonts w:ascii="Arial" w:hAnsi="Arial" w:cs="Arial"/>
          <w:lang w:val="es-ES"/>
        </w:rPr>
        <w:t>Ley General de Protección Civil</w:t>
      </w:r>
    </w:p>
    <w:p w:rsidR="00247E21" w:rsidRPr="00692184" w:rsidRDefault="00247E21" w:rsidP="00247E21">
      <w:pPr>
        <w:pStyle w:val="Encabezado"/>
        <w:numPr>
          <w:ilvl w:val="0"/>
          <w:numId w:val="1"/>
        </w:numPr>
        <w:spacing w:line="360" w:lineRule="auto"/>
        <w:ind w:left="993"/>
        <w:jc w:val="both"/>
        <w:rPr>
          <w:rFonts w:ascii="Arial" w:hAnsi="Arial" w:cs="Arial"/>
          <w:lang w:val="es-ES"/>
        </w:rPr>
      </w:pPr>
      <w:r w:rsidRPr="00692184">
        <w:rPr>
          <w:rFonts w:ascii="Arial" w:hAnsi="Arial" w:cs="Arial"/>
          <w:lang w:val="es-ES"/>
        </w:rPr>
        <w:t>Ley Orgánica del Poder Judicial de la Federación.</w:t>
      </w:r>
    </w:p>
    <w:p w:rsidR="00247E21" w:rsidRPr="00692184" w:rsidRDefault="00247E21" w:rsidP="00247E21">
      <w:pPr>
        <w:pStyle w:val="Encabezado"/>
        <w:numPr>
          <w:ilvl w:val="0"/>
          <w:numId w:val="1"/>
        </w:numPr>
        <w:spacing w:line="360" w:lineRule="auto"/>
        <w:ind w:left="993"/>
        <w:jc w:val="both"/>
        <w:rPr>
          <w:rFonts w:ascii="Arial" w:hAnsi="Arial" w:cs="Arial"/>
          <w:lang w:val="es-ES"/>
        </w:rPr>
      </w:pPr>
      <w:r w:rsidRPr="00692184">
        <w:rPr>
          <w:rFonts w:ascii="Arial" w:hAnsi="Arial" w:cs="Arial"/>
          <w:lang w:val="es-ES"/>
        </w:rPr>
        <w:t xml:space="preserve">Lineamientos de Seguridad de la Dirección General de Seguridad y Protección Civil, Manual de Organización Específico de la Coordinación de Protección Institucional. </w:t>
      </w:r>
    </w:p>
    <w:p w:rsidR="00247E21" w:rsidRPr="00692184" w:rsidRDefault="00247E21" w:rsidP="00247E21">
      <w:pPr>
        <w:pStyle w:val="Encabezado"/>
        <w:numPr>
          <w:ilvl w:val="0"/>
          <w:numId w:val="1"/>
        </w:numPr>
        <w:spacing w:line="360" w:lineRule="auto"/>
        <w:ind w:left="993"/>
        <w:jc w:val="both"/>
        <w:rPr>
          <w:rFonts w:ascii="Arial" w:hAnsi="Arial" w:cs="Arial"/>
          <w:lang w:val="es-ES"/>
        </w:rPr>
      </w:pPr>
      <w:r w:rsidRPr="00692184">
        <w:rPr>
          <w:rFonts w:ascii="Arial" w:hAnsi="Arial" w:cs="Arial"/>
          <w:lang w:val="es-ES"/>
        </w:rPr>
        <w:t>Lineamientos de Seguridad, Higiene y Protección Ambiental, para Contratistas que desarrollen trabajos en edificios del Tribunal Electoral del Poder Judicial de la Federación.</w:t>
      </w:r>
    </w:p>
    <w:p w:rsidR="00247E21" w:rsidRPr="00692184" w:rsidRDefault="00247E21" w:rsidP="00247E21">
      <w:pPr>
        <w:pStyle w:val="Encabezado"/>
        <w:numPr>
          <w:ilvl w:val="0"/>
          <w:numId w:val="1"/>
        </w:numPr>
        <w:spacing w:line="360" w:lineRule="auto"/>
        <w:ind w:left="993"/>
        <w:jc w:val="both"/>
        <w:rPr>
          <w:rFonts w:ascii="Arial" w:hAnsi="Arial" w:cs="Arial"/>
          <w:lang w:val="es-ES"/>
        </w:rPr>
      </w:pPr>
      <w:r w:rsidRPr="00692184">
        <w:rPr>
          <w:rFonts w:ascii="Arial" w:hAnsi="Arial" w:cs="Arial"/>
          <w:lang w:val="es-ES"/>
        </w:rPr>
        <w:t xml:space="preserve">Lineamientos para la operación de servicios de protección institucional en los inmuebles ocupados por el Tribunal Electoral del Poder Judicial de la Federación. </w:t>
      </w:r>
    </w:p>
    <w:p w:rsidR="00247E21" w:rsidRPr="00692184" w:rsidRDefault="00247E21" w:rsidP="00247E21">
      <w:pPr>
        <w:pStyle w:val="Encabezado"/>
        <w:numPr>
          <w:ilvl w:val="0"/>
          <w:numId w:val="1"/>
        </w:numPr>
        <w:spacing w:line="360" w:lineRule="auto"/>
        <w:ind w:left="993"/>
        <w:jc w:val="both"/>
        <w:rPr>
          <w:rFonts w:ascii="Arial" w:hAnsi="Arial" w:cs="Arial"/>
          <w:lang w:val="es-ES"/>
        </w:rPr>
      </w:pPr>
      <w:r w:rsidRPr="00692184">
        <w:rPr>
          <w:rFonts w:ascii="Arial" w:hAnsi="Arial" w:cs="Arial"/>
          <w:lang w:val="es-ES"/>
        </w:rPr>
        <w:t>Procedimientos para Consulta Externa/Urgencias del Servicio Médico.</w:t>
      </w:r>
    </w:p>
    <w:p w:rsidR="00247E21" w:rsidRPr="00692184" w:rsidRDefault="00247E21" w:rsidP="00247E21">
      <w:pPr>
        <w:pStyle w:val="Encabezado"/>
        <w:numPr>
          <w:ilvl w:val="0"/>
          <w:numId w:val="1"/>
        </w:numPr>
        <w:tabs>
          <w:tab w:val="clear" w:pos="4252"/>
          <w:tab w:val="clear" w:pos="8504"/>
        </w:tabs>
        <w:spacing w:line="360" w:lineRule="auto"/>
        <w:ind w:left="993"/>
        <w:jc w:val="both"/>
        <w:rPr>
          <w:rFonts w:ascii="Arial" w:hAnsi="Arial" w:cs="Arial"/>
          <w:lang w:val="es-ES"/>
        </w:rPr>
      </w:pPr>
      <w:r w:rsidRPr="00692184">
        <w:rPr>
          <w:rFonts w:ascii="Arial" w:hAnsi="Arial" w:cs="Arial"/>
          <w:lang w:val="es-ES"/>
        </w:rPr>
        <w:t>Reglamento Interno del Tribunal Electoral del Poder Judicial de la Federación.</w:t>
      </w:r>
    </w:p>
    <w:p w:rsidR="00247E21" w:rsidRPr="00692184" w:rsidRDefault="00247E21" w:rsidP="00247E21">
      <w:pPr>
        <w:pStyle w:val="Encabezado"/>
        <w:tabs>
          <w:tab w:val="clear" w:pos="4252"/>
          <w:tab w:val="clear" w:pos="8504"/>
        </w:tabs>
        <w:spacing w:line="360" w:lineRule="auto"/>
        <w:ind w:left="1211"/>
        <w:jc w:val="both"/>
        <w:rPr>
          <w:rFonts w:ascii="Arial" w:hAnsi="Arial" w:cs="Arial"/>
          <w:lang w:val="es-ES"/>
        </w:rPr>
      </w:pPr>
    </w:p>
    <w:p w:rsidR="00247E21" w:rsidRPr="00692184" w:rsidRDefault="00247E21" w:rsidP="00247E21">
      <w:pPr>
        <w:pStyle w:val="Encabezado"/>
        <w:tabs>
          <w:tab w:val="clear" w:pos="4252"/>
          <w:tab w:val="clear" w:pos="8504"/>
          <w:tab w:val="left" w:pos="9356"/>
        </w:tabs>
        <w:spacing w:line="360" w:lineRule="auto"/>
        <w:ind w:right="48"/>
        <w:jc w:val="both"/>
        <w:rPr>
          <w:rFonts w:ascii="Arial" w:hAnsi="Arial" w:cs="Arial"/>
          <w:lang w:val="es-ES"/>
        </w:rPr>
      </w:pPr>
    </w:p>
    <w:p w:rsidR="00247E21" w:rsidRPr="00195C81" w:rsidRDefault="00247E21" w:rsidP="00247E21">
      <w:pPr>
        <w:pStyle w:val="Encabezado"/>
        <w:tabs>
          <w:tab w:val="clear" w:pos="4252"/>
          <w:tab w:val="clear" w:pos="8504"/>
          <w:tab w:val="left" w:pos="9356"/>
        </w:tabs>
        <w:spacing w:line="360" w:lineRule="auto"/>
        <w:ind w:right="48"/>
        <w:jc w:val="both"/>
        <w:rPr>
          <w:rFonts w:ascii="Arial" w:hAnsi="Arial" w:cs="Arial"/>
          <w:sz w:val="22"/>
          <w:szCs w:val="22"/>
        </w:rPr>
      </w:pPr>
    </w:p>
    <w:p w:rsidR="00247E21" w:rsidRPr="00195C81" w:rsidRDefault="00247E21" w:rsidP="00247E21">
      <w:pPr>
        <w:pStyle w:val="Ttulo1"/>
        <w:tabs>
          <w:tab w:val="right" w:leader="underscore" w:pos="9356"/>
        </w:tabs>
        <w:rPr>
          <w:rFonts w:ascii="Arial" w:hAnsi="Arial" w:cs="Arial"/>
          <w:noProof/>
          <w:color w:val="008000"/>
          <w:sz w:val="22"/>
          <w:szCs w:val="22"/>
        </w:rPr>
      </w:pPr>
      <w:r w:rsidRPr="00195C81">
        <w:rPr>
          <w:rFonts w:ascii="Arial" w:hAnsi="Arial" w:cs="Arial"/>
          <w:sz w:val="22"/>
          <w:szCs w:val="22"/>
        </w:rPr>
        <w:br w:type="page"/>
      </w:r>
      <w:bookmarkStart w:id="7" w:name="_Toc365718301"/>
      <w:bookmarkStart w:id="8" w:name="_Toc369775829"/>
      <w:r w:rsidRPr="00195C81">
        <w:rPr>
          <w:rFonts w:ascii="Arial" w:hAnsi="Arial" w:cs="Arial"/>
          <w:noProof/>
          <w:color w:val="008000"/>
          <w:szCs w:val="22"/>
        </w:rPr>
        <w:t>GLOSARIO</w:t>
      </w:r>
      <w:bookmarkEnd w:id="7"/>
      <w:bookmarkEnd w:id="8"/>
      <w:r w:rsidRPr="00195C81">
        <w:rPr>
          <w:rFonts w:ascii="Arial" w:hAnsi="Arial" w:cs="Arial"/>
          <w:noProof/>
          <w:color w:val="008000"/>
          <w:szCs w:val="22"/>
        </w:rPr>
        <w:t xml:space="preserve"> </w:t>
      </w:r>
      <w:r w:rsidRPr="00195C81">
        <w:rPr>
          <w:rFonts w:ascii="Arial" w:hAnsi="Arial" w:cs="Arial"/>
          <w:noProof/>
          <w:color w:val="008000"/>
          <w:sz w:val="22"/>
          <w:szCs w:val="22"/>
        </w:rPr>
        <w:tab/>
      </w:r>
    </w:p>
    <w:tbl>
      <w:tblPr>
        <w:tblW w:w="9729" w:type="dxa"/>
        <w:tblInd w:w="108" w:type="dxa"/>
        <w:tblLook w:val="04A0"/>
      </w:tblPr>
      <w:tblGrid>
        <w:gridCol w:w="2589"/>
        <w:gridCol w:w="7140"/>
      </w:tblGrid>
      <w:tr w:rsidR="00247E21" w:rsidRPr="00A53F1F" w:rsidTr="00FE671A">
        <w:trPr>
          <w:trHeight w:val="1247"/>
        </w:trPr>
        <w:tc>
          <w:tcPr>
            <w:tcW w:w="2589" w:type="dxa"/>
            <w:tcBorders>
              <w:top w:val="nil"/>
              <w:bottom w:val="nil"/>
            </w:tcBorders>
            <w:vAlign w:val="center"/>
          </w:tcPr>
          <w:p w:rsidR="00247E21" w:rsidRPr="0061165C" w:rsidRDefault="00247E21" w:rsidP="00FE671A">
            <w:pPr>
              <w:pStyle w:val="TGM"/>
            </w:pPr>
            <w:r w:rsidRPr="0061165C">
              <w:t>Acta Constitutiva de la Unidad Interna de Protección Civil del Tribunal Electoral</w:t>
            </w:r>
          </w:p>
        </w:tc>
        <w:tc>
          <w:tcPr>
            <w:tcW w:w="7140" w:type="dxa"/>
            <w:tcBorders>
              <w:top w:val="nil"/>
              <w:bottom w:val="nil"/>
            </w:tcBorders>
            <w:vAlign w:val="center"/>
          </w:tcPr>
          <w:p w:rsidR="00247E21" w:rsidRPr="0061165C" w:rsidRDefault="00247E21" w:rsidP="00FE671A">
            <w:pPr>
              <w:pStyle w:val="TGM"/>
            </w:pPr>
            <w:r w:rsidRPr="0061165C">
              <w:t>Documento que formaliza la integración del órgano y operativo responsable de desarrollar y dirigir las acciones de protección civil, mejor conocido como Unidad Interna de Protección Civil.</w:t>
            </w:r>
          </w:p>
        </w:tc>
      </w:tr>
      <w:tr w:rsidR="00247E21" w:rsidRPr="00A53F1F" w:rsidTr="00FE671A">
        <w:trPr>
          <w:trHeight w:val="1020"/>
        </w:trPr>
        <w:tc>
          <w:tcPr>
            <w:tcW w:w="2589" w:type="dxa"/>
            <w:vAlign w:val="center"/>
          </w:tcPr>
          <w:p w:rsidR="00247E21" w:rsidRPr="0061165C" w:rsidRDefault="00247E21" w:rsidP="00FE671A">
            <w:pPr>
              <w:pStyle w:val="TGM"/>
            </w:pPr>
            <w:r w:rsidRPr="0061165C">
              <w:t>Algoritmo Universal para la Atención de Emergencias</w:t>
            </w:r>
          </w:p>
        </w:tc>
        <w:tc>
          <w:tcPr>
            <w:tcW w:w="7140" w:type="dxa"/>
            <w:vAlign w:val="center"/>
          </w:tcPr>
          <w:p w:rsidR="00247E21" w:rsidRPr="0061165C" w:rsidRDefault="00247E21" w:rsidP="00FE671A">
            <w:pPr>
              <w:pStyle w:val="TGM"/>
            </w:pPr>
            <w:r w:rsidRPr="0061165C">
              <w:t>Conjunto gráfico de instrucciones definidas, ordenadas y finitas, para la atención de emergencias dentro del Tribunal Electoral.</w:t>
            </w:r>
          </w:p>
        </w:tc>
      </w:tr>
      <w:tr w:rsidR="00247E21" w:rsidRPr="00A53F1F" w:rsidTr="00FE671A">
        <w:trPr>
          <w:trHeight w:val="907"/>
        </w:trPr>
        <w:tc>
          <w:tcPr>
            <w:tcW w:w="2589" w:type="dxa"/>
            <w:vAlign w:val="center"/>
          </w:tcPr>
          <w:p w:rsidR="00247E21" w:rsidRPr="0061165C" w:rsidRDefault="00247E21" w:rsidP="00FE671A">
            <w:pPr>
              <w:pStyle w:val="TGM"/>
            </w:pPr>
            <w:r w:rsidRPr="0061165C">
              <w:t>Área Médica/enfermería</w:t>
            </w:r>
          </w:p>
        </w:tc>
        <w:tc>
          <w:tcPr>
            <w:tcW w:w="7140" w:type="dxa"/>
            <w:vAlign w:val="center"/>
          </w:tcPr>
          <w:p w:rsidR="00247E21" w:rsidRPr="0061165C" w:rsidRDefault="00247E21" w:rsidP="00FE671A">
            <w:pPr>
              <w:pStyle w:val="TGM"/>
            </w:pPr>
            <w:r w:rsidRPr="0061165C">
              <w:t>Lugar físico dentro del Tribunal que ha sido destinado y acondicionado para proporcionar asistencia médica y que es operado por el Departamento de Servicios Médicos del Tribunal Electoral.</w:t>
            </w:r>
          </w:p>
        </w:tc>
      </w:tr>
      <w:tr w:rsidR="00247E21" w:rsidRPr="00A53F1F" w:rsidTr="00FE671A">
        <w:trPr>
          <w:trHeight w:val="719"/>
        </w:trPr>
        <w:tc>
          <w:tcPr>
            <w:tcW w:w="2589" w:type="dxa"/>
            <w:tcBorders>
              <w:top w:val="nil"/>
              <w:bottom w:val="nil"/>
            </w:tcBorders>
            <w:vAlign w:val="center"/>
          </w:tcPr>
          <w:p w:rsidR="00247E21" w:rsidRPr="0061165C" w:rsidRDefault="00247E21" w:rsidP="00FE671A">
            <w:pPr>
              <w:pStyle w:val="TGM"/>
            </w:pPr>
            <w:r w:rsidRPr="0061165C">
              <w:t>Autoridades</w:t>
            </w:r>
          </w:p>
        </w:tc>
        <w:tc>
          <w:tcPr>
            <w:tcW w:w="7140" w:type="dxa"/>
            <w:tcBorders>
              <w:top w:val="nil"/>
              <w:bottom w:val="nil"/>
            </w:tcBorders>
            <w:vAlign w:val="center"/>
          </w:tcPr>
          <w:p w:rsidR="00247E21" w:rsidRPr="0061165C" w:rsidRDefault="00247E21" w:rsidP="00FE671A">
            <w:pPr>
              <w:pStyle w:val="TGM"/>
            </w:pPr>
            <w:r w:rsidRPr="0061165C">
              <w:t>Corporaciones locales de emergencia, como policía, bomberos y ambulancias de rescate.</w:t>
            </w:r>
          </w:p>
        </w:tc>
      </w:tr>
      <w:tr w:rsidR="00247E21" w:rsidRPr="00A53F1F" w:rsidTr="00FE671A">
        <w:trPr>
          <w:trHeight w:val="1191"/>
        </w:trPr>
        <w:tc>
          <w:tcPr>
            <w:tcW w:w="2589" w:type="dxa"/>
            <w:tcBorders>
              <w:top w:val="nil"/>
              <w:bottom w:val="nil"/>
            </w:tcBorders>
            <w:vAlign w:val="center"/>
          </w:tcPr>
          <w:p w:rsidR="00247E21" w:rsidRPr="0061165C" w:rsidRDefault="00247E21" w:rsidP="00FE671A">
            <w:pPr>
              <w:pStyle w:val="TGM"/>
            </w:pPr>
            <w:r w:rsidRPr="0061165C">
              <w:t>Brigada de Evacuación</w:t>
            </w:r>
          </w:p>
        </w:tc>
        <w:tc>
          <w:tcPr>
            <w:tcW w:w="7140" w:type="dxa"/>
            <w:tcBorders>
              <w:top w:val="nil"/>
              <w:bottom w:val="nil"/>
            </w:tcBorders>
            <w:vAlign w:val="center"/>
          </w:tcPr>
          <w:p w:rsidR="00247E21" w:rsidRPr="0061165C" w:rsidRDefault="00247E21" w:rsidP="00FE671A">
            <w:pPr>
              <w:pStyle w:val="TGM"/>
            </w:pPr>
            <w:r w:rsidRPr="0061165C">
              <w:t>Grupo de empleados designados en el Acta Constitutiva de la Unidad Interna de Protección Civil del Tribunal Electoral para realizar funciones específicas de coordinación durante una evacuación ordenada del inmueble.</w:t>
            </w:r>
          </w:p>
        </w:tc>
      </w:tr>
      <w:tr w:rsidR="00247E21" w:rsidRPr="00A53F1F" w:rsidTr="00FE671A">
        <w:trPr>
          <w:trHeight w:val="964"/>
        </w:trPr>
        <w:tc>
          <w:tcPr>
            <w:tcW w:w="2589" w:type="dxa"/>
            <w:tcBorders>
              <w:top w:val="nil"/>
              <w:bottom w:val="nil"/>
            </w:tcBorders>
            <w:vAlign w:val="center"/>
          </w:tcPr>
          <w:p w:rsidR="00247E21" w:rsidRPr="0061165C" w:rsidRDefault="00247E21" w:rsidP="00FE671A">
            <w:pPr>
              <w:pStyle w:val="TGM"/>
            </w:pPr>
            <w:r w:rsidRPr="0061165C">
              <w:t>Centro de Control</w:t>
            </w:r>
          </w:p>
        </w:tc>
        <w:tc>
          <w:tcPr>
            <w:tcW w:w="7140" w:type="dxa"/>
            <w:tcBorders>
              <w:top w:val="nil"/>
              <w:bottom w:val="nil"/>
            </w:tcBorders>
            <w:vAlign w:val="center"/>
          </w:tcPr>
          <w:p w:rsidR="00247E21" w:rsidRPr="0061165C" w:rsidRDefault="00247E21" w:rsidP="00FE671A">
            <w:pPr>
              <w:pStyle w:val="TGM"/>
            </w:pPr>
            <w:r w:rsidRPr="0061165C">
              <w:t>Área específica de la Coordinación de Protección Institucional con personal y equipo asignados para el monitoreo de los diversos sistemas de control y detección.</w:t>
            </w:r>
          </w:p>
        </w:tc>
      </w:tr>
      <w:tr w:rsidR="00247E21" w:rsidRPr="00A53F1F" w:rsidTr="00FE671A">
        <w:trPr>
          <w:trHeight w:val="1191"/>
        </w:trPr>
        <w:tc>
          <w:tcPr>
            <w:tcW w:w="2589" w:type="dxa"/>
            <w:tcBorders>
              <w:top w:val="nil"/>
              <w:bottom w:val="nil"/>
            </w:tcBorders>
            <w:vAlign w:val="center"/>
          </w:tcPr>
          <w:p w:rsidR="00247E21" w:rsidRPr="0061165C" w:rsidRDefault="00247E21" w:rsidP="00FE671A">
            <w:pPr>
              <w:pStyle w:val="TGM"/>
            </w:pPr>
            <w:r w:rsidRPr="0061165C">
              <w:t>Código Azul</w:t>
            </w:r>
          </w:p>
        </w:tc>
        <w:tc>
          <w:tcPr>
            <w:tcW w:w="7140" w:type="dxa"/>
            <w:tcBorders>
              <w:top w:val="nil"/>
            </w:tcBorders>
            <w:vAlign w:val="center"/>
          </w:tcPr>
          <w:p w:rsidR="00247E21" w:rsidRPr="0061165C" w:rsidRDefault="00247E21" w:rsidP="00FE671A">
            <w:pPr>
              <w:pStyle w:val="TGM"/>
            </w:pPr>
            <w:r w:rsidRPr="0061165C">
              <w:t>Nombre que se le da a los procedimientos establecidos por la Coordinación de Protección Institucional para una respuesta rápida y eficaz del personal de seguridad y vigilancia y de protección civil en situaciones de emergencia médica.</w:t>
            </w:r>
          </w:p>
        </w:tc>
      </w:tr>
      <w:tr w:rsidR="00247E21" w:rsidRPr="00A53F1F" w:rsidTr="00FE671A">
        <w:trPr>
          <w:trHeight w:val="771"/>
        </w:trPr>
        <w:tc>
          <w:tcPr>
            <w:tcW w:w="2589" w:type="dxa"/>
            <w:tcBorders>
              <w:top w:val="nil"/>
              <w:bottom w:val="nil"/>
            </w:tcBorders>
            <w:vAlign w:val="center"/>
          </w:tcPr>
          <w:p w:rsidR="00247E21" w:rsidRPr="0061165C" w:rsidRDefault="00247E21" w:rsidP="00FE671A">
            <w:pPr>
              <w:pStyle w:val="TGM"/>
            </w:pPr>
            <w:r w:rsidRPr="0061165C">
              <w:t>Código Blanco</w:t>
            </w:r>
          </w:p>
        </w:tc>
        <w:tc>
          <w:tcPr>
            <w:tcW w:w="7140" w:type="dxa"/>
            <w:vAlign w:val="center"/>
          </w:tcPr>
          <w:p w:rsidR="00247E21" w:rsidRPr="0061165C" w:rsidRDefault="00247E21" w:rsidP="00FE671A">
            <w:pPr>
              <w:pStyle w:val="TGM"/>
            </w:pPr>
            <w:r w:rsidRPr="0061165C">
              <w:t>Nombre que se le da a los procedimientos establecidos por la Coordinación de Protección Institucional para una respuesta rápida y eficaz del personal de seguridad y vigilancia y de protección civil en caso de manifestaciones pacíficas frente a las sedes, esto es, la presencia de personas organizadas que se hacen notar mediante expresiones verbales o gráficas de forma no violenta.</w:t>
            </w:r>
          </w:p>
        </w:tc>
      </w:tr>
      <w:tr w:rsidR="00247E21" w:rsidRPr="00A53F1F" w:rsidTr="00FE671A">
        <w:trPr>
          <w:trHeight w:val="1984"/>
        </w:trPr>
        <w:tc>
          <w:tcPr>
            <w:tcW w:w="2589" w:type="dxa"/>
            <w:tcBorders>
              <w:top w:val="nil"/>
              <w:bottom w:val="nil"/>
            </w:tcBorders>
            <w:vAlign w:val="center"/>
          </w:tcPr>
          <w:p w:rsidR="00247E21" w:rsidRDefault="00247E21" w:rsidP="00FE671A">
            <w:pPr>
              <w:pStyle w:val="TGM"/>
            </w:pPr>
            <w:r w:rsidRPr="0061165C">
              <w:t>Código Naranja</w:t>
            </w:r>
          </w:p>
          <w:p w:rsidR="00247E21" w:rsidRPr="0061165C" w:rsidRDefault="00247E21" w:rsidP="00FE671A">
            <w:pPr>
              <w:pStyle w:val="TGM"/>
            </w:pPr>
          </w:p>
        </w:tc>
        <w:tc>
          <w:tcPr>
            <w:tcW w:w="7140" w:type="dxa"/>
            <w:vAlign w:val="center"/>
          </w:tcPr>
          <w:p w:rsidR="00247E21" w:rsidRPr="0061165C" w:rsidRDefault="00247E21" w:rsidP="00FE671A">
            <w:pPr>
              <w:pStyle w:val="TGM"/>
            </w:pPr>
            <w:r w:rsidRPr="0061165C">
              <w:t>Nombre que se le da a los procedimientos establecidos por la Coordinación de Protección Institucional para una respuesta rápida y eficaz del personal de seguridad y vigilancia y de protección civil en caso de intento de intrusión durante manifestaciones violentas frente a las sedes esto es, la presencia de personas organizadas que se hacen notar mediante acciones que pueden poner en riesgo la integridad de las instalaciones o del personal del Tribunal Electoral.</w:t>
            </w:r>
          </w:p>
        </w:tc>
      </w:tr>
      <w:tr w:rsidR="00247E21" w:rsidRPr="00A53F1F" w:rsidTr="00FE671A">
        <w:trPr>
          <w:trHeight w:val="1757"/>
        </w:trPr>
        <w:tc>
          <w:tcPr>
            <w:tcW w:w="2589" w:type="dxa"/>
            <w:tcBorders>
              <w:top w:val="nil"/>
              <w:bottom w:val="nil"/>
            </w:tcBorders>
            <w:vAlign w:val="center"/>
          </w:tcPr>
          <w:p w:rsidR="00247E21" w:rsidRDefault="00247E21" w:rsidP="00FE671A">
            <w:pPr>
              <w:pStyle w:val="TGM"/>
            </w:pPr>
            <w:r w:rsidRPr="0061165C">
              <w:t>Código Negro</w:t>
            </w:r>
          </w:p>
          <w:p w:rsidR="00247E21" w:rsidRDefault="00247E21" w:rsidP="00FE671A">
            <w:pPr>
              <w:pStyle w:val="TGM"/>
            </w:pPr>
          </w:p>
          <w:p w:rsidR="00247E21" w:rsidRPr="0061165C" w:rsidRDefault="00247E21" w:rsidP="00FE671A">
            <w:pPr>
              <w:pStyle w:val="TGM"/>
            </w:pPr>
          </w:p>
        </w:tc>
        <w:tc>
          <w:tcPr>
            <w:tcW w:w="7140" w:type="dxa"/>
            <w:tcBorders>
              <w:bottom w:val="nil"/>
            </w:tcBorders>
            <w:vAlign w:val="center"/>
          </w:tcPr>
          <w:p w:rsidR="00247E21" w:rsidRPr="0061165C" w:rsidRDefault="00247E21" w:rsidP="00FE671A">
            <w:pPr>
              <w:pStyle w:val="TGM"/>
            </w:pPr>
            <w:r w:rsidRPr="0061165C">
              <w:t>Nombre que se le da a los procedimientos establecidos por la Coordinación de Protección Institucional para una respuesta rápida y eficaz del personal de seguridad y vigilancia y de protección civil en situaciones de amenaza de bomba o de sospecha de la existencia de un artefacto explosivo dentro de las instalaciones del Tribunal Electoral.</w:t>
            </w:r>
          </w:p>
        </w:tc>
      </w:tr>
      <w:tr w:rsidR="00247E21" w:rsidRPr="00A53F1F" w:rsidTr="00FE671A">
        <w:trPr>
          <w:trHeight w:val="1191"/>
        </w:trPr>
        <w:tc>
          <w:tcPr>
            <w:tcW w:w="2589" w:type="dxa"/>
            <w:tcBorders>
              <w:top w:val="nil"/>
              <w:bottom w:val="nil"/>
            </w:tcBorders>
            <w:vAlign w:val="center"/>
          </w:tcPr>
          <w:p w:rsidR="00247E21" w:rsidRPr="0061165C" w:rsidRDefault="00247E21" w:rsidP="00FE671A">
            <w:pPr>
              <w:pStyle w:val="TGM"/>
            </w:pPr>
            <w:r w:rsidRPr="0061165C">
              <w:t>Código Rojo</w:t>
            </w:r>
          </w:p>
          <w:p w:rsidR="00247E21" w:rsidRPr="0061165C" w:rsidRDefault="00247E21" w:rsidP="00FE671A">
            <w:pPr>
              <w:pStyle w:val="TGM"/>
            </w:pPr>
          </w:p>
        </w:tc>
        <w:tc>
          <w:tcPr>
            <w:tcW w:w="7140" w:type="dxa"/>
            <w:tcBorders>
              <w:top w:val="nil"/>
              <w:bottom w:val="nil"/>
            </w:tcBorders>
            <w:vAlign w:val="center"/>
          </w:tcPr>
          <w:p w:rsidR="00247E21" w:rsidRPr="0061165C" w:rsidRDefault="00247E21" w:rsidP="00FE671A">
            <w:pPr>
              <w:pStyle w:val="TGM"/>
            </w:pPr>
            <w:r w:rsidRPr="0061165C">
              <w:t>Nombre que se le da a los procedimientos establecidos por la Coordinación de Protección Institucional para una respuesta rápida y eficaz del personal de seguridad y vigilancia y de protección civil en situaciones de conato de incendio.</w:t>
            </w:r>
          </w:p>
        </w:tc>
      </w:tr>
      <w:tr w:rsidR="00247E21" w:rsidRPr="00A53F1F" w:rsidTr="00FE671A">
        <w:trPr>
          <w:trHeight w:val="680"/>
        </w:trPr>
        <w:tc>
          <w:tcPr>
            <w:tcW w:w="2589" w:type="dxa"/>
            <w:tcBorders>
              <w:top w:val="nil"/>
              <w:bottom w:val="nil"/>
            </w:tcBorders>
            <w:vAlign w:val="center"/>
          </w:tcPr>
          <w:p w:rsidR="00247E21" w:rsidRPr="0061165C" w:rsidRDefault="00247E21" w:rsidP="00FE671A">
            <w:pPr>
              <w:pStyle w:val="TGM"/>
            </w:pPr>
            <w:r w:rsidRPr="0061165C">
              <w:t>Conato de Incendio</w:t>
            </w:r>
          </w:p>
        </w:tc>
        <w:tc>
          <w:tcPr>
            <w:tcW w:w="7140" w:type="dxa"/>
            <w:tcBorders>
              <w:top w:val="nil"/>
              <w:bottom w:val="nil"/>
            </w:tcBorders>
            <w:vAlign w:val="center"/>
          </w:tcPr>
          <w:p w:rsidR="00247E21" w:rsidRPr="0061165C" w:rsidRDefault="00247E21" w:rsidP="00FE671A">
            <w:pPr>
              <w:pStyle w:val="TGM"/>
            </w:pPr>
            <w:r w:rsidRPr="0061165C">
              <w:t>Fase inicial de un incendio que puede ser extinguido mediante el uso de extintores comunes.</w:t>
            </w:r>
          </w:p>
        </w:tc>
      </w:tr>
      <w:tr w:rsidR="00247E21" w:rsidRPr="00A53F1F" w:rsidTr="00FE671A">
        <w:trPr>
          <w:trHeight w:val="454"/>
        </w:trPr>
        <w:tc>
          <w:tcPr>
            <w:tcW w:w="2589" w:type="dxa"/>
            <w:tcBorders>
              <w:top w:val="nil"/>
              <w:bottom w:val="nil"/>
            </w:tcBorders>
            <w:vAlign w:val="center"/>
          </w:tcPr>
          <w:p w:rsidR="00247E21" w:rsidRPr="0061165C" w:rsidRDefault="00247E21" w:rsidP="00FE671A">
            <w:pPr>
              <w:pStyle w:val="TGM"/>
            </w:pPr>
            <w:r w:rsidRPr="0061165C">
              <w:t>CPI</w:t>
            </w:r>
          </w:p>
        </w:tc>
        <w:tc>
          <w:tcPr>
            <w:tcW w:w="7140" w:type="dxa"/>
            <w:tcBorders>
              <w:top w:val="nil"/>
              <w:bottom w:val="nil"/>
            </w:tcBorders>
            <w:vAlign w:val="center"/>
          </w:tcPr>
          <w:p w:rsidR="00247E21" w:rsidRPr="0061165C" w:rsidRDefault="00247E21" w:rsidP="00FE671A">
            <w:pPr>
              <w:pStyle w:val="TGM"/>
            </w:pPr>
            <w:r w:rsidRPr="0061165C">
              <w:t>Coordinación de Protección Institucional.</w:t>
            </w:r>
          </w:p>
        </w:tc>
      </w:tr>
      <w:tr w:rsidR="00247E21" w:rsidRPr="00A53F1F" w:rsidTr="00FE671A">
        <w:trPr>
          <w:trHeight w:val="907"/>
        </w:trPr>
        <w:tc>
          <w:tcPr>
            <w:tcW w:w="2589" w:type="dxa"/>
            <w:vAlign w:val="center"/>
          </w:tcPr>
          <w:p w:rsidR="00247E21" w:rsidRPr="0061165C" w:rsidRDefault="00247E21" w:rsidP="00FE671A">
            <w:pPr>
              <w:pStyle w:val="TGM"/>
            </w:pPr>
            <w:r w:rsidRPr="0061165C">
              <w:t xml:space="preserve">Directorio de </w:t>
            </w:r>
          </w:p>
          <w:p w:rsidR="00247E21" w:rsidRPr="0061165C" w:rsidRDefault="00247E21" w:rsidP="00FE671A">
            <w:pPr>
              <w:pStyle w:val="TGM"/>
            </w:pPr>
            <w:r w:rsidRPr="0061165C">
              <w:t>Emergencias</w:t>
            </w:r>
          </w:p>
        </w:tc>
        <w:tc>
          <w:tcPr>
            <w:tcW w:w="7140" w:type="dxa"/>
            <w:vAlign w:val="center"/>
          </w:tcPr>
          <w:p w:rsidR="00247E21" w:rsidRPr="0061165C" w:rsidRDefault="00247E21" w:rsidP="00FE671A">
            <w:pPr>
              <w:pStyle w:val="TGM"/>
            </w:pPr>
            <w:r w:rsidRPr="0061165C">
              <w:t xml:space="preserve">Directorio preparado por la Coordinación de Protección Institucional con la anotación de teléfonos de los servicios de emergencia locales, como ambulancias, bomberos, policía, escuadrón anti bombas y hospitales. </w:t>
            </w:r>
          </w:p>
        </w:tc>
      </w:tr>
      <w:tr w:rsidR="00247E21" w:rsidRPr="00A53F1F" w:rsidTr="00FE671A">
        <w:trPr>
          <w:trHeight w:val="1417"/>
        </w:trPr>
        <w:tc>
          <w:tcPr>
            <w:tcW w:w="2589" w:type="dxa"/>
            <w:vAlign w:val="center"/>
          </w:tcPr>
          <w:p w:rsidR="00247E21" w:rsidRPr="0061165C" w:rsidRDefault="00247E21" w:rsidP="00FE671A">
            <w:pPr>
              <w:pStyle w:val="TGM"/>
            </w:pPr>
            <w:r w:rsidRPr="0061165C">
              <w:t>Emergencia por</w:t>
            </w:r>
            <w:r>
              <w:t xml:space="preserve"> </w:t>
            </w:r>
            <w:r w:rsidRPr="0061165C">
              <w:t>Amenaza de Bomba</w:t>
            </w:r>
          </w:p>
        </w:tc>
        <w:tc>
          <w:tcPr>
            <w:tcW w:w="7140" w:type="dxa"/>
            <w:vAlign w:val="center"/>
          </w:tcPr>
          <w:p w:rsidR="00247E21" w:rsidRPr="0061165C" w:rsidRDefault="00247E21" w:rsidP="00FE671A">
            <w:pPr>
              <w:pStyle w:val="TGM"/>
            </w:pPr>
            <w:r w:rsidRPr="0061165C">
              <w:t>Acción de amenaza, ya sea verbal o escrita, de que ha sido colocado un artefacto explosivo o el descubrimiento de algún paquete u objeto sobre el que existan sospechas fundadas de que puede contener un artefacto explosivo en las inmediaciones o dentro de las instalaciones del Tribunal Electoral.</w:t>
            </w:r>
          </w:p>
        </w:tc>
      </w:tr>
      <w:tr w:rsidR="00247E21" w:rsidRPr="00A53F1F" w:rsidTr="00FE671A">
        <w:trPr>
          <w:trHeight w:val="1474"/>
        </w:trPr>
        <w:tc>
          <w:tcPr>
            <w:tcW w:w="2589" w:type="dxa"/>
            <w:vAlign w:val="center"/>
          </w:tcPr>
          <w:p w:rsidR="00247E21" w:rsidRPr="0061165C" w:rsidRDefault="00247E21" w:rsidP="00FE671A">
            <w:pPr>
              <w:pStyle w:val="TGM"/>
            </w:pPr>
            <w:r w:rsidRPr="0061165C">
              <w:t>Emergencia Médica</w:t>
            </w:r>
          </w:p>
          <w:p w:rsidR="00247E21" w:rsidRPr="0061165C" w:rsidRDefault="00247E21" w:rsidP="00FE671A">
            <w:pPr>
              <w:pStyle w:val="TGM"/>
            </w:pPr>
          </w:p>
        </w:tc>
        <w:tc>
          <w:tcPr>
            <w:tcW w:w="7140" w:type="dxa"/>
            <w:vAlign w:val="center"/>
          </w:tcPr>
          <w:p w:rsidR="00247E21" w:rsidRPr="00786EC8" w:rsidRDefault="00247E21" w:rsidP="00FE671A">
            <w:pPr>
              <w:pStyle w:val="TGM"/>
            </w:pPr>
            <w:r w:rsidRPr="00786EC8">
              <w:t>Pérdida brusca de la salud o reagudización de un estado crónico de alguna persona, ya sea servidor público o visitante que se encuentre dentro de las instalaciones del Tribunal Electoral, que de no ser tratado puede traducirse en una situación crítica, dejar secuelas o conducir a un riesgo vital inminente si no se actúa rápido.</w:t>
            </w:r>
          </w:p>
        </w:tc>
      </w:tr>
      <w:tr w:rsidR="00247E21" w:rsidRPr="00A53F1F" w:rsidTr="00FE671A">
        <w:trPr>
          <w:trHeight w:val="1191"/>
        </w:trPr>
        <w:tc>
          <w:tcPr>
            <w:tcW w:w="2589" w:type="dxa"/>
            <w:vAlign w:val="center"/>
          </w:tcPr>
          <w:p w:rsidR="00247E21" w:rsidRPr="0061165C" w:rsidRDefault="00247E21" w:rsidP="00FE671A">
            <w:pPr>
              <w:pStyle w:val="TGM"/>
            </w:pPr>
            <w:r w:rsidRPr="0061165C">
              <w:t>Emergencia por</w:t>
            </w:r>
            <w:r>
              <w:t xml:space="preserve">               </w:t>
            </w:r>
            <w:r w:rsidRPr="0061165C">
              <w:t>Incendio</w:t>
            </w:r>
          </w:p>
          <w:p w:rsidR="00247E21" w:rsidRPr="0061165C" w:rsidRDefault="00247E21" w:rsidP="00FE671A">
            <w:pPr>
              <w:pStyle w:val="TGM"/>
            </w:pPr>
          </w:p>
        </w:tc>
        <w:tc>
          <w:tcPr>
            <w:tcW w:w="7140" w:type="dxa"/>
            <w:vAlign w:val="center"/>
          </w:tcPr>
          <w:p w:rsidR="00247E21" w:rsidRPr="00786EC8" w:rsidRDefault="00247E21" w:rsidP="00FE671A">
            <w:pPr>
              <w:pStyle w:val="TGM"/>
            </w:pPr>
            <w:r w:rsidRPr="00786EC8">
              <w:t>Incidente relacionado con la detección, ya sea visualmente o por medios electrónicos, de algún fuego, brasas, humo, corto eléctrico o algún otro evento similar dentro de las instalaciones del Tribunal Electoral.</w:t>
            </w:r>
          </w:p>
        </w:tc>
      </w:tr>
      <w:tr w:rsidR="00247E21" w:rsidRPr="00A53F1F" w:rsidTr="00FE671A">
        <w:trPr>
          <w:trHeight w:val="680"/>
        </w:trPr>
        <w:tc>
          <w:tcPr>
            <w:tcW w:w="2589" w:type="dxa"/>
            <w:vAlign w:val="center"/>
          </w:tcPr>
          <w:p w:rsidR="00247E21" w:rsidRPr="0061165C" w:rsidRDefault="00247E21" w:rsidP="00FE671A">
            <w:pPr>
              <w:pStyle w:val="TGM"/>
            </w:pPr>
            <w:r w:rsidRPr="0061165C">
              <w:t>Emergencia por</w:t>
            </w:r>
            <w:r>
              <w:t xml:space="preserve"> </w:t>
            </w:r>
            <w:r w:rsidRPr="0061165C">
              <w:t>Intrusión</w:t>
            </w:r>
          </w:p>
        </w:tc>
        <w:tc>
          <w:tcPr>
            <w:tcW w:w="7140" w:type="dxa"/>
            <w:vAlign w:val="center"/>
          </w:tcPr>
          <w:p w:rsidR="00247E21" w:rsidRPr="00786EC8" w:rsidRDefault="00247E21" w:rsidP="00FE671A">
            <w:pPr>
              <w:pStyle w:val="TGM"/>
            </w:pPr>
            <w:r w:rsidRPr="00786EC8">
              <w:t>Intento de intrusión o de toma de instalaciones por parte de personas ajenas al Tribunal Electoral.</w:t>
            </w:r>
          </w:p>
        </w:tc>
      </w:tr>
      <w:tr w:rsidR="00247E21" w:rsidRPr="00A53F1F" w:rsidTr="00FE671A">
        <w:trPr>
          <w:trHeight w:val="907"/>
        </w:trPr>
        <w:tc>
          <w:tcPr>
            <w:tcW w:w="2589" w:type="dxa"/>
            <w:vAlign w:val="center"/>
          </w:tcPr>
          <w:p w:rsidR="00247E21" w:rsidRPr="0061165C" w:rsidRDefault="00247E21" w:rsidP="00FE671A">
            <w:pPr>
              <w:pStyle w:val="TGM"/>
            </w:pPr>
            <w:r w:rsidRPr="0061165C">
              <w:t>Escuadrón Antibombas</w:t>
            </w:r>
          </w:p>
        </w:tc>
        <w:tc>
          <w:tcPr>
            <w:tcW w:w="7140" w:type="dxa"/>
            <w:vAlign w:val="center"/>
          </w:tcPr>
          <w:p w:rsidR="00247E21" w:rsidRPr="00786EC8" w:rsidRDefault="00247E21" w:rsidP="00FE671A">
            <w:pPr>
              <w:pStyle w:val="TGM"/>
            </w:pPr>
            <w:r w:rsidRPr="00786EC8">
              <w:t>Personal especializado en la detección y desactivación de artefactos explosivos perteneciente a una dependencia de gobierno.</w:t>
            </w:r>
          </w:p>
        </w:tc>
      </w:tr>
      <w:tr w:rsidR="00247E21" w:rsidRPr="00A53F1F" w:rsidTr="00FE671A">
        <w:trPr>
          <w:trHeight w:val="964"/>
        </w:trPr>
        <w:tc>
          <w:tcPr>
            <w:tcW w:w="2589" w:type="dxa"/>
            <w:vAlign w:val="center"/>
          </w:tcPr>
          <w:p w:rsidR="00247E21" w:rsidRPr="0061165C" w:rsidRDefault="00247E21" w:rsidP="00FE671A">
            <w:pPr>
              <w:pStyle w:val="TGM"/>
            </w:pPr>
            <w:proofErr w:type="spellStart"/>
            <w:r w:rsidRPr="0061165C">
              <w:t>Flujograma</w:t>
            </w:r>
            <w:proofErr w:type="spellEnd"/>
            <w:r w:rsidRPr="0061165C">
              <w:t xml:space="preserve"> de</w:t>
            </w:r>
          </w:p>
          <w:p w:rsidR="00247E21" w:rsidRPr="0061165C" w:rsidRDefault="00247E21" w:rsidP="00FE671A">
            <w:pPr>
              <w:pStyle w:val="TGM"/>
            </w:pPr>
            <w:r w:rsidRPr="0061165C">
              <w:t>Emergencia</w:t>
            </w:r>
          </w:p>
        </w:tc>
        <w:tc>
          <w:tcPr>
            <w:tcW w:w="7140" w:type="dxa"/>
            <w:vAlign w:val="center"/>
          </w:tcPr>
          <w:p w:rsidR="00247E21" w:rsidRPr="00786EC8" w:rsidRDefault="00247E21" w:rsidP="00FE671A">
            <w:pPr>
              <w:pStyle w:val="TGM"/>
            </w:pPr>
            <w:r w:rsidRPr="00786EC8">
              <w:t>Representación gráfica de la secuencia de actividades para la realización del proceso de atención de una emergencia dentro del Tribunal Electoral.</w:t>
            </w:r>
          </w:p>
        </w:tc>
      </w:tr>
      <w:tr w:rsidR="00247E21" w:rsidRPr="00A53F1F" w:rsidTr="00FE671A">
        <w:trPr>
          <w:trHeight w:val="907"/>
        </w:trPr>
        <w:tc>
          <w:tcPr>
            <w:tcW w:w="2589" w:type="dxa"/>
            <w:vAlign w:val="center"/>
          </w:tcPr>
          <w:p w:rsidR="00247E21" w:rsidRDefault="00247E21" w:rsidP="00FE671A">
            <w:pPr>
              <w:pStyle w:val="TGM"/>
            </w:pPr>
          </w:p>
          <w:p w:rsidR="00247E21" w:rsidRPr="0061165C" w:rsidRDefault="00247E21" w:rsidP="00FE671A">
            <w:pPr>
              <w:pStyle w:val="TGM"/>
            </w:pPr>
            <w:r w:rsidRPr="0061165C">
              <w:t>Hospital</w:t>
            </w:r>
          </w:p>
          <w:p w:rsidR="00247E21" w:rsidRPr="0061165C" w:rsidRDefault="00247E21" w:rsidP="00FE671A">
            <w:pPr>
              <w:pStyle w:val="TGM"/>
            </w:pPr>
          </w:p>
        </w:tc>
        <w:tc>
          <w:tcPr>
            <w:tcW w:w="7140" w:type="dxa"/>
            <w:vAlign w:val="center"/>
          </w:tcPr>
          <w:p w:rsidR="00247E21" w:rsidRPr="00786EC8" w:rsidRDefault="00247E21" w:rsidP="00FE671A">
            <w:pPr>
              <w:pStyle w:val="TGM"/>
            </w:pPr>
            <w:r w:rsidRPr="00786EC8">
              <w:t>Centro de salud al que será canalizado el paciente, el cual se elije normalmente por el Médico de Guardia con base en el diagnóstico con consideraciones de distancia y especialización.</w:t>
            </w:r>
          </w:p>
        </w:tc>
      </w:tr>
      <w:tr w:rsidR="00247E21" w:rsidRPr="00A53F1F" w:rsidTr="00FE671A">
        <w:trPr>
          <w:trHeight w:val="710"/>
        </w:trPr>
        <w:tc>
          <w:tcPr>
            <w:tcW w:w="2589" w:type="dxa"/>
            <w:tcBorders>
              <w:top w:val="nil"/>
            </w:tcBorders>
            <w:vAlign w:val="center"/>
          </w:tcPr>
          <w:p w:rsidR="00247E21" w:rsidRPr="0061165C" w:rsidRDefault="00247E21" w:rsidP="00FE671A">
            <w:pPr>
              <w:pStyle w:val="TGM"/>
            </w:pPr>
            <w:r w:rsidRPr="0061165C">
              <w:t>Incidente</w:t>
            </w:r>
          </w:p>
        </w:tc>
        <w:tc>
          <w:tcPr>
            <w:tcW w:w="7140" w:type="dxa"/>
            <w:tcBorders>
              <w:top w:val="nil"/>
            </w:tcBorders>
            <w:vAlign w:val="center"/>
          </w:tcPr>
          <w:p w:rsidR="00247E21" w:rsidRPr="00786EC8" w:rsidRDefault="00247E21" w:rsidP="00FE671A">
            <w:pPr>
              <w:pStyle w:val="TGM"/>
            </w:pPr>
            <w:r w:rsidRPr="00786EC8">
              <w:t xml:space="preserve">Situación que sobreviene dentro de las instalaciones del Tribunal Electoral de manera inesperada y que demanda una acción coordinada. </w:t>
            </w:r>
          </w:p>
        </w:tc>
      </w:tr>
      <w:tr w:rsidR="00247E21" w:rsidRPr="00A53F1F" w:rsidTr="00FE671A">
        <w:trPr>
          <w:trHeight w:val="907"/>
        </w:trPr>
        <w:tc>
          <w:tcPr>
            <w:tcW w:w="2589" w:type="dxa"/>
            <w:vAlign w:val="center"/>
          </w:tcPr>
          <w:p w:rsidR="00247E21" w:rsidRDefault="00247E21" w:rsidP="00FE671A">
            <w:pPr>
              <w:pStyle w:val="TGM"/>
            </w:pPr>
            <w:r w:rsidRPr="0061165C">
              <w:t>Médico de Guardia</w:t>
            </w:r>
          </w:p>
          <w:p w:rsidR="00247E21" w:rsidRPr="0061165C" w:rsidRDefault="00247E21" w:rsidP="00FE671A">
            <w:pPr>
              <w:pStyle w:val="TGM"/>
            </w:pPr>
          </w:p>
        </w:tc>
        <w:tc>
          <w:tcPr>
            <w:tcW w:w="7140" w:type="dxa"/>
            <w:vAlign w:val="center"/>
          </w:tcPr>
          <w:p w:rsidR="00247E21" w:rsidRPr="00786EC8" w:rsidRDefault="00247E21" w:rsidP="00FE671A">
            <w:pPr>
              <w:pStyle w:val="TGM"/>
            </w:pPr>
            <w:r w:rsidRPr="00786EC8">
              <w:t>Profesional autorizado para ejercer la medicina y que ha sido formalmente designado por el Departamento de Servicios Médicos del Tribunal Electoral para cubrir un rol de prestación de servicios.</w:t>
            </w:r>
          </w:p>
        </w:tc>
      </w:tr>
      <w:tr w:rsidR="00247E21" w:rsidRPr="00A53F1F" w:rsidTr="00FE671A">
        <w:trPr>
          <w:trHeight w:val="680"/>
        </w:trPr>
        <w:tc>
          <w:tcPr>
            <w:tcW w:w="2589" w:type="dxa"/>
            <w:vAlign w:val="center"/>
          </w:tcPr>
          <w:p w:rsidR="00247E21" w:rsidRPr="0061165C" w:rsidRDefault="00247E21" w:rsidP="00FE671A">
            <w:pPr>
              <w:pStyle w:val="TGM"/>
            </w:pPr>
            <w:r w:rsidRPr="0061165C">
              <w:t>Paciente</w:t>
            </w:r>
          </w:p>
        </w:tc>
        <w:tc>
          <w:tcPr>
            <w:tcW w:w="7140" w:type="dxa"/>
            <w:vAlign w:val="center"/>
          </w:tcPr>
          <w:p w:rsidR="00247E21" w:rsidRPr="00786EC8" w:rsidRDefault="00247E21" w:rsidP="00FE671A">
            <w:pPr>
              <w:pStyle w:val="TGM"/>
            </w:pPr>
            <w:r w:rsidRPr="00786EC8">
              <w:t>Persona que es objeto de la atención para el cual fue diseñado el procedimiento de emergencia médica.</w:t>
            </w:r>
          </w:p>
        </w:tc>
      </w:tr>
      <w:tr w:rsidR="00247E21" w:rsidRPr="00A53F1F" w:rsidTr="00FE671A">
        <w:trPr>
          <w:trHeight w:val="907"/>
        </w:trPr>
        <w:tc>
          <w:tcPr>
            <w:tcW w:w="2589" w:type="dxa"/>
            <w:vAlign w:val="center"/>
          </w:tcPr>
          <w:p w:rsidR="00247E21" w:rsidRPr="0061165C" w:rsidRDefault="00247E21" w:rsidP="00FE671A">
            <w:pPr>
              <w:pStyle w:val="TGM"/>
            </w:pPr>
            <w:r w:rsidRPr="0061165C">
              <w:t>Primer Respondiente</w:t>
            </w:r>
          </w:p>
        </w:tc>
        <w:tc>
          <w:tcPr>
            <w:tcW w:w="7140" w:type="dxa"/>
            <w:vAlign w:val="center"/>
          </w:tcPr>
          <w:p w:rsidR="00247E21" w:rsidRPr="00786EC8" w:rsidRDefault="00247E21" w:rsidP="00FE671A">
            <w:pPr>
              <w:pStyle w:val="TGM"/>
            </w:pPr>
            <w:r w:rsidRPr="00786EC8">
              <w:t>Persona que presencia la emergencia o acontecimiento y la reporta de inmediato al personal de seguridad y vigilancia y/o de protección civil del Tribunal Electoral, a fin de proporcionar los primeros auxilios.</w:t>
            </w:r>
          </w:p>
        </w:tc>
      </w:tr>
      <w:tr w:rsidR="00247E21" w:rsidRPr="00A53F1F" w:rsidTr="00FE671A">
        <w:trPr>
          <w:trHeight w:val="964"/>
        </w:trPr>
        <w:tc>
          <w:tcPr>
            <w:tcW w:w="2589" w:type="dxa"/>
            <w:vAlign w:val="center"/>
          </w:tcPr>
          <w:p w:rsidR="00247E21" w:rsidRPr="0061165C" w:rsidRDefault="00247E21" w:rsidP="00FE671A">
            <w:pPr>
              <w:pStyle w:val="TGM"/>
            </w:pPr>
            <w:r w:rsidRPr="0061165C">
              <w:t>Procedimiento de</w:t>
            </w:r>
            <w:r>
              <w:t xml:space="preserve"> </w:t>
            </w:r>
            <w:r w:rsidRPr="0061165C">
              <w:t>Emergencia Médica</w:t>
            </w:r>
          </w:p>
        </w:tc>
        <w:tc>
          <w:tcPr>
            <w:tcW w:w="7140" w:type="dxa"/>
            <w:vAlign w:val="center"/>
          </w:tcPr>
          <w:p w:rsidR="00247E21" w:rsidRPr="00786EC8" w:rsidRDefault="00247E21" w:rsidP="00FE671A">
            <w:pPr>
              <w:pStyle w:val="TGM"/>
            </w:pPr>
            <w:r w:rsidRPr="00786EC8">
              <w:t>Método de ejecución que requiere una acción inmediata respecto de la situación de peligro o pérdida que se presente dentro de las instalaciones del Tribunal Electoral.</w:t>
            </w:r>
          </w:p>
        </w:tc>
      </w:tr>
      <w:tr w:rsidR="00247E21" w:rsidRPr="00A53F1F" w:rsidTr="00FE671A">
        <w:trPr>
          <w:trHeight w:val="680"/>
        </w:trPr>
        <w:tc>
          <w:tcPr>
            <w:tcW w:w="2589" w:type="dxa"/>
            <w:vAlign w:val="center"/>
          </w:tcPr>
          <w:p w:rsidR="00247E21" w:rsidRPr="0061165C" w:rsidRDefault="00247E21" w:rsidP="00FE671A">
            <w:pPr>
              <w:pStyle w:val="TGM"/>
            </w:pPr>
            <w:r w:rsidRPr="0061165C">
              <w:t>Puntos de Reunión</w:t>
            </w:r>
          </w:p>
        </w:tc>
        <w:tc>
          <w:tcPr>
            <w:tcW w:w="7140" w:type="dxa"/>
            <w:vAlign w:val="center"/>
          </w:tcPr>
          <w:p w:rsidR="00247E21" w:rsidRPr="00786EC8" w:rsidRDefault="00247E21" w:rsidP="00FE671A">
            <w:pPr>
              <w:pStyle w:val="TGM"/>
            </w:pPr>
            <w:r w:rsidRPr="00786EC8">
              <w:t>Lugares geográficamente preestablecidos para tal efecto en el Programa Interno de Protección Civil del Tribunal Electoral.</w:t>
            </w:r>
          </w:p>
        </w:tc>
      </w:tr>
      <w:tr w:rsidR="00247E21" w:rsidRPr="00A53F1F" w:rsidTr="00FE671A">
        <w:trPr>
          <w:trHeight w:val="1077"/>
        </w:trPr>
        <w:tc>
          <w:tcPr>
            <w:tcW w:w="2589" w:type="dxa"/>
            <w:vAlign w:val="center"/>
          </w:tcPr>
          <w:p w:rsidR="00247E21" w:rsidRPr="0061165C" w:rsidRDefault="00247E21" w:rsidP="00FE671A">
            <w:pPr>
              <w:pStyle w:val="TGM"/>
            </w:pPr>
            <w:r w:rsidRPr="0061165C">
              <w:t>Reporte de Incidente</w:t>
            </w:r>
          </w:p>
          <w:p w:rsidR="00247E21" w:rsidRPr="0061165C" w:rsidRDefault="00247E21" w:rsidP="00FE671A">
            <w:pPr>
              <w:pStyle w:val="TGM"/>
            </w:pPr>
          </w:p>
        </w:tc>
        <w:tc>
          <w:tcPr>
            <w:tcW w:w="7140" w:type="dxa"/>
            <w:vAlign w:val="center"/>
          </w:tcPr>
          <w:p w:rsidR="00247E21" w:rsidRPr="00786EC8" w:rsidRDefault="00247E21" w:rsidP="00FE671A">
            <w:pPr>
              <w:pStyle w:val="TGM"/>
            </w:pPr>
            <w:r w:rsidRPr="00786EC8">
              <w:t>Documento interno de la Coordinación de Protección Institucional con un formato específico y que tiene la finalidad de documentar los incidentes que ocurren dentro de un periodo de 24 horas con la versión de los protagonistas.</w:t>
            </w:r>
          </w:p>
        </w:tc>
      </w:tr>
      <w:tr w:rsidR="00247E21" w:rsidRPr="00A53F1F" w:rsidTr="00FE671A">
        <w:trPr>
          <w:trHeight w:val="737"/>
        </w:trPr>
        <w:tc>
          <w:tcPr>
            <w:tcW w:w="2589" w:type="dxa"/>
            <w:tcBorders>
              <w:bottom w:val="nil"/>
            </w:tcBorders>
            <w:vAlign w:val="center"/>
          </w:tcPr>
          <w:p w:rsidR="00247E21" w:rsidRPr="00786EC8" w:rsidRDefault="00247E21" w:rsidP="00FE671A">
            <w:pPr>
              <w:pStyle w:val="TGM"/>
            </w:pPr>
            <w:r w:rsidRPr="00786EC8">
              <w:t xml:space="preserve">Servidor Público               </w:t>
            </w:r>
          </w:p>
          <w:p w:rsidR="00247E21" w:rsidRPr="00786EC8" w:rsidRDefault="00247E21" w:rsidP="00FE671A">
            <w:pPr>
              <w:pStyle w:val="TGM"/>
            </w:pPr>
          </w:p>
          <w:p w:rsidR="00247E21" w:rsidRPr="00786EC8" w:rsidRDefault="00247E21" w:rsidP="00FE671A">
            <w:pPr>
              <w:pStyle w:val="TGM"/>
            </w:pPr>
            <w:r w:rsidRPr="00786EC8">
              <w:t>Supervisor de Turno</w:t>
            </w:r>
          </w:p>
        </w:tc>
        <w:tc>
          <w:tcPr>
            <w:tcW w:w="7140" w:type="dxa"/>
            <w:tcBorders>
              <w:bottom w:val="nil"/>
            </w:tcBorders>
            <w:vAlign w:val="center"/>
          </w:tcPr>
          <w:p w:rsidR="00247E21" w:rsidRDefault="00247E21" w:rsidP="00FE671A">
            <w:pPr>
              <w:pStyle w:val="TGM"/>
            </w:pPr>
            <w:r w:rsidRPr="00786EC8">
              <w:t>Persona designada o nombrada para ocupar un puesto con plaza permanente o eventual en el Tribunal Electoral y quien tiene derecho a una atención médica</w:t>
            </w:r>
            <w:r>
              <w:t xml:space="preserve"> de emergencia</w:t>
            </w:r>
            <w:r w:rsidRPr="00786EC8">
              <w:t>.</w:t>
            </w:r>
          </w:p>
          <w:p w:rsidR="00247E21" w:rsidRPr="00786EC8" w:rsidRDefault="00247E21" w:rsidP="00FE671A">
            <w:pPr>
              <w:pStyle w:val="TGM"/>
            </w:pPr>
            <w:r w:rsidRPr="00786EC8">
              <w:t>El elemento de la Coordinación de Protección Institucional que ha designado como responsable de un turno de 24 horas en el momento en que ocurre el incidente.</w:t>
            </w:r>
          </w:p>
        </w:tc>
      </w:tr>
      <w:tr w:rsidR="00247E21" w:rsidRPr="00A53F1F" w:rsidTr="00FE671A">
        <w:trPr>
          <w:trHeight w:val="964"/>
        </w:trPr>
        <w:tc>
          <w:tcPr>
            <w:tcW w:w="2589" w:type="dxa"/>
            <w:vAlign w:val="center"/>
          </w:tcPr>
          <w:p w:rsidR="00247E21" w:rsidRPr="00786EC8" w:rsidRDefault="00247E21" w:rsidP="00FE671A">
            <w:pPr>
              <w:pStyle w:val="TGM"/>
            </w:pPr>
            <w:r w:rsidRPr="00786EC8">
              <w:t>Tarjeta Amarilla</w:t>
            </w:r>
          </w:p>
        </w:tc>
        <w:tc>
          <w:tcPr>
            <w:tcW w:w="7140" w:type="dxa"/>
            <w:vAlign w:val="center"/>
          </w:tcPr>
          <w:p w:rsidR="00247E21" w:rsidRPr="00786EC8" w:rsidRDefault="00247E21" w:rsidP="00FE671A">
            <w:pPr>
              <w:pStyle w:val="TGM"/>
            </w:pPr>
            <w:r w:rsidRPr="00786EC8">
              <w:t>Documento diseñado por la Coordinación de Protección Institucional con un formato específico para recabar información útil para los equipos antibombas a partir de llamadas telefónicas.</w:t>
            </w:r>
          </w:p>
        </w:tc>
      </w:tr>
      <w:tr w:rsidR="00247E21" w:rsidRPr="00A53F1F" w:rsidTr="00FE671A">
        <w:trPr>
          <w:trHeight w:val="680"/>
        </w:trPr>
        <w:tc>
          <w:tcPr>
            <w:tcW w:w="2589" w:type="dxa"/>
            <w:tcBorders>
              <w:top w:val="nil"/>
            </w:tcBorders>
            <w:vAlign w:val="center"/>
          </w:tcPr>
          <w:p w:rsidR="00247E21" w:rsidRPr="00786EC8" w:rsidRDefault="00247E21" w:rsidP="00FE671A">
            <w:pPr>
              <w:pStyle w:val="TGM"/>
            </w:pPr>
            <w:r w:rsidRPr="00786EC8">
              <w:t>TEPJF</w:t>
            </w:r>
          </w:p>
        </w:tc>
        <w:tc>
          <w:tcPr>
            <w:tcW w:w="7140" w:type="dxa"/>
            <w:tcBorders>
              <w:top w:val="nil"/>
            </w:tcBorders>
            <w:vAlign w:val="center"/>
          </w:tcPr>
          <w:p w:rsidR="00247E21" w:rsidRPr="00786EC8" w:rsidRDefault="00247E21" w:rsidP="00FE671A">
            <w:pPr>
              <w:pStyle w:val="TGM"/>
            </w:pPr>
            <w:r w:rsidRPr="00786EC8">
              <w:t>Tribunal Electoral del Poder Judicial de la Federación</w:t>
            </w:r>
          </w:p>
        </w:tc>
      </w:tr>
      <w:tr w:rsidR="00247E21" w:rsidRPr="00A53F1F" w:rsidTr="00FE671A">
        <w:trPr>
          <w:trHeight w:val="680"/>
        </w:trPr>
        <w:tc>
          <w:tcPr>
            <w:tcW w:w="2589" w:type="dxa"/>
            <w:tcBorders>
              <w:top w:val="nil"/>
            </w:tcBorders>
            <w:vAlign w:val="center"/>
          </w:tcPr>
          <w:p w:rsidR="00247E21" w:rsidRPr="00786EC8" w:rsidRDefault="00247E21" w:rsidP="00FE671A">
            <w:pPr>
              <w:pStyle w:val="TGM"/>
            </w:pPr>
            <w:r w:rsidRPr="00786EC8">
              <w:t>Testigo</w:t>
            </w:r>
          </w:p>
        </w:tc>
        <w:tc>
          <w:tcPr>
            <w:tcW w:w="7140" w:type="dxa"/>
            <w:tcBorders>
              <w:top w:val="nil"/>
            </w:tcBorders>
            <w:vAlign w:val="center"/>
          </w:tcPr>
          <w:p w:rsidR="00247E21" w:rsidRPr="00786EC8" w:rsidRDefault="00247E21" w:rsidP="00FE671A">
            <w:pPr>
              <w:pStyle w:val="TGM"/>
            </w:pPr>
            <w:r w:rsidRPr="00786EC8">
              <w:t>Persona que presencia un incidente.</w:t>
            </w:r>
          </w:p>
        </w:tc>
      </w:tr>
      <w:tr w:rsidR="00247E21" w:rsidRPr="0061165C" w:rsidTr="00FE671A">
        <w:trPr>
          <w:trHeight w:val="680"/>
        </w:trPr>
        <w:tc>
          <w:tcPr>
            <w:tcW w:w="2589" w:type="dxa"/>
            <w:tcBorders>
              <w:top w:val="nil"/>
            </w:tcBorders>
            <w:vAlign w:val="center"/>
          </w:tcPr>
          <w:p w:rsidR="00247E21" w:rsidRPr="00786EC8" w:rsidRDefault="00247E21" w:rsidP="00FE671A">
            <w:pPr>
              <w:pStyle w:val="TGM"/>
            </w:pPr>
            <w:bookmarkStart w:id="9" w:name="_Toc365718303"/>
            <w:r w:rsidRPr="00786EC8">
              <w:t>Visitante</w:t>
            </w:r>
          </w:p>
        </w:tc>
        <w:tc>
          <w:tcPr>
            <w:tcW w:w="7140" w:type="dxa"/>
            <w:tcBorders>
              <w:top w:val="nil"/>
            </w:tcBorders>
            <w:vAlign w:val="center"/>
          </w:tcPr>
          <w:p w:rsidR="00247E21" w:rsidRPr="001A692C" w:rsidRDefault="00247E21" w:rsidP="00FE671A">
            <w:pPr>
              <w:pStyle w:val="TGM"/>
            </w:pPr>
            <w:r w:rsidRPr="001A692C">
              <w:t xml:space="preserve">Aquella persona distinta al servidor público, que se encuentre dentro de las instalaciones del TEPJF, tales como </w:t>
            </w:r>
            <w:proofErr w:type="gramStart"/>
            <w:r w:rsidRPr="001A692C">
              <w:t>prestadores</w:t>
            </w:r>
            <w:proofErr w:type="gramEnd"/>
            <w:r w:rsidRPr="001A692C">
              <w:t xml:space="preserve"> de servicio, proveedores, prestadores de servicio social, estudiantes, practicantes profesionales, entre otros, quienes requieran atención médica de emergencia. </w:t>
            </w:r>
          </w:p>
        </w:tc>
      </w:tr>
    </w:tbl>
    <w:p w:rsidR="00247E21" w:rsidRDefault="00247E21" w:rsidP="00247E21">
      <w:pPr>
        <w:rPr>
          <w:rFonts w:eastAsiaTheme="majorEastAsia"/>
          <w:noProof/>
          <w:sz w:val="28"/>
        </w:rPr>
      </w:pPr>
    </w:p>
    <w:p w:rsidR="00247E21" w:rsidRDefault="00247E21" w:rsidP="00247E21">
      <w:pPr>
        <w:spacing w:after="200" w:line="276" w:lineRule="auto"/>
        <w:rPr>
          <w:rFonts w:eastAsiaTheme="majorEastAsia"/>
          <w:noProof/>
          <w:sz w:val="28"/>
        </w:rPr>
      </w:pPr>
      <w:r>
        <w:rPr>
          <w:rFonts w:eastAsiaTheme="majorEastAsia"/>
          <w:noProof/>
          <w:sz w:val="28"/>
        </w:rPr>
        <w:br w:type="page"/>
      </w:r>
    </w:p>
    <w:p w:rsidR="00247E21" w:rsidRDefault="00247E21" w:rsidP="00247E21">
      <w:pPr>
        <w:rPr>
          <w:rFonts w:eastAsiaTheme="majorEastAsia"/>
          <w:noProof/>
          <w:sz w:val="28"/>
        </w:rPr>
      </w:pPr>
    </w:p>
    <w:p w:rsidR="00247E21" w:rsidRPr="00195C81" w:rsidRDefault="00247E21" w:rsidP="00247E21">
      <w:pPr>
        <w:pStyle w:val="Ttulo1"/>
        <w:tabs>
          <w:tab w:val="right" w:leader="underscore" w:pos="9356"/>
        </w:tabs>
        <w:rPr>
          <w:rFonts w:ascii="Arial" w:hAnsi="Arial" w:cs="Arial"/>
          <w:noProof/>
          <w:color w:val="008000"/>
          <w:sz w:val="22"/>
          <w:szCs w:val="22"/>
        </w:rPr>
      </w:pPr>
      <w:bookmarkStart w:id="10" w:name="_Toc369775830"/>
      <w:r w:rsidRPr="00195C81">
        <w:rPr>
          <w:rFonts w:ascii="Arial" w:hAnsi="Arial" w:cs="Arial"/>
          <w:noProof/>
          <w:color w:val="008000"/>
          <w:szCs w:val="22"/>
        </w:rPr>
        <w:t>DESCRIPCIÓN DEL PROCEDIMIENTO</w:t>
      </w:r>
      <w:bookmarkEnd w:id="9"/>
      <w:bookmarkEnd w:id="10"/>
      <w:r w:rsidRPr="00195C81">
        <w:rPr>
          <w:rFonts w:ascii="Arial" w:hAnsi="Arial" w:cs="Arial"/>
          <w:noProof/>
          <w:color w:val="008000"/>
          <w:sz w:val="22"/>
          <w:szCs w:val="22"/>
        </w:rPr>
        <w:t xml:space="preserve"> </w:t>
      </w:r>
      <w:r w:rsidRPr="00195C81">
        <w:rPr>
          <w:rFonts w:ascii="Arial" w:hAnsi="Arial" w:cs="Arial"/>
          <w:noProof/>
          <w:color w:val="008000"/>
          <w:sz w:val="22"/>
          <w:szCs w:val="22"/>
        </w:rPr>
        <w:tab/>
      </w:r>
    </w:p>
    <w:p w:rsidR="00247E21" w:rsidRPr="00195C81" w:rsidRDefault="00247E21" w:rsidP="00247E21">
      <w:pPr>
        <w:pStyle w:val="Encabezado"/>
        <w:numPr>
          <w:ilvl w:val="0"/>
          <w:numId w:val="42"/>
        </w:numPr>
        <w:tabs>
          <w:tab w:val="clear" w:pos="4252"/>
          <w:tab w:val="clear" w:pos="8504"/>
          <w:tab w:val="left" w:pos="9356"/>
        </w:tabs>
        <w:spacing w:before="240" w:line="360" w:lineRule="auto"/>
        <w:ind w:left="426" w:right="48"/>
        <w:jc w:val="both"/>
        <w:outlineLvl w:val="1"/>
        <w:rPr>
          <w:rFonts w:ascii="Arial" w:hAnsi="Arial" w:cs="Arial"/>
          <w:b/>
          <w:noProof/>
          <w:color w:val="595959" w:themeColor="text1" w:themeTint="A6"/>
          <w:sz w:val="22"/>
          <w:szCs w:val="22"/>
          <w:lang w:eastAsia="es-MX"/>
        </w:rPr>
      </w:pPr>
      <w:bookmarkStart w:id="11" w:name="_Toc365718304"/>
      <w:bookmarkStart w:id="12" w:name="_Toc369775831"/>
      <w:r w:rsidRPr="00195C81">
        <w:rPr>
          <w:rFonts w:ascii="Arial" w:hAnsi="Arial" w:cs="Arial"/>
          <w:b/>
          <w:noProof/>
          <w:color w:val="595959" w:themeColor="text1" w:themeTint="A6"/>
          <w:sz w:val="22"/>
          <w:szCs w:val="22"/>
          <w:lang w:eastAsia="es-MX"/>
        </w:rPr>
        <w:t>EMERGENCIA MÉDICA</w:t>
      </w:r>
      <w:bookmarkEnd w:id="11"/>
      <w:bookmarkEnd w:id="1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384"/>
        <w:gridCol w:w="425"/>
        <w:gridCol w:w="2410"/>
        <w:gridCol w:w="2126"/>
        <w:gridCol w:w="993"/>
        <w:gridCol w:w="2268"/>
      </w:tblGrid>
      <w:tr w:rsidR="00247E21" w:rsidRPr="00FE6D36" w:rsidTr="00FE671A">
        <w:trPr>
          <w:trHeight w:val="624"/>
          <w:tblHeader/>
        </w:trPr>
        <w:tc>
          <w:tcPr>
            <w:tcW w:w="7338" w:type="dxa"/>
            <w:gridSpan w:val="5"/>
            <w:shd w:val="clear" w:color="auto" w:fill="008000"/>
            <w:vAlign w:val="center"/>
          </w:tcPr>
          <w:p w:rsidR="00247E21" w:rsidRPr="00FE6D36" w:rsidRDefault="00247E21" w:rsidP="00FE671A">
            <w:pPr>
              <w:jc w:val="center"/>
              <w:rPr>
                <w:rFonts w:ascii="Arial" w:eastAsia="Times New Roman" w:hAnsi="Arial" w:cs="Arial"/>
                <w:sz w:val="16"/>
                <w:lang w:eastAsia="es-MX"/>
              </w:rPr>
            </w:pPr>
            <w:r w:rsidRPr="00FE6D36">
              <w:rPr>
                <w:rFonts w:ascii="Arial" w:eastAsia="+mn-ea" w:hAnsi="Arial" w:cs="Arial"/>
                <w:b/>
                <w:bCs/>
                <w:color w:val="FFFFFF"/>
                <w:sz w:val="16"/>
                <w:szCs w:val="22"/>
                <w:lang w:eastAsia="es-MX"/>
              </w:rPr>
              <w:t>EMERGENCIA MÉDICA</w:t>
            </w:r>
          </w:p>
        </w:tc>
        <w:tc>
          <w:tcPr>
            <w:tcW w:w="2268" w:type="dxa"/>
            <w:vAlign w:val="center"/>
          </w:tcPr>
          <w:p w:rsidR="00247E21" w:rsidRPr="00FE6D36" w:rsidRDefault="00247E21" w:rsidP="00FE671A">
            <w:pPr>
              <w:jc w:val="center"/>
              <w:rPr>
                <w:rFonts w:ascii="Arial" w:hAnsi="Arial" w:cs="Arial"/>
                <w:sz w:val="16"/>
              </w:rPr>
            </w:pPr>
            <w:r w:rsidRPr="00FE6D36">
              <w:rPr>
                <w:rFonts w:ascii="Arial" w:hAnsi="Arial" w:cs="Arial"/>
                <w:noProof/>
                <w:sz w:val="16"/>
                <w:szCs w:val="22"/>
                <w:lang w:val="es-MX" w:eastAsia="es-MX"/>
              </w:rPr>
              <w:drawing>
                <wp:anchor distT="0" distB="0" distL="114300" distR="114300" simplePos="0" relativeHeight="251650048" behindDoc="0" locked="0" layoutInCell="1" allowOverlap="1">
                  <wp:simplePos x="0" y="0"/>
                  <wp:positionH relativeFrom="column">
                    <wp:posOffset>107315</wp:posOffset>
                  </wp:positionH>
                  <wp:positionV relativeFrom="paragraph">
                    <wp:posOffset>24765</wp:posOffset>
                  </wp:positionV>
                  <wp:extent cx="1238250" cy="352425"/>
                  <wp:effectExtent l="19050" t="0" r="0" b="0"/>
                  <wp:wrapNone/>
                  <wp:docPr id="14" name="0 Imagen" descr="nuevo_logo_TEPJF_ca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nuevo_logo_TEPJF_cafe.gif"/>
                          <pic:cNvPicPr>
                            <a:picLocks noChangeAspect="1" noChangeArrowheads="1"/>
                          </pic:cNvPicPr>
                        </pic:nvPicPr>
                        <pic:blipFill>
                          <a:blip r:embed="rId8" cstate="print"/>
                          <a:srcRect t="17073" b="24390"/>
                          <a:stretch>
                            <a:fillRect/>
                          </a:stretch>
                        </pic:blipFill>
                        <pic:spPr bwMode="auto">
                          <a:xfrm>
                            <a:off x="0" y="0"/>
                            <a:ext cx="1238250" cy="352425"/>
                          </a:xfrm>
                          <a:prstGeom prst="rect">
                            <a:avLst/>
                          </a:prstGeom>
                          <a:noFill/>
                          <a:ln w="9525">
                            <a:noFill/>
                            <a:miter lim="800000"/>
                            <a:headEnd/>
                            <a:tailEnd/>
                          </a:ln>
                        </pic:spPr>
                      </pic:pic>
                    </a:graphicData>
                  </a:graphic>
                </wp:anchor>
              </w:drawing>
            </w:r>
          </w:p>
        </w:tc>
      </w:tr>
      <w:tr w:rsidR="00247E21" w:rsidRPr="00FE6D36" w:rsidTr="00FE671A">
        <w:trPr>
          <w:trHeight w:val="397"/>
          <w:tblHeader/>
        </w:trPr>
        <w:tc>
          <w:tcPr>
            <w:tcW w:w="1384"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Responsable</w:t>
            </w:r>
          </w:p>
        </w:tc>
        <w:tc>
          <w:tcPr>
            <w:tcW w:w="425"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w:t>
            </w:r>
          </w:p>
        </w:tc>
        <w:tc>
          <w:tcPr>
            <w:tcW w:w="2410"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Descripción de actividad</w:t>
            </w:r>
          </w:p>
        </w:tc>
        <w:tc>
          <w:tcPr>
            <w:tcW w:w="2126"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Documentos y/o</w:t>
            </w:r>
          </w:p>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Herramientas</w:t>
            </w:r>
          </w:p>
        </w:tc>
        <w:tc>
          <w:tcPr>
            <w:tcW w:w="3261" w:type="dxa"/>
            <w:gridSpan w:val="2"/>
            <w:tcBorders>
              <w:bottom w:val="single" w:sz="4" w:space="0" w:color="auto"/>
            </w:tcBorders>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FLUJO</w:t>
            </w:r>
          </w:p>
        </w:tc>
      </w:tr>
      <w:tr w:rsidR="00247E21" w:rsidRPr="00FE6D36" w:rsidTr="00FE671A">
        <w:trPr>
          <w:trHeight w:val="850"/>
        </w:trPr>
        <w:tc>
          <w:tcPr>
            <w:tcW w:w="1384" w:type="dxa"/>
            <w:vAlign w:val="center"/>
          </w:tcPr>
          <w:p w:rsidR="00247E21" w:rsidRPr="00FE6D36" w:rsidRDefault="00247E21" w:rsidP="00FE671A">
            <w:pPr>
              <w:jc w:val="center"/>
              <w:rPr>
                <w:rFonts w:ascii="Arial" w:hAnsi="Arial" w:cs="Arial"/>
                <w:sz w:val="16"/>
              </w:rPr>
            </w:pP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0</w:t>
            </w:r>
          </w:p>
        </w:tc>
        <w:tc>
          <w:tcPr>
            <w:tcW w:w="2410"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Inicio</w:t>
            </w:r>
          </w:p>
        </w:tc>
        <w:tc>
          <w:tcPr>
            <w:tcW w:w="2126" w:type="dxa"/>
            <w:vAlign w:val="center"/>
          </w:tcPr>
          <w:p w:rsidR="00247E21" w:rsidRPr="00FE6D36" w:rsidRDefault="00247E21" w:rsidP="00FE671A">
            <w:pPr>
              <w:widowControl w:val="0"/>
              <w:tabs>
                <w:tab w:val="left" w:pos="176"/>
              </w:tabs>
              <w:rPr>
                <w:rFonts w:ascii="Arial" w:hAnsi="Arial" w:cs="Arial"/>
                <w:sz w:val="16"/>
              </w:rPr>
            </w:pPr>
          </w:p>
        </w:tc>
        <w:tc>
          <w:tcPr>
            <w:tcW w:w="3261" w:type="dxa"/>
            <w:gridSpan w:val="2"/>
            <w:vMerge w:val="restart"/>
            <w:tcBorders>
              <w:bottom w:val="nil"/>
            </w:tcBorders>
            <w:vAlign w:val="center"/>
          </w:tcPr>
          <w:p w:rsidR="00247E21" w:rsidRPr="00FE6D36" w:rsidRDefault="00247E21" w:rsidP="00FE671A">
            <w:pPr>
              <w:rPr>
                <w:rFonts w:ascii="Arial" w:hAnsi="Arial" w:cs="Arial"/>
                <w:noProof/>
                <w:sz w:val="16"/>
                <w:lang w:val="es-MX" w:eastAsia="es-MX"/>
              </w:rPr>
            </w:pPr>
            <w:r w:rsidRPr="00FE6D36">
              <w:rPr>
                <w:rFonts w:ascii="Arial" w:hAnsi="Arial" w:cs="Arial"/>
                <w:noProof/>
                <w:sz w:val="16"/>
                <w:szCs w:val="22"/>
                <w:lang w:val="es-MX" w:eastAsia="es-MX"/>
              </w:rPr>
              <w:drawing>
                <wp:anchor distT="0" distB="0" distL="114300" distR="114300" simplePos="0" relativeHeight="251651072" behindDoc="0" locked="0" layoutInCell="1" allowOverlap="1">
                  <wp:simplePos x="0" y="0"/>
                  <wp:positionH relativeFrom="column">
                    <wp:posOffset>400050</wp:posOffset>
                  </wp:positionH>
                  <wp:positionV relativeFrom="paragraph">
                    <wp:posOffset>88265</wp:posOffset>
                  </wp:positionV>
                  <wp:extent cx="1251585" cy="4942205"/>
                  <wp:effectExtent l="152400" t="114300" r="348615" b="48895"/>
                  <wp:wrapNone/>
                  <wp:docPr id="15" name="7 Imagen" descr="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png"/>
                          <pic:cNvPicPr/>
                        </pic:nvPicPr>
                        <pic:blipFill>
                          <a:blip r:embed="rId9" cstate="print"/>
                          <a:stretch>
                            <a:fillRect/>
                          </a:stretch>
                        </pic:blipFill>
                        <pic:spPr>
                          <a:xfrm>
                            <a:off x="0" y="0"/>
                            <a:ext cx="1251585" cy="4942205"/>
                          </a:xfrm>
                          <a:prstGeom prst="rect">
                            <a:avLst/>
                          </a:prstGeom>
                          <a:ln>
                            <a:noFill/>
                          </a:ln>
                          <a:effectLst>
                            <a:outerShdw blurRad="292100" dist="139700" dir="2700000" algn="tl" rotWithShape="0">
                              <a:srgbClr val="333333">
                                <a:alpha val="65000"/>
                              </a:srgbClr>
                            </a:outerShdw>
                          </a:effectLst>
                        </pic:spPr>
                      </pic:pic>
                    </a:graphicData>
                  </a:graphic>
                </wp:anchor>
              </w:drawing>
            </w:r>
          </w:p>
        </w:tc>
      </w:tr>
      <w:tr w:rsidR="00247E21" w:rsidRPr="00FE6D36" w:rsidTr="00FE671A">
        <w:trPr>
          <w:trHeight w:val="463"/>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Testigo/ personal de seguridad</w:t>
            </w:r>
            <w:r>
              <w:rPr>
                <w:rFonts w:ascii="Arial" w:hAnsi="Arial" w:cs="Arial"/>
                <w:sz w:val="16"/>
                <w:szCs w:val="22"/>
              </w:rPr>
              <w:t xml:space="preserve"> y vigilancia</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Dar aviso por cualquier medio al Centro de Control o al Área Médica/enfermería.</w:t>
            </w:r>
          </w:p>
          <w:p w:rsidR="00247E21" w:rsidRPr="00FE6D36" w:rsidRDefault="00247E21" w:rsidP="00FE671A">
            <w:pPr>
              <w:rPr>
                <w:rFonts w:ascii="Arial" w:hAnsi="Arial" w:cs="Arial"/>
                <w:sz w:val="16"/>
              </w:rPr>
            </w:pPr>
            <w:r w:rsidRPr="00FE6D36">
              <w:rPr>
                <w:rFonts w:ascii="Arial" w:hAnsi="Arial" w:cs="Arial"/>
                <w:sz w:val="16"/>
                <w:szCs w:val="22"/>
              </w:rPr>
              <w:t xml:space="preserve">NOTA: La información que deberá proporcionar el Testigo debe incluir: </w:t>
            </w:r>
          </w:p>
          <w:p w:rsidR="00247E21" w:rsidRPr="00FE6D36" w:rsidRDefault="00247E21" w:rsidP="00FE671A">
            <w:pPr>
              <w:pStyle w:val="Prrafodelista"/>
              <w:numPr>
                <w:ilvl w:val="0"/>
                <w:numId w:val="2"/>
              </w:numPr>
              <w:ind w:left="318" w:hanging="318"/>
              <w:rPr>
                <w:rFonts w:ascii="Arial" w:hAnsi="Arial" w:cs="Arial"/>
                <w:sz w:val="16"/>
              </w:rPr>
            </w:pPr>
            <w:r w:rsidRPr="00FE6D36">
              <w:rPr>
                <w:rFonts w:ascii="Arial" w:hAnsi="Arial" w:cs="Arial"/>
                <w:sz w:val="16"/>
                <w:szCs w:val="22"/>
              </w:rPr>
              <w:t>Nombre de quien reporta.</w:t>
            </w:r>
          </w:p>
          <w:p w:rsidR="00247E21" w:rsidRPr="00FE6D36" w:rsidRDefault="00247E21" w:rsidP="00FE671A">
            <w:pPr>
              <w:pStyle w:val="Prrafodelista"/>
              <w:numPr>
                <w:ilvl w:val="0"/>
                <w:numId w:val="2"/>
              </w:numPr>
              <w:ind w:left="318" w:hanging="318"/>
              <w:rPr>
                <w:rFonts w:ascii="Arial" w:hAnsi="Arial" w:cs="Arial"/>
                <w:sz w:val="16"/>
              </w:rPr>
            </w:pPr>
            <w:r w:rsidRPr="00FE6D36">
              <w:rPr>
                <w:rFonts w:ascii="Arial" w:hAnsi="Arial" w:cs="Arial"/>
                <w:sz w:val="16"/>
                <w:szCs w:val="22"/>
              </w:rPr>
              <w:t>Tipo de incidente (caída, quemadura, desmayo, etc.).</w:t>
            </w:r>
          </w:p>
          <w:p w:rsidR="00247E21" w:rsidRPr="00FE6D36" w:rsidRDefault="00247E21" w:rsidP="00FE671A">
            <w:pPr>
              <w:pStyle w:val="Prrafodelista"/>
              <w:numPr>
                <w:ilvl w:val="0"/>
                <w:numId w:val="2"/>
              </w:numPr>
              <w:ind w:left="318" w:hanging="318"/>
              <w:rPr>
                <w:rFonts w:ascii="Arial" w:hAnsi="Arial" w:cs="Arial"/>
                <w:sz w:val="16"/>
              </w:rPr>
            </w:pPr>
            <w:r w:rsidRPr="00FE6D36">
              <w:rPr>
                <w:rFonts w:ascii="Arial" w:hAnsi="Arial" w:cs="Arial"/>
                <w:sz w:val="16"/>
                <w:szCs w:val="22"/>
              </w:rPr>
              <w:t>Si es posible nombre o descripción general del paciente (sexo, edad).</w:t>
            </w:r>
          </w:p>
          <w:p w:rsidR="00247E21" w:rsidRPr="00FE6D36" w:rsidRDefault="00247E21" w:rsidP="00FE671A">
            <w:pPr>
              <w:pStyle w:val="Prrafodelista"/>
              <w:numPr>
                <w:ilvl w:val="0"/>
                <w:numId w:val="2"/>
              </w:numPr>
              <w:ind w:left="318" w:hanging="318"/>
              <w:rPr>
                <w:rFonts w:ascii="Arial" w:hAnsi="Arial" w:cs="Arial"/>
                <w:sz w:val="16"/>
              </w:rPr>
            </w:pPr>
            <w:r w:rsidRPr="00FE6D36">
              <w:rPr>
                <w:rFonts w:ascii="Arial" w:hAnsi="Arial" w:cs="Arial"/>
                <w:sz w:val="16"/>
                <w:szCs w:val="22"/>
              </w:rPr>
              <w:t>Ubicación exacta del paciente.</w:t>
            </w:r>
          </w:p>
          <w:p w:rsidR="00247E21" w:rsidRPr="00FE6D36" w:rsidRDefault="00247E21" w:rsidP="00FE671A">
            <w:pPr>
              <w:pStyle w:val="Prrafodelista"/>
              <w:numPr>
                <w:ilvl w:val="0"/>
                <w:numId w:val="2"/>
              </w:numPr>
              <w:ind w:left="318" w:hanging="318"/>
              <w:rPr>
                <w:rFonts w:ascii="Arial" w:hAnsi="Arial" w:cs="Arial"/>
                <w:sz w:val="16"/>
              </w:rPr>
            </w:pPr>
            <w:r w:rsidRPr="00FE6D36">
              <w:rPr>
                <w:rFonts w:ascii="Arial" w:hAnsi="Arial" w:cs="Arial"/>
                <w:sz w:val="16"/>
                <w:szCs w:val="22"/>
              </w:rPr>
              <w:t>Signos vitales (pulso y respiración, nivel de conciencia, coloración de la piel y temperatura) y cualquier otra información que ayude a conocer las causas del accidente o de la condición médica.</w:t>
            </w:r>
          </w:p>
          <w:p w:rsidR="00247E21" w:rsidRPr="00FE6D36" w:rsidRDefault="00247E21" w:rsidP="00FE671A">
            <w:pPr>
              <w:pStyle w:val="Prrafodelista"/>
              <w:numPr>
                <w:ilvl w:val="0"/>
                <w:numId w:val="2"/>
              </w:numPr>
              <w:ind w:left="318" w:hanging="318"/>
              <w:rPr>
                <w:rFonts w:ascii="Arial" w:hAnsi="Arial" w:cs="Arial"/>
                <w:sz w:val="16"/>
              </w:rPr>
            </w:pPr>
            <w:r w:rsidRPr="00FE6D36">
              <w:rPr>
                <w:rFonts w:ascii="Arial" w:hAnsi="Arial" w:cs="Arial"/>
                <w:sz w:val="16"/>
                <w:szCs w:val="22"/>
              </w:rPr>
              <w:t>Acciones de auxilio que haya emprendido.</w:t>
            </w:r>
          </w:p>
        </w:tc>
        <w:tc>
          <w:tcPr>
            <w:tcW w:w="2126" w:type="dxa"/>
            <w:tcBorders>
              <w:bottom w:val="single" w:sz="4" w:space="0" w:color="auto"/>
            </w:tcBorders>
            <w:vAlign w:val="center"/>
          </w:tcPr>
          <w:p w:rsidR="00247E21" w:rsidRPr="00FE6D36" w:rsidRDefault="00247E21" w:rsidP="00FE671A">
            <w:pPr>
              <w:pStyle w:val="Prrafodelista"/>
              <w:widowControl w:val="0"/>
              <w:numPr>
                <w:ilvl w:val="0"/>
                <w:numId w:val="3"/>
              </w:numPr>
              <w:tabs>
                <w:tab w:val="left" w:pos="317"/>
              </w:tabs>
              <w:ind w:left="317" w:hanging="317"/>
              <w:rPr>
                <w:rFonts w:ascii="Arial" w:hAnsi="Arial" w:cs="Arial"/>
                <w:sz w:val="16"/>
              </w:rPr>
            </w:pPr>
            <w:r w:rsidRPr="00FE6D36">
              <w:rPr>
                <w:rFonts w:ascii="Arial" w:hAnsi="Arial" w:cs="Arial"/>
                <w:sz w:val="16"/>
                <w:szCs w:val="22"/>
              </w:rPr>
              <w:t>Código Azul de la CPI.</w:t>
            </w:r>
          </w:p>
        </w:tc>
        <w:tc>
          <w:tcPr>
            <w:tcW w:w="3261" w:type="dxa"/>
            <w:gridSpan w:val="2"/>
            <w:vMerge/>
            <w:tcBorders>
              <w:top w:val="nil"/>
              <w:bottom w:val="nil"/>
            </w:tcBorders>
            <w:vAlign w:val="center"/>
          </w:tcPr>
          <w:p w:rsidR="00247E21" w:rsidRPr="00FE6D36" w:rsidRDefault="00247E21" w:rsidP="00FE671A">
            <w:pPr>
              <w:rPr>
                <w:rFonts w:ascii="Arial" w:hAnsi="Arial" w:cs="Arial"/>
                <w:sz w:val="16"/>
              </w:rPr>
            </w:pPr>
          </w:p>
        </w:tc>
      </w:tr>
      <w:tr w:rsidR="00247E21" w:rsidRPr="00FE6D36" w:rsidTr="00FE671A">
        <w:trPr>
          <w:trHeight w:val="3293"/>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2</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 xml:space="preserve">Lanza el Código Azul vía radio y transmite la información recibida del Testigo/personal de seguridad al Área Médica y al Coordinador de Protección Institucional y/o Jefe de Unidad de Seguridad y Protección Civil y/o Director de Vigilancia y Protección Civil. </w:t>
            </w:r>
          </w:p>
        </w:tc>
        <w:tc>
          <w:tcPr>
            <w:tcW w:w="2126" w:type="dxa"/>
            <w:tcBorders>
              <w:top w:val="single" w:sz="4" w:space="0" w:color="auto"/>
              <w:bottom w:val="single" w:sz="4" w:space="0" w:color="auto"/>
            </w:tcBorders>
            <w:vAlign w:val="center"/>
          </w:tcPr>
          <w:p w:rsidR="00247E21" w:rsidRPr="00FE6D36" w:rsidRDefault="00247E21" w:rsidP="00FE671A">
            <w:pPr>
              <w:pStyle w:val="Prrafodelista"/>
              <w:widowControl w:val="0"/>
              <w:numPr>
                <w:ilvl w:val="0"/>
                <w:numId w:val="13"/>
              </w:numPr>
              <w:ind w:left="317" w:hanging="317"/>
              <w:rPr>
                <w:rFonts w:ascii="Arial" w:hAnsi="Arial" w:cs="Arial"/>
                <w:sz w:val="16"/>
              </w:rPr>
            </w:pPr>
            <w:r w:rsidRPr="00FE6D36">
              <w:rPr>
                <w:rFonts w:ascii="Arial" w:hAnsi="Arial" w:cs="Arial"/>
                <w:sz w:val="16"/>
                <w:szCs w:val="22"/>
              </w:rPr>
              <w:t>Código Azul de la CPI.</w:t>
            </w:r>
          </w:p>
          <w:p w:rsidR="00247E21" w:rsidRPr="00FE6D36" w:rsidRDefault="00247E21" w:rsidP="00FE671A">
            <w:pPr>
              <w:pStyle w:val="Prrafodelista"/>
              <w:widowControl w:val="0"/>
              <w:numPr>
                <w:ilvl w:val="0"/>
                <w:numId w:val="13"/>
              </w:numPr>
              <w:tabs>
                <w:tab w:val="left" w:pos="176"/>
              </w:tabs>
              <w:ind w:left="317" w:hanging="317"/>
              <w:rPr>
                <w:rFonts w:ascii="Arial" w:hAnsi="Arial" w:cs="Arial"/>
                <w:sz w:val="16"/>
              </w:rPr>
            </w:pPr>
            <w:r w:rsidRPr="00FE6D36">
              <w:rPr>
                <w:rFonts w:ascii="Arial" w:hAnsi="Arial" w:cs="Arial"/>
                <w:sz w:val="16"/>
                <w:szCs w:val="22"/>
              </w:rPr>
              <w:t>Directorio de Emergencia.</w:t>
            </w:r>
          </w:p>
        </w:tc>
        <w:tc>
          <w:tcPr>
            <w:tcW w:w="3261" w:type="dxa"/>
            <w:gridSpan w:val="2"/>
            <w:tcBorders>
              <w:top w:val="nil"/>
              <w:bottom w:val="single" w:sz="4" w:space="0" w:color="auto"/>
            </w:tcBorders>
            <w:vAlign w:val="center"/>
          </w:tcPr>
          <w:p w:rsidR="00247E21" w:rsidRPr="00FE6D36" w:rsidRDefault="00247E21" w:rsidP="00FE671A">
            <w:pPr>
              <w:jc w:val="center"/>
              <w:rPr>
                <w:rFonts w:ascii="Arial" w:hAnsi="Arial" w:cs="Arial"/>
                <w:sz w:val="16"/>
              </w:rPr>
            </w:pPr>
          </w:p>
        </w:tc>
      </w:tr>
      <w:tr w:rsidR="00247E21" w:rsidRPr="00FE6D36" w:rsidTr="00FE671A">
        <w:trPr>
          <w:trHeight w:val="2149"/>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3</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Dirige a través de los medios de comunicación disponibles, al personal de seguridad y vigilancia y protección civil, al lugar del incidente, lo que incluye asegurar que acerquen el maletín de Primer Respondiente y/o la camilla rígida más próximos, para lo cual deberá conocer la ubicación exacta de dicho equipo.</w:t>
            </w:r>
          </w:p>
        </w:tc>
        <w:tc>
          <w:tcPr>
            <w:tcW w:w="2126" w:type="dxa"/>
            <w:tcBorders>
              <w:top w:val="single" w:sz="4" w:space="0" w:color="auto"/>
            </w:tcBorders>
            <w:vAlign w:val="center"/>
          </w:tcPr>
          <w:p w:rsidR="00247E21" w:rsidRPr="00FE6D36" w:rsidRDefault="00247E21" w:rsidP="00FE671A">
            <w:pPr>
              <w:pStyle w:val="Prrafodelista"/>
              <w:widowControl w:val="0"/>
              <w:numPr>
                <w:ilvl w:val="0"/>
                <w:numId w:val="14"/>
              </w:numPr>
              <w:ind w:left="317" w:hanging="317"/>
              <w:rPr>
                <w:rFonts w:ascii="Arial" w:hAnsi="Arial" w:cs="Arial"/>
                <w:sz w:val="16"/>
              </w:rPr>
            </w:pPr>
            <w:r w:rsidRPr="00FE6D36">
              <w:rPr>
                <w:rFonts w:ascii="Arial" w:hAnsi="Arial" w:cs="Arial"/>
                <w:sz w:val="16"/>
                <w:szCs w:val="22"/>
              </w:rPr>
              <w:t>Código Azul de la CPI.</w:t>
            </w:r>
          </w:p>
          <w:p w:rsidR="00247E21" w:rsidRPr="00FE6D36" w:rsidRDefault="00247E21" w:rsidP="00FE671A">
            <w:pPr>
              <w:pStyle w:val="Prrafodelista"/>
              <w:widowControl w:val="0"/>
              <w:numPr>
                <w:ilvl w:val="0"/>
                <w:numId w:val="14"/>
              </w:numPr>
              <w:tabs>
                <w:tab w:val="left" w:pos="176"/>
              </w:tabs>
              <w:ind w:left="317" w:hanging="317"/>
              <w:rPr>
                <w:rFonts w:ascii="Arial" w:hAnsi="Arial" w:cs="Arial"/>
                <w:sz w:val="16"/>
              </w:rPr>
            </w:pPr>
            <w:r w:rsidRPr="00FE6D36">
              <w:rPr>
                <w:rFonts w:ascii="Arial" w:hAnsi="Arial" w:cs="Arial"/>
                <w:sz w:val="16"/>
                <w:szCs w:val="22"/>
              </w:rPr>
              <w:t xml:space="preserve">Plano de </w:t>
            </w:r>
            <w:proofErr w:type="spellStart"/>
            <w:r w:rsidRPr="00FE6D36">
              <w:rPr>
                <w:rFonts w:ascii="Arial" w:hAnsi="Arial" w:cs="Arial"/>
                <w:sz w:val="16"/>
                <w:szCs w:val="22"/>
              </w:rPr>
              <w:t>Georeferenciación</w:t>
            </w:r>
            <w:proofErr w:type="spellEnd"/>
            <w:r w:rsidRPr="00FE6D36">
              <w:rPr>
                <w:rFonts w:ascii="Arial" w:hAnsi="Arial" w:cs="Arial"/>
                <w:sz w:val="16"/>
                <w:szCs w:val="22"/>
              </w:rPr>
              <w:t xml:space="preserve"> del equipo de Protección Civil.</w:t>
            </w:r>
          </w:p>
          <w:p w:rsidR="00247E21" w:rsidRPr="00FE6D36" w:rsidRDefault="00247E21" w:rsidP="00FE671A">
            <w:pPr>
              <w:pStyle w:val="Prrafodelista"/>
              <w:numPr>
                <w:ilvl w:val="0"/>
                <w:numId w:val="14"/>
              </w:numPr>
              <w:ind w:left="317" w:hanging="317"/>
              <w:rPr>
                <w:rFonts w:ascii="Arial" w:hAnsi="Arial" w:cs="Arial"/>
                <w:sz w:val="16"/>
              </w:rPr>
            </w:pPr>
            <w:r w:rsidRPr="00FE6D36">
              <w:rPr>
                <w:rFonts w:ascii="Arial" w:hAnsi="Arial" w:cs="Arial"/>
                <w:sz w:val="16"/>
                <w:szCs w:val="22"/>
              </w:rPr>
              <w:t>Plan de Comunicaciones de la CPI.</w:t>
            </w:r>
          </w:p>
        </w:tc>
        <w:tc>
          <w:tcPr>
            <w:tcW w:w="3261" w:type="dxa"/>
            <w:gridSpan w:val="2"/>
            <w:tcBorders>
              <w:top w:val="single" w:sz="4" w:space="0" w:color="auto"/>
              <w:bottom w:val="nil"/>
            </w:tcBorders>
            <w:vAlign w:val="center"/>
          </w:tcPr>
          <w:p w:rsidR="00247E21" w:rsidRPr="00FE6D36" w:rsidRDefault="00247E21" w:rsidP="00FE671A">
            <w:pPr>
              <w:jc w:val="center"/>
              <w:rPr>
                <w:rFonts w:ascii="Arial" w:hAnsi="Arial" w:cs="Arial"/>
                <w:noProof/>
                <w:sz w:val="16"/>
                <w:lang w:val="es-MX" w:eastAsia="es-MX"/>
              </w:rPr>
            </w:pPr>
            <w:r>
              <w:rPr>
                <w:rFonts w:ascii="Arial" w:hAnsi="Arial" w:cs="Arial"/>
                <w:noProof/>
                <w:sz w:val="16"/>
                <w:szCs w:val="22"/>
                <w:lang w:val="es-MX" w:eastAsia="es-MX"/>
              </w:rPr>
              <w:drawing>
                <wp:anchor distT="0" distB="0" distL="114300" distR="114300" simplePos="0" relativeHeight="251652096" behindDoc="0" locked="0" layoutInCell="1" allowOverlap="1">
                  <wp:simplePos x="0" y="0"/>
                  <wp:positionH relativeFrom="column">
                    <wp:posOffset>24765</wp:posOffset>
                  </wp:positionH>
                  <wp:positionV relativeFrom="paragraph">
                    <wp:posOffset>-54610</wp:posOffset>
                  </wp:positionV>
                  <wp:extent cx="1695450" cy="6504940"/>
                  <wp:effectExtent l="95250" t="0" r="323850" b="48260"/>
                  <wp:wrapNone/>
                  <wp:docPr id="17" name="8 Imagen" descr="Imag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2.png"/>
                          <pic:cNvPicPr/>
                        </pic:nvPicPr>
                        <pic:blipFill>
                          <a:blip r:embed="rId10" cstate="print"/>
                          <a:stretch>
                            <a:fillRect/>
                          </a:stretch>
                        </pic:blipFill>
                        <pic:spPr>
                          <a:xfrm>
                            <a:off x="0" y="0"/>
                            <a:ext cx="1695450" cy="6504940"/>
                          </a:xfrm>
                          <a:prstGeom prst="rect">
                            <a:avLst/>
                          </a:prstGeom>
                          <a:ln>
                            <a:noFill/>
                          </a:ln>
                          <a:effectLst>
                            <a:outerShdw blurRad="292100" dist="139700" dir="2700000" algn="tl" rotWithShape="0">
                              <a:srgbClr val="333333">
                                <a:alpha val="65000"/>
                              </a:srgbClr>
                            </a:outerShdw>
                          </a:effectLst>
                        </pic:spPr>
                      </pic:pic>
                    </a:graphicData>
                  </a:graphic>
                </wp:anchor>
              </w:drawing>
            </w:r>
          </w:p>
        </w:tc>
      </w:tr>
      <w:tr w:rsidR="00247E21" w:rsidRPr="00FE6D36" w:rsidTr="00FE671A">
        <w:trPr>
          <w:trHeight w:val="1701"/>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Testigo/ personal de seguridad</w:t>
            </w:r>
            <w:r>
              <w:rPr>
                <w:rFonts w:ascii="Arial" w:hAnsi="Arial" w:cs="Arial"/>
                <w:sz w:val="16"/>
                <w:szCs w:val="22"/>
              </w:rPr>
              <w:t xml:space="preserve"> y vigilancia</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4</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De ser posible, proporciona los Primeros Auxilios.</w:t>
            </w:r>
          </w:p>
          <w:p w:rsidR="00247E21" w:rsidRPr="00FE6D36" w:rsidRDefault="00247E21" w:rsidP="00FE671A">
            <w:pPr>
              <w:rPr>
                <w:rFonts w:ascii="Arial" w:hAnsi="Arial" w:cs="Arial"/>
                <w:sz w:val="16"/>
              </w:rPr>
            </w:pPr>
            <w:r w:rsidRPr="00FE6D36">
              <w:rPr>
                <w:rFonts w:ascii="Arial" w:hAnsi="Arial" w:cs="Arial"/>
                <w:sz w:val="16"/>
                <w:szCs w:val="22"/>
              </w:rPr>
              <w:t>NOTA: Para poder montar servicio todo el personal de vigilancia, tanto interno como externo, deberá contar con los conocimientos básicos de Reanimación Cardiopulmonar.</w:t>
            </w:r>
          </w:p>
        </w:tc>
        <w:tc>
          <w:tcPr>
            <w:tcW w:w="2126" w:type="dxa"/>
            <w:vAlign w:val="center"/>
          </w:tcPr>
          <w:p w:rsidR="00247E21" w:rsidRPr="00FE6D36" w:rsidRDefault="00247E21" w:rsidP="00FE671A">
            <w:pPr>
              <w:pStyle w:val="Prrafodelista"/>
              <w:numPr>
                <w:ilvl w:val="0"/>
                <w:numId w:val="15"/>
              </w:numPr>
              <w:ind w:left="317" w:hanging="317"/>
              <w:rPr>
                <w:rFonts w:ascii="Arial" w:hAnsi="Arial" w:cs="Arial"/>
                <w:sz w:val="16"/>
              </w:rPr>
            </w:pPr>
            <w:r w:rsidRPr="00FE6D36">
              <w:rPr>
                <w:rFonts w:ascii="Arial" w:hAnsi="Arial" w:cs="Arial"/>
                <w:sz w:val="16"/>
                <w:szCs w:val="22"/>
              </w:rPr>
              <w:t>Curso de Reanimación Cardiopulmonar (RCP).</w:t>
            </w:r>
          </w:p>
        </w:tc>
        <w:tc>
          <w:tcPr>
            <w:tcW w:w="3261" w:type="dxa"/>
            <w:gridSpan w:val="2"/>
            <w:tcBorders>
              <w:top w:val="nil"/>
              <w:bottom w:val="nil"/>
            </w:tcBorders>
            <w:vAlign w:val="center"/>
          </w:tcPr>
          <w:p w:rsidR="00247E21" w:rsidRPr="00FE6D36" w:rsidRDefault="00247E21" w:rsidP="00FE671A">
            <w:pPr>
              <w:jc w:val="center"/>
              <w:rPr>
                <w:rFonts w:ascii="Arial" w:hAnsi="Arial" w:cs="Arial"/>
                <w:sz w:val="16"/>
              </w:rPr>
            </w:pPr>
          </w:p>
        </w:tc>
      </w:tr>
      <w:tr w:rsidR="00247E21" w:rsidRPr="00FE6D36" w:rsidTr="00FE671A">
        <w:trPr>
          <w:trHeight w:val="1513"/>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Testigo/ personal de seguridad</w:t>
            </w:r>
            <w:r>
              <w:rPr>
                <w:rFonts w:ascii="Arial" w:hAnsi="Arial" w:cs="Arial"/>
                <w:sz w:val="16"/>
                <w:szCs w:val="22"/>
              </w:rPr>
              <w:t xml:space="preserve"> y vigilancia</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5</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Entrega el paciente al Médico de Guardia.</w:t>
            </w:r>
          </w:p>
        </w:tc>
        <w:tc>
          <w:tcPr>
            <w:tcW w:w="2126" w:type="dxa"/>
            <w:vAlign w:val="center"/>
          </w:tcPr>
          <w:p w:rsidR="00247E21" w:rsidRPr="00FE6D36" w:rsidRDefault="00247E21" w:rsidP="00FE671A">
            <w:pPr>
              <w:pStyle w:val="Prrafodelista"/>
              <w:numPr>
                <w:ilvl w:val="0"/>
                <w:numId w:val="16"/>
              </w:numPr>
              <w:ind w:left="317" w:hanging="317"/>
              <w:rPr>
                <w:rFonts w:ascii="Arial" w:hAnsi="Arial" w:cs="Arial"/>
                <w:sz w:val="16"/>
              </w:rPr>
            </w:pPr>
            <w:r w:rsidRPr="00FE6D36">
              <w:rPr>
                <w:rFonts w:ascii="Arial" w:hAnsi="Arial" w:cs="Arial"/>
                <w:sz w:val="16"/>
                <w:szCs w:val="22"/>
              </w:rPr>
              <w:t xml:space="preserve">Código Azul/ </w:t>
            </w:r>
          </w:p>
        </w:tc>
        <w:tc>
          <w:tcPr>
            <w:tcW w:w="3261" w:type="dxa"/>
            <w:gridSpan w:val="2"/>
            <w:vMerge w:val="restart"/>
            <w:tcBorders>
              <w:top w:val="nil"/>
            </w:tcBorders>
            <w:vAlign w:val="center"/>
          </w:tcPr>
          <w:p w:rsidR="00247E21" w:rsidRPr="00FE6D36" w:rsidRDefault="00D8204C" w:rsidP="00FE671A">
            <w:pPr>
              <w:jc w:val="center"/>
              <w:rPr>
                <w:rFonts w:ascii="Arial" w:hAnsi="Arial" w:cs="Arial"/>
                <w:sz w:val="16"/>
              </w:rPr>
            </w:pPr>
            <w:r w:rsidRPr="00D8204C">
              <w:rPr>
                <w:rFonts w:ascii="Arial" w:hAnsi="Arial" w:cs="Arial"/>
                <w:noProof/>
                <w:sz w:val="16"/>
                <w:szCs w:val="22"/>
                <w:lang w:val="es-MX" w:eastAsia="es-MX"/>
              </w:rPr>
              <w:pict>
                <v:rect id="Rectangle 2" o:spid="_x0000_s1026" style="position:absolute;left:0;text-align:left;margin-left:502.55pt;margin-top:516.05pt;width:25.35pt;height:14.4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" stroked="f">
                  <v:textbox>
                    <w:txbxContent>
                      <w:p w:rsidR="00FE671A" w:rsidRPr="00E71386" w:rsidRDefault="00FE671A" w:rsidP="00247E21">
                        <w:pPr>
                          <w:rPr>
                            <w:rFonts w:ascii="Arial" w:hAnsi="Arial" w:cs="Arial"/>
                            <w:b/>
                            <w:sz w:val="14"/>
                            <w:szCs w:val="14"/>
                          </w:rPr>
                        </w:pPr>
                        <w:r>
                          <w:rPr>
                            <w:rFonts w:ascii="Arial" w:hAnsi="Arial" w:cs="Arial"/>
                            <w:b/>
                            <w:sz w:val="14"/>
                            <w:szCs w:val="14"/>
                          </w:rPr>
                          <w:t>NO</w:t>
                        </w:r>
                      </w:p>
                    </w:txbxContent>
                  </v:textbox>
                </v:rect>
              </w:pict>
            </w:r>
          </w:p>
        </w:tc>
      </w:tr>
      <w:tr w:rsidR="00247E21" w:rsidRPr="00FE6D36" w:rsidTr="00FE671A">
        <w:trPr>
          <w:trHeight w:val="1735"/>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Médico de Guardia</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6</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 xml:space="preserve">Recibe el paciente entregado por el Testigo/ personal de </w:t>
            </w:r>
            <w:r>
              <w:rPr>
                <w:rFonts w:ascii="Arial" w:hAnsi="Arial" w:cs="Arial"/>
                <w:sz w:val="16"/>
                <w:szCs w:val="22"/>
              </w:rPr>
              <w:t>s</w:t>
            </w:r>
            <w:r w:rsidRPr="00FE6D36">
              <w:rPr>
                <w:rFonts w:ascii="Arial" w:hAnsi="Arial" w:cs="Arial"/>
                <w:sz w:val="16"/>
                <w:szCs w:val="22"/>
              </w:rPr>
              <w:t xml:space="preserve">eguridad </w:t>
            </w:r>
            <w:r>
              <w:rPr>
                <w:rFonts w:ascii="Arial" w:hAnsi="Arial" w:cs="Arial"/>
                <w:sz w:val="16"/>
                <w:szCs w:val="22"/>
              </w:rPr>
              <w:t xml:space="preserve">y vigilancia </w:t>
            </w:r>
            <w:r w:rsidRPr="00902C38">
              <w:rPr>
                <w:rFonts w:ascii="Arial" w:hAnsi="Arial" w:cs="Arial"/>
                <w:sz w:val="16"/>
                <w:szCs w:val="22"/>
              </w:rPr>
              <w:t xml:space="preserve">y de protección civil </w:t>
            </w:r>
            <w:r w:rsidRPr="00FE6D36">
              <w:rPr>
                <w:rFonts w:ascii="Arial" w:hAnsi="Arial" w:cs="Arial"/>
                <w:sz w:val="16"/>
                <w:szCs w:val="22"/>
              </w:rPr>
              <w:t>y proporciona el soporte de vida.</w:t>
            </w:r>
          </w:p>
        </w:tc>
        <w:tc>
          <w:tcPr>
            <w:tcW w:w="2126" w:type="dxa"/>
            <w:vAlign w:val="center"/>
          </w:tcPr>
          <w:p w:rsidR="00247E21" w:rsidRPr="00FE6D36" w:rsidRDefault="00247E21" w:rsidP="00FE671A">
            <w:pPr>
              <w:pStyle w:val="Prrafodelista"/>
              <w:numPr>
                <w:ilvl w:val="0"/>
                <w:numId w:val="17"/>
              </w:numPr>
              <w:ind w:left="317" w:hanging="317"/>
              <w:rPr>
                <w:rFonts w:ascii="Arial" w:hAnsi="Arial" w:cs="Arial"/>
                <w:sz w:val="16"/>
              </w:rPr>
            </w:pPr>
            <w:r w:rsidRPr="00FE6D36">
              <w:rPr>
                <w:rFonts w:ascii="Arial" w:hAnsi="Arial" w:cs="Arial"/>
                <w:sz w:val="16"/>
                <w:szCs w:val="22"/>
              </w:rPr>
              <w:t>Procedimientos para Consulta Externa/ Urgencias del Servicio Médico.</w:t>
            </w:r>
          </w:p>
        </w:tc>
        <w:tc>
          <w:tcPr>
            <w:tcW w:w="3261" w:type="dxa"/>
            <w:gridSpan w:val="2"/>
            <w:vMerge/>
            <w:vAlign w:val="center"/>
          </w:tcPr>
          <w:p w:rsidR="00247E21" w:rsidRPr="00FE6D36" w:rsidRDefault="00247E21" w:rsidP="00FE671A">
            <w:pPr>
              <w:jc w:val="center"/>
              <w:rPr>
                <w:rFonts w:ascii="Arial" w:hAnsi="Arial" w:cs="Arial"/>
                <w:noProof/>
                <w:sz w:val="16"/>
                <w:lang w:val="es-MX" w:eastAsia="es-MX"/>
              </w:rPr>
            </w:pPr>
          </w:p>
        </w:tc>
      </w:tr>
      <w:tr w:rsidR="00247E21" w:rsidRPr="00FE6D36" w:rsidTr="00FE671A">
        <w:trPr>
          <w:trHeight w:val="3133"/>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Médico de Guardia</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7</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Evalúa la condición del paciente y en caso que así lo considere, ordena y coordina el traslado del paciente al Área Médica/enfermería.</w:t>
            </w:r>
          </w:p>
          <w:p w:rsidR="00247E21" w:rsidRPr="00FE6D36" w:rsidRDefault="00247E21" w:rsidP="00FE671A">
            <w:pPr>
              <w:rPr>
                <w:rFonts w:ascii="Arial" w:hAnsi="Arial" w:cs="Arial"/>
                <w:sz w:val="16"/>
              </w:rPr>
            </w:pPr>
            <w:r w:rsidRPr="00FE6D36">
              <w:rPr>
                <w:rFonts w:ascii="Arial" w:hAnsi="Arial" w:cs="Arial"/>
                <w:sz w:val="16"/>
                <w:szCs w:val="22"/>
              </w:rPr>
              <w:t>¿Requiere el paciente ser trasladado al Área Médica?</w:t>
            </w:r>
          </w:p>
          <w:p w:rsidR="00247E21" w:rsidRPr="00FE6D36" w:rsidRDefault="00247E21" w:rsidP="00FE671A">
            <w:pPr>
              <w:rPr>
                <w:rFonts w:ascii="Arial" w:hAnsi="Arial" w:cs="Arial"/>
                <w:sz w:val="16"/>
              </w:rPr>
            </w:pPr>
            <w:r w:rsidRPr="00FE6D36">
              <w:rPr>
                <w:rFonts w:ascii="Arial" w:hAnsi="Arial" w:cs="Arial"/>
                <w:sz w:val="16"/>
                <w:szCs w:val="22"/>
              </w:rPr>
              <w:t>Sí: continúa en actividad 8</w:t>
            </w:r>
          </w:p>
          <w:p w:rsidR="00247E21" w:rsidRPr="00FE6D36" w:rsidRDefault="00247E21" w:rsidP="00FE671A">
            <w:pPr>
              <w:rPr>
                <w:rFonts w:ascii="Arial" w:hAnsi="Arial" w:cs="Arial"/>
                <w:sz w:val="16"/>
              </w:rPr>
            </w:pPr>
            <w:r w:rsidRPr="00FE6D36">
              <w:rPr>
                <w:rFonts w:ascii="Arial" w:hAnsi="Arial" w:cs="Arial"/>
                <w:sz w:val="16"/>
                <w:szCs w:val="22"/>
              </w:rPr>
              <w:t xml:space="preserve">No: Es atendido por el Médico de Guardia y concluye la emergencia </w:t>
            </w:r>
          </w:p>
        </w:tc>
        <w:tc>
          <w:tcPr>
            <w:tcW w:w="2126" w:type="dxa"/>
            <w:vAlign w:val="center"/>
          </w:tcPr>
          <w:p w:rsidR="00247E21" w:rsidRPr="00FE6D36" w:rsidRDefault="00247E21" w:rsidP="00FE671A">
            <w:pPr>
              <w:pStyle w:val="Prrafodelista"/>
              <w:numPr>
                <w:ilvl w:val="0"/>
                <w:numId w:val="18"/>
              </w:numPr>
              <w:ind w:left="317" w:hanging="317"/>
              <w:rPr>
                <w:rFonts w:ascii="Arial" w:hAnsi="Arial" w:cs="Arial"/>
                <w:sz w:val="16"/>
              </w:rPr>
            </w:pPr>
            <w:r w:rsidRPr="00FE6D36">
              <w:rPr>
                <w:rFonts w:ascii="Arial" w:hAnsi="Arial" w:cs="Arial"/>
                <w:sz w:val="16"/>
                <w:szCs w:val="22"/>
              </w:rPr>
              <w:t>Procedimientos para Consulta Externa/ Urgencias del Servicio Médico.</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288"/>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Médico de Guardia</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8</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 xml:space="preserve">Atiende  al paciente en el Área Médica/enfermería y evalúa la necesidad de su traslado </w:t>
            </w:r>
            <w:r>
              <w:rPr>
                <w:rFonts w:ascii="Arial" w:hAnsi="Arial" w:cs="Arial"/>
                <w:sz w:val="16"/>
                <w:szCs w:val="22"/>
              </w:rPr>
              <w:t>al</w:t>
            </w:r>
            <w:r w:rsidRPr="00FE6D36">
              <w:rPr>
                <w:rFonts w:ascii="Arial" w:hAnsi="Arial" w:cs="Arial"/>
                <w:sz w:val="16"/>
                <w:szCs w:val="22"/>
              </w:rPr>
              <w:t xml:space="preserve"> hospital.</w:t>
            </w:r>
          </w:p>
          <w:p w:rsidR="00247E21" w:rsidRPr="00FE6D36" w:rsidRDefault="00247E21" w:rsidP="00FE671A">
            <w:pPr>
              <w:rPr>
                <w:rFonts w:ascii="Arial" w:hAnsi="Arial" w:cs="Arial"/>
                <w:sz w:val="16"/>
              </w:rPr>
            </w:pPr>
          </w:p>
        </w:tc>
        <w:tc>
          <w:tcPr>
            <w:tcW w:w="2126" w:type="dxa"/>
            <w:vAlign w:val="center"/>
          </w:tcPr>
          <w:p w:rsidR="00247E21" w:rsidRPr="00FE6D36" w:rsidRDefault="00247E21" w:rsidP="00FE671A">
            <w:pPr>
              <w:pStyle w:val="Prrafodelista"/>
              <w:numPr>
                <w:ilvl w:val="0"/>
                <w:numId w:val="19"/>
              </w:numPr>
              <w:ind w:left="317" w:hanging="283"/>
              <w:rPr>
                <w:rFonts w:ascii="Arial" w:hAnsi="Arial" w:cs="Arial"/>
                <w:sz w:val="16"/>
              </w:rPr>
            </w:pPr>
            <w:r w:rsidRPr="00FE6D36">
              <w:rPr>
                <w:rFonts w:ascii="Arial" w:hAnsi="Arial" w:cs="Arial"/>
                <w:sz w:val="16"/>
                <w:szCs w:val="22"/>
              </w:rPr>
              <w:t>Procedimientos para Consulta Externa/ Urgencias del Servicio Médico.</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121"/>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Médico de Guardia</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9</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Evalúa la condición del Paciente</w:t>
            </w:r>
          </w:p>
          <w:p w:rsidR="00247E21" w:rsidRPr="00FE6D36" w:rsidRDefault="00247E21" w:rsidP="00FE671A">
            <w:pPr>
              <w:rPr>
                <w:rFonts w:ascii="Arial" w:hAnsi="Arial" w:cs="Arial"/>
                <w:sz w:val="16"/>
              </w:rPr>
            </w:pPr>
            <w:r w:rsidRPr="00FE6D36">
              <w:rPr>
                <w:rFonts w:ascii="Arial" w:hAnsi="Arial" w:cs="Arial"/>
                <w:sz w:val="16"/>
                <w:szCs w:val="22"/>
              </w:rPr>
              <w:t xml:space="preserve">¿Requiere el paciente ser trasladado </w:t>
            </w:r>
            <w:proofErr w:type="spellStart"/>
            <w:r w:rsidRPr="00FE6D36">
              <w:rPr>
                <w:rFonts w:ascii="Arial" w:hAnsi="Arial" w:cs="Arial"/>
                <w:sz w:val="16"/>
                <w:szCs w:val="22"/>
              </w:rPr>
              <w:t>a</w:t>
            </w:r>
            <w:proofErr w:type="spellEnd"/>
            <w:r w:rsidRPr="00FE6D36">
              <w:rPr>
                <w:rFonts w:ascii="Arial" w:hAnsi="Arial" w:cs="Arial"/>
                <w:sz w:val="16"/>
                <w:szCs w:val="22"/>
              </w:rPr>
              <w:t xml:space="preserve"> hospital?</w:t>
            </w:r>
          </w:p>
          <w:p w:rsidR="00247E21" w:rsidRPr="00FE6D36" w:rsidRDefault="00247E21" w:rsidP="00FE671A">
            <w:pPr>
              <w:rPr>
                <w:rFonts w:ascii="Arial" w:hAnsi="Arial" w:cs="Arial"/>
                <w:sz w:val="16"/>
              </w:rPr>
            </w:pPr>
            <w:r w:rsidRPr="00FE6D36">
              <w:rPr>
                <w:rFonts w:ascii="Arial" w:hAnsi="Arial" w:cs="Arial"/>
                <w:sz w:val="16"/>
                <w:szCs w:val="22"/>
              </w:rPr>
              <w:t>Sí: continúa en actividad 10</w:t>
            </w:r>
          </w:p>
          <w:p w:rsidR="00247E21" w:rsidRPr="00FE6D36" w:rsidRDefault="00247E21" w:rsidP="00FE671A">
            <w:pPr>
              <w:rPr>
                <w:rFonts w:ascii="Arial" w:hAnsi="Arial" w:cs="Arial"/>
                <w:sz w:val="16"/>
              </w:rPr>
            </w:pPr>
            <w:r w:rsidRPr="00FE6D36">
              <w:rPr>
                <w:rFonts w:ascii="Arial" w:hAnsi="Arial" w:cs="Arial"/>
                <w:sz w:val="16"/>
                <w:szCs w:val="22"/>
              </w:rPr>
              <w:t>No: El paciente es enviado de regreso a sus labores o a su casa y concluye la emergencia.</w:t>
            </w:r>
          </w:p>
        </w:tc>
        <w:tc>
          <w:tcPr>
            <w:tcW w:w="2126" w:type="dxa"/>
            <w:vAlign w:val="center"/>
          </w:tcPr>
          <w:p w:rsidR="00247E21" w:rsidRPr="00FE6D36" w:rsidRDefault="00247E21" w:rsidP="00FE671A">
            <w:pPr>
              <w:pStyle w:val="Prrafodelista"/>
              <w:numPr>
                <w:ilvl w:val="0"/>
                <w:numId w:val="21"/>
              </w:numPr>
              <w:ind w:left="317" w:hanging="283"/>
              <w:rPr>
                <w:rFonts w:ascii="Arial" w:hAnsi="Arial" w:cs="Arial"/>
                <w:sz w:val="16"/>
              </w:rPr>
            </w:pPr>
            <w:r w:rsidRPr="00FE6D36">
              <w:rPr>
                <w:rFonts w:ascii="Arial" w:hAnsi="Arial" w:cs="Arial"/>
                <w:sz w:val="16"/>
                <w:szCs w:val="22"/>
              </w:rPr>
              <w:t>Procedimientos para Consulta Externa/ Urgencias del Servicio Médico.</w:t>
            </w:r>
          </w:p>
        </w:tc>
        <w:tc>
          <w:tcPr>
            <w:tcW w:w="3261" w:type="dxa"/>
            <w:gridSpan w:val="2"/>
            <w:vMerge w:val="restart"/>
            <w:vAlign w:val="center"/>
          </w:tcPr>
          <w:p w:rsidR="00247E21" w:rsidRPr="00FE6D36" w:rsidRDefault="00247E21" w:rsidP="00FE671A">
            <w:pPr>
              <w:jc w:val="center"/>
              <w:rPr>
                <w:rFonts w:ascii="Arial" w:hAnsi="Arial" w:cs="Arial"/>
                <w:sz w:val="16"/>
              </w:rPr>
            </w:pPr>
            <w:r>
              <w:rPr>
                <w:rFonts w:ascii="Arial" w:hAnsi="Arial" w:cs="Arial"/>
                <w:noProof/>
                <w:sz w:val="16"/>
                <w:szCs w:val="22"/>
                <w:lang w:val="es-MX" w:eastAsia="es-MX"/>
              </w:rPr>
              <w:drawing>
                <wp:anchor distT="0" distB="0" distL="114300" distR="114300" simplePos="0" relativeHeight="251653120" behindDoc="0" locked="0" layoutInCell="1" allowOverlap="1">
                  <wp:simplePos x="0" y="0"/>
                  <wp:positionH relativeFrom="column">
                    <wp:posOffset>180975</wp:posOffset>
                  </wp:positionH>
                  <wp:positionV relativeFrom="paragraph">
                    <wp:posOffset>-6985</wp:posOffset>
                  </wp:positionV>
                  <wp:extent cx="1748155" cy="5438775"/>
                  <wp:effectExtent l="95250" t="0" r="366395" b="314325"/>
                  <wp:wrapNone/>
                  <wp:docPr id="19" name="9 Imagen" descr="Image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png"/>
                          <pic:cNvPicPr/>
                        </pic:nvPicPr>
                        <pic:blipFill>
                          <a:blip r:embed="rId11" cstate="print"/>
                          <a:stretch>
                            <a:fillRect/>
                          </a:stretch>
                        </pic:blipFill>
                        <pic:spPr>
                          <a:xfrm>
                            <a:off x="0" y="0"/>
                            <a:ext cx="1748155" cy="5438775"/>
                          </a:xfrm>
                          <a:prstGeom prst="rect">
                            <a:avLst/>
                          </a:prstGeom>
                          <a:ln>
                            <a:noFill/>
                          </a:ln>
                          <a:effectLst>
                            <a:outerShdw blurRad="292100" dist="139700" dir="2700000" algn="tl" rotWithShape="0">
                              <a:srgbClr val="333333">
                                <a:alpha val="65000"/>
                              </a:srgbClr>
                            </a:outerShdw>
                          </a:effectLst>
                        </pic:spPr>
                      </pic:pic>
                    </a:graphicData>
                  </a:graphic>
                </wp:anchor>
              </w:drawing>
            </w:r>
          </w:p>
        </w:tc>
      </w:tr>
      <w:tr w:rsidR="00247E21" w:rsidRPr="00FE6D36" w:rsidTr="00FE671A">
        <w:trPr>
          <w:trHeight w:val="1304"/>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Médico de Guardia</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10</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Ordena el traslado del paciente al hospital.</w:t>
            </w:r>
          </w:p>
        </w:tc>
        <w:tc>
          <w:tcPr>
            <w:tcW w:w="2126" w:type="dxa"/>
            <w:vAlign w:val="center"/>
          </w:tcPr>
          <w:p w:rsidR="00247E21" w:rsidRPr="00FE6D36" w:rsidRDefault="00247E21" w:rsidP="00FE671A">
            <w:pPr>
              <w:pStyle w:val="Prrafodelista"/>
              <w:numPr>
                <w:ilvl w:val="0"/>
                <w:numId w:val="21"/>
              </w:numPr>
              <w:ind w:left="317" w:hanging="283"/>
              <w:rPr>
                <w:rFonts w:ascii="Arial" w:hAnsi="Arial" w:cs="Arial"/>
                <w:sz w:val="16"/>
              </w:rPr>
            </w:pPr>
            <w:r w:rsidRPr="00FE6D36">
              <w:rPr>
                <w:rFonts w:ascii="Arial" w:hAnsi="Arial" w:cs="Arial"/>
                <w:sz w:val="16"/>
                <w:szCs w:val="22"/>
              </w:rPr>
              <w:t>Procedimientos para Consulta Externa/ Urgencias del Servicio Médico.</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134"/>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Médico de Guardia</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11</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 xml:space="preserve">Solicita la ambulancia para el traslado del paciente al hospital. </w:t>
            </w:r>
          </w:p>
        </w:tc>
        <w:tc>
          <w:tcPr>
            <w:tcW w:w="2126" w:type="dxa"/>
            <w:vAlign w:val="center"/>
          </w:tcPr>
          <w:p w:rsidR="00247E21" w:rsidRPr="00FE6D36" w:rsidRDefault="00247E21" w:rsidP="00FE671A">
            <w:pPr>
              <w:pStyle w:val="Prrafodelista"/>
              <w:numPr>
                <w:ilvl w:val="0"/>
                <w:numId w:val="20"/>
              </w:numPr>
              <w:ind w:left="317" w:hanging="283"/>
              <w:rPr>
                <w:rFonts w:ascii="Arial" w:hAnsi="Arial" w:cs="Arial"/>
                <w:sz w:val="16"/>
              </w:rPr>
            </w:pPr>
            <w:r w:rsidRPr="00FE6D36">
              <w:rPr>
                <w:rFonts w:ascii="Arial" w:hAnsi="Arial" w:cs="Arial"/>
                <w:sz w:val="16"/>
                <w:szCs w:val="22"/>
              </w:rPr>
              <w:t>Directorio de Emergencias</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879"/>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12</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Monitorea en todo momento y en lo posible y coordina el ingreso y salida de la ambulancia o de los vehículos asignados para el traslado.</w:t>
            </w:r>
          </w:p>
        </w:tc>
        <w:tc>
          <w:tcPr>
            <w:tcW w:w="2126" w:type="dxa"/>
            <w:vAlign w:val="center"/>
          </w:tcPr>
          <w:p w:rsidR="00247E21" w:rsidRPr="00FE6D36" w:rsidRDefault="00247E21" w:rsidP="00FE671A">
            <w:pPr>
              <w:pStyle w:val="Prrafodelista"/>
              <w:numPr>
                <w:ilvl w:val="0"/>
                <w:numId w:val="22"/>
              </w:numPr>
              <w:ind w:left="317" w:hanging="283"/>
              <w:rPr>
                <w:rFonts w:ascii="Arial" w:hAnsi="Arial" w:cs="Arial"/>
                <w:sz w:val="16"/>
              </w:rPr>
            </w:pPr>
            <w:r w:rsidRPr="00FE6D36">
              <w:rPr>
                <w:rFonts w:ascii="Arial" w:hAnsi="Arial" w:cs="Arial"/>
                <w:sz w:val="16"/>
                <w:szCs w:val="22"/>
              </w:rPr>
              <w:t>Código Azul</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581"/>
        </w:trPr>
        <w:tc>
          <w:tcPr>
            <w:tcW w:w="1384" w:type="dxa"/>
            <w:vAlign w:val="center"/>
          </w:tcPr>
          <w:p w:rsidR="00247E21" w:rsidRPr="00FE6D36" w:rsidRDefault="00247E21" w:rsidP="00FE671A">
            <w:pPr>
              <w:jc w:val="center"/>
              <w:rPr>
                <w:rFonts w:ascii="Arial" w:hAnsi="Arial" w:cs="Arial"/>
                <w:sz w:val="16"/>
              </w:rPr>
            </w:pPr>
            <w:r w:rsidRPr="00591612">
              <w:rPr>
                <w:rFonts w:ascii="Arial" w:hAnsi="Arial" w:cs="Arial"/>
                <w:sz w:val="16"/>
                <w:szCs w:val="22"/>
              </w:rPr>
              <w:t>Médico de Guardia/ personal de seguridad involucrado</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13</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Elaboran el Informe de la Situación y el Reporte de Incidente, respectivamente</w:t>
            </w:r>
          </w:p>
        </w:tc>
        <w:tc>
          <w:tcPr>
            <w:tcW w:w="2126" w:type="dxa"/>
            <w:vAlign w:val="center"/>
          </w:tcPr>
          <w:p w:rsidR="00247E21" w:rsidRPr="00FE6D36" w:rsidRDefault="00247E21" w:rsidP="00FE671A">
            <w:pPr>
              <w:pStyle w:val="Prrafodelista"/>
              <w:numPr>
                <w:ilvl w:val="0"/>
                <w:numId w:val="22"/>
              </w:numPr>
              <w:ind w:left="317" w:hanging="283"/>
              <w:rPr>
                <w:rFonts w:ascii="Arial" w:hAnsi="Arial" w:cs="Arial"/>
                <w:sz w:val="16"/>
              </w:rPr>
            </w:pPr>
            <w:r w:rsidRPr="00FE6D36">
              <w:rPr>
                <w:rFonts w:ascii="Arial" w:hAnsi="Arial" w:cs="Arial"/>
                <w:sz w:val="16"/>
                <w:szCs w:val="22"/>
              </w:rPr>
              <w:t>Procedimientos para Consulta Externa/ Urgencias del Servicio Médico/Reporte de Incidente de la CPI.</w:t>
            </w:r>
          </w:p>
        </w:tc>
        <w:tc>
          <w:tcPr>
            <w:tcW w:w="3261" w:type="dxa"/>
            <w:gridSpan w:val="2"/>
            <w:vMerge/>
            <w:vAlign w:val="center"/>
          </w:tcPr>
          <w:p w:rsidR="00247E21" w:rsidRPr="00FE6D36" w:rsidRDefault="00247E21" w:rsidP="00FE671A">
            <w:pPr>
              <w:jc w:val="center"/>
              <w:rPr>
                <w:rFonts w:ascii="Arial" w:hAnsi="Arial" w:cs="Arial"/>
                <w:sz w:val="16"/>
              </w:rPr>
            </w:pPr>
          </w:p>
        </w:tc>
      </w:tr>
    </w:tbl>
    <w:p w:rsidR="00247E21" w:rsidRPr="00195C81" w:rsidRDefault="00247E21" w:rsidP="00247E21">
      <w:pPr>
        <w:pStyle w:val="Encabezado"/>
        <w:numPr>
          <w:ilvl w:val="0"/>
          <w:numId w:val="43"/>
        </w:numPr>
        <w:tabs>
          <w:tab w:val="clear" w:pos="4252"/>
          <w:tab w:val="clear" w:pos="8504"/>
          <w:tab w:val="left" w:pos="9356"/>
        </w:tabs>
        <w:spacing w:before="240" w:line="360" w:lineRule="auto"/>
        <w:ind w:right="48"/>
        <w:jc w:val="both"/>
        <w:outlineLvl w:val="1"/>
        <w:rPr>
          <w:rFonts w:ascii="Arial" w:hAnsi="Arial" w:cs="Arial"/>
          <w:b/>
          <w:noProof/>
          <w:color w:val="595959" w:themeColor="text1" w:themeTint="A6"/>
          <w:sz w:val="22"/>
          <w:szCs w:val="22"/>
          <w:lang w:eastAsia="es-MX"/>
        </w:rPr>
      </w:pPr>
      <w:bookmarkStart w:id="13" w:name="_Toc365718305"/>
      <w:bookmarkStart w:id="14" w:name="_Toc369775832"/>
      <w:r w:rsidRPr="00195C81">
        <w:rPr>
          <w:rFonts w:ascii="Arial" w:hAnsi="Arial" w:cs="Arial"/>
          <w:b/>
          <w:noProof/>
          <w:color w:val="595959" w:themeColor="text1" w:themeTint="A6"/>
          <w:sz w:val="22"/>
          <w:szCs w:val="22"/>
          <w:lang w:eastAsia="es-MX"/>
        </w:rPr>
        <w:t>EMERGENCIA POR CONATO DE INCENDIO</w:t>
      </w:r>
      <w:bookmarkEnd w:id="13"/>
      <w:bookmarkEnd w:id="1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384"/>
        <w:gridCol w:w="425"/>
        <w:gridCol w:w="2410"/>
        <w:gridCol w:w="2126"/>
        <w:gridCol w:w="993"/>
        <w:gridCol w:w="2268"/>
      </w:tblGrid>
      <w:tr w:rsidR="00247E21" w:rsidRPr="00FE6D36" w:rsidTr="00FE671A">
        <w:trPr>
          <w:trHeight w:val="624"/>
          <w:tblHeader/>
        </w:trPr>
        <w:tc>
          <w:tcPr>
            <w:tcW w:w="7338" w:type="dxa"/>
            <w:gridSpan w:val="5"/>
            <w:shd w:val="clear" w:color="auto" w:fill="008000"/>
            <w:vAlign w:val="center"/>
          </w:tcPr>
          <w:p w:rsidR="00247E21" w:rsidRPr="00FE6D36" w:rsidRDefault="00247E21" w:rsidP="00FE671A">
            <w:pPr>
              <w:jc w:val="center"/>
              <w:rPr>
                <w:rFonts w:ascii="Arial" w:eastAsia="Times New Roman" w:hAnsi="Arial" w:cs="Arial"/>
                <w:sz w:val="16"/>
                <w:lang w:eastAsia="es-MX"/>
              </w:rPr>
            </w:pPr>
            <w:r w:rsidRPr="00FE6D36">
              <w:rPr>
                <w:rFonts w:ascii="Arial" w:eastAsia="+mn-ea" w:hAnsi="Arial" w:cs="Arial"/>
                <w:b/>
                <w:bCs/>
                <w:color w:val="FFFFFF"/>
                <w:sz w:val="16"/>
                <w:szCs w:val="22"/>
                <w:lang w:eastAsia="es-MX"/>
              </w:rPr>
              <w:t>EMERGENCIA POR CONATO DE INCENDIO</w:t>
            </w:r>
          </w:p>
        </w:tc>
        <w:tc>
          <w:tcPr>
            <w:tcW w:w="2268" w:type="dxa"/>
            <w:vAlign w:val="center"/>
          </w:tcPr>
          <w:p w:rsidR="00247E21" w:rsidRPr="00FE6D36" w:rsidRDefault="00247E21" w:rsidP="00FE671A">
            <w:pPr>
              <w:jc w:val="center"/>
              <w:rPr>
                <w:rFonts w:ascii="Arial" w:hAnsi="Arial" w:cs="Arial"/>
                <w:sz w:val="16"/>
              </w:rPr>
            </w:pPr>
            <w:r w:rsidRPr="00FE6D36">
              <w:rPr>
                <w:rFonts w:ascii="Arial" w:hAnsi="Arial" w:cs="Arial"/>
                <w:noProof/>
                <w:sz w:val="16"/>
                <w:szCs w:val="22"/>
                <w:lang w:val="es-MX" w:eastAsia="es-MX"/>
              </w:rPr>
              <w:drawing>
                <wp:anchor distT="0" distB="0" distL="114300" distR="114300" simplePos="0" relativeHeight="251654144" behindDoc="0" locked="0" layoutInCell="1" allowOverlap="1">
                  <wp:simplePos x="0" y="0"/>
                  <wp:positionH relativeFrom="column">
                    <wp:posOffset>107315</wp:posOffset>
                  </wp:positionH>
                  <wp:positionV relativeFrom="paragraph">
                    <wp:posOffset>24765</wp:posOffset>
                  </wp:positionV>
                  <wp:extent cx="1238250" cy="352425"/>
                  <wp:effectExtent l="19050" t="0" r="0" b="0"/>
                  <wp:wrapNone/>
                  <wp:docPr id="20" name="0 Imagen" descr="nuevo_logo_TEPJF_ca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nuevo_logo_TEPJF_cafe.gif"/>
                          <pic:cNvPicPr>
                            <a:picLocks noChangeAspect="1" noChangeArrowheads="1"/>
                          </pic:cNvPicPr>
                        </pic:nvPicPr>
                        <pic:blipFill>
                          <a:blip r:embed="rId8" cstate="print"/>
                          <a:srcRect t="17073" b="24390"/>
                          <a:stretch>
                            <a:fillRect/>
                          </a:stretch>
                        </pic:blipFill>
                        <pic:spPr bwMode="auto">
                          <a:xfrm>
                            <a:off x="0" y="0"/>
                            <a:ext cx="1238250" cy="352425"/>
                          </a:xfrm>
                          <a:prstGeom prst="rect">
                            <a:avLst/>
                          </a:prstGeom>
                          <a:noFill/>
                          <a:ln w="9525">
                            <a:noFill/>
                            <a:miter lim="800000"/>
                            <a:headEnd/>
                            <a:tailEnd/>
                          </a:ln>
                        </pic:spPr>
                      </pic:pic>
                    </a:graphicData>
                  </a:graphic>
                </wp:anchor>
              </w:drawing>
            </w:r>
          </w:p>
        </w:tc>
      </w:tr>
      <w:tr w:rsidR="00247E21" w:rsidRPr="00FE6D36" w:rsidTr="00FE671A">
        <w:trPr>
          <w:trHeight w:val="397"/>
          <w:tblHeader/>
        </w:trPr>
        <w:tc>
          <w:tcPr>
            <w:tcW w:w="1384"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Responsable</w:t>
            </w:r>
          </w:p>
        </w:tc>
        <w:tc>
          <w:tcPr>
            <w:tcW w:w="425"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w:t>
            </w:r>
          </w:p>
        </w:tc>
        <w:tc>
          <w:tcPr>
            <w:tcW w:w="2410"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Descripción de actividad</w:t>
            </w:r>
          </w:p>
        </w:tc>
        <w:tc>
          <w:tcPr>
            <w:tcW w:w="2126"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Documentos y/o</w:t>
            </w:r>
          </w:p>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Herramientas</w:t>
            </w:r>
          </w:p>
        </w:tc>
        <w:tc>
          <w:tcPr>
            <w:tcW w:w="3261" w:type="dxa"/>
            <w:gridSpan w:val="2"/>
            <w:tcBorders>
              <w:bottom w:val="single" w:sz="4" w:space="0" w:color="auto"/>
            </w:tcBorders>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FLUJO</w:t>
            </w:r>
          </w:p>
        </w:tc>
      </w:tr>
      <w:tr w:rsidR="00247E21" w:rsidRPr="00FE6D36" w:rsidTr="00FE671A">
        <w:trPr>
          <w:trHeight w:val="1149"/>
        </w:trPr>
        <w:tc>
          <w:tcPr>
            <w:tcW w:w="1384" w:type="dxa"/>
            <w:vAlign w:val="center"/>
          </w:tcPr>
          <w:p w:rsidR="00247E21" w:rsidRPr="00FE6D36" w:rsidRDefault="00247E21" w:rsidP="00FE671A">
            <w:pPr>
              <w:jc w:val="center"/>
              <w:rPr>
                <w:rFonts w:ascii="Arial" w:hAnsi="Arial" w:cs="Arial"/>
                <w:sz w:val="16"/>
              </w:rPr>
            </w:pP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0</w:t>
            </w:r>
          </w:p>
        </w:tc>
        <w:tc>
          <w:tcPr>
            <w:tcW w:w="2410"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Inicio</w:t>
            </w:r>
          </w:p>
        </w:tc>
        <w:tc>
          <w:tcPr>
            <w:tcW w:w="2126" w:type="dxa"/>
            <w:vAlign w:val="center"/>
          </w:tcPr>
          <w:p w:rsidR="00247E21" w:rsidRPr="00FE6D36" w:rsidRDefault="00247E21" w:rsidP="00FE671A">
            <w:pPr>
              <w:jc w:val="both"/>
              <w:rPr>
                <w:rFonts w:ascii="Arial" w:hAnsi="Arial" w:cs="Arial"/>
                <w:sz w:val="16"/>
              </w:rPr>
            </w:pPr>
          </w:p>
        </w:tc>
        <w:tc>
          <w:tcPr>
            <w:tcW w:w="3261" w:type="dxa"/>
            <w:gridSpan w:val="2"/>
            <w:vMerge w:val="restart"/>
            <w:vAlign w:val="bottom"/>
          </w:tcPr>
          <w:p w:rsidR="00247E21" w:rsidRPr="00FE6D36" w:rsidRDefault="00247E21" w:rsidP="00FE671A">
            <w:pPr>
              <w:jc w:val="center"/>
              <w:rPr>
                <w:rFonts w:ascii="Arial" w:hAnsi="Arial" w:cs="Arial"/>
                <w:noProof/>
                <w:sz w:val="16"/>
                <w:lang w:val="es-MX" w:eastAsia="es-MX"/>
              </w:rPr>
            </w:pPr>
            <w:r w:rsidRPr="00FE6D36">
              <w:rPr>
                <w:rFonts w:ascii="Arial" w:hAnsi="Arial" w:cs="Arial"/>
                <w:noProof/>
                <w:sz w:val="16"/>
                <w:szCs w:val="22"/>
                <w:lang w:val="es-MX" w:eastAsia="es-MX"/>
              </w:rPr>
              <w:drawing>
                <wp:inline distT="0" distB="0" distL="0" distR="0">
                  <wp:extent cx="844623" cy="5114925"/>
                  <wp:effectExtent l="152400" t="114300" r="336477" b="85725"/>
                  <wp:docPr id="27" name="18 Imagen" descr="Incendi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endio1.png"/>
                          <pic:cNvPicPr/>
                        </pic:nvPicPr>
                        <pic:blipFill>
                          <a:blip r:embed="rId12" cstate="print"/>
                          <a:stretch>
                            <a:fillRect/>
                          </a:stretch>
                        </pic:blipFill>
                        <pic:spPr>
                          <a:xfrm>
                            <a:off x="0" y="0"/>
                            <a:ext cx="844586" cy="5114700"/>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247E21" w:rsidRPr="00FE6D36" w:rsidTr="00FE671A">
        <w:trPr>
          <w:trHeight w:val="4692"/>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Testigo/ personal de seguridad</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Informar de inmediato al Centro de Control de la existencia de fuego, brasas, humo, cortos eléctricos u algún otro evento similar, y si es posible, llevar a cabo las primeras acciones para extinguir el fuego.</w:t>
            </w:r>
          </w:p>
          <w:p w:rsidR="00247E21" w:rsidRPr="00FE6D36" w:rsidRDefault="00247E21" w:rsidP="00FE671A">
            <w:pPr>
              <w:rPr>
                <w:rFonts w:ascii="Arial" w:hAnsi="Arial" w:cs="Arial"/>
                <w:sz w:val="16"/>
              </w:rPr>
            </w:pPr>
            <w:r w:rsidRPr="00FE6D36">
              <w:rPr>
                <w:rFonts w:ascii="Arial" w:hAnsi="Arial" w:cs="Arial"/>
                <w:sz w:val="16"/>
                <w:szCs w:val="22"/>
              </w:rPr>
              <w:t xml:space="preserve">NOTA: Dentro de las posibilidades, al informar al Centro de Control, incluir: </w:t>
            </w:r>
          </w:p>
          <w:p w:rsidR="00247E21" w:rsidRPr="00FE6D36" w:rsidRDefault="00247E21" w:rsidP="00FE671A">
            <w:pPr>
              <w:pStyle w:val="Prrafodelista"/>
              <w:numPr>
                <w:ilvl w:val="0"/>
                <w:numId w:val="4"/>
              </w:numPr>
              <w:ind w:left="317" w:hanging="176"/>
              <w:rPr>
                <w:rFonts w:ascii="Arial" w:hAnsi="Arial" w:cs="Arial"/>
                <w:sz w:val="16"/>
              </w:rPr>
            </w:pPr>
            <w:r w:rsidRPr="00FE6D36">
              <w:rPr>
                <w:rFonts w:ascii="Arial" w:hAnsi="Arial" w:cs="Arial"/>
                <w:sz w:val="16"/>
                <w:szCs w:val="22"/>
              </w:rPr>
              <w:t>Ubicación del incidente.</w:t>
            </w:r>
          </w:p>
          <w:p w:rsidR="00247E21" w:rsidRPr="00FE6D36" w:rsidRDefault="00247E21" w:rsidP="00FE671A">
            <w:pPr>
              <w:pStyle w:val="Prrafodelista"/>
              <w:numPr>
                <w:ilvl w:val="0"/>
                <w:numId w:val="4"/>
              </w:numPr>
              <w:ind w:left="317" w:hanging="176"/>
              <w:rPr>
                <w:rFonts w:ascii="Arial" w:hAnsi="Arial" w:cs="Arial"/>
                <w:sz w:val="16"/>
              </w:rPr>
            </w:pPr>
            <w:r w:rsidRPr="00FE6D36">
              <w:rPr>
                <w:rFonts w:ascii="Arial" w:hAnsi="Arial" w:cs="Arial"/>
                <w:sz w:val="16"/>
                <w:szCs w:val="22"/>
              </w:rPr>
              <w:t>Tipo de material que se incendia (eléctrico, combustible, madera, papel, etc.).</w:t>
            </w:r>
          </w:p>
          <w:p w:rsidR="00247E21" w:rsidRPr="00FE6D36" w:rsidRDefault="00247E21" w:rsidP="00FE671A">
            <w:pPr>
              <w:pStyle w:val="Prrafodelista"/>
              <w:numPr>
                <w:ilvl w:val="0"/>
                <w:numId w:val="4"/>
              </w:numPr>
              <w:ind w:left="317" w:hanging="176"/>
              <w:rPr>
                <w:rFonts w:ascii="Arial" w:hAnsi="Arial" w:cs="Arial"/>
                <w:sz w:val="16"/>
              </w:rPr>
            </w:pPr>
            <w:r w:rsidRPr="00FE6D36">
              <w:rPr>
                <w:rFonts w:ascii="Arial" w:hAnsi="Arial" w:cs="Arial"/>
                <w:sz w:val="16"/>
                <w:szCs w:val="22"/>
              </w:rPr>
              <w:t>Número de personas involucradas en la atención del conato.</w:t>
            </w:r>
          </w:p>
          <w:p w:rsidR="00247E21" w:rsidRPr="00FE6D36" w:rsidRDefault="00247E21" w:rsidP="00FE671A">
            <w:pPr>
              <w:rPr>
                <w:rFonts w:ascii="Arial" w:hAnsi="Arial" w:cs="Arial"/>
                <w:sz w:val="16"/>
              </w:rPr>
            </w:pPr>
          </w:p>
        </w:tc>
        <w:tc>
          <w:tcPr>
            <w:tcW w:w="2126" w:type="dxa"/>
            <w:vAlign w:val="center"/>
          </w:tcPr>
          <w:p w:rsidR="00247E21" w:rsidRPr="00FE6D36" w:rsidRDefault="00247E21" w:rsidP="00FE671A">
            <w:pPr>
              <w:pStyle w:val="Prrafodelista"/>
              <w:numPr>
                <w:ilvl w:val="0"/>
                <w:numId w:val="5"/>
              </w:numPr>
              <w:ind w:left="317" w:hanging="317"/>
              <w:rPr>
                <w:rFonts w:ascii="Arial" w:hAnsi="Arial" w:cs="Arial"/>
                <w:sz w:val="16"/>
              </w:rPr>
            </w:pPr>
            <w:r w:rsidRPr="00FE6D36">
              <w:rPr>
                <w:rFonts w:ascii="Arial" w:hAnsi="Arial" w:cs="Arial"/>
                <w:sz w:val="16"/>
                <w:szCs w:val="22"/>
              </w:rPr>
              <w:t>Curso de Prevención y Combate de Incendios.</w:t>
            </w:r>
          </w:p>
        </w:tc>
        <w:tc>
          <w:tcPr>
            <w:tcW w:w="3261" w:type="dxa"/>
            <w:gridSpan w:val="2"/>
            <w:vMerge/>
            <w:vAlign w:val="center"/>
          </w:tcPr>
          <w:p w:rsidR="00247E21" w:rsidRPr="00FE6D36" w:rsidRDefault="00247E21" w:rsidP="00FE671A">
            <w:pPr>
              <w:rPr>
                <w:rFonts w:ascii="Arial" w:hAnsi="Arial" w:cs="Arial"/>
                <w:sz w:val="16"/>
              </w:rPr>
            </w:pPr>
          </w:p>
        </w:tc>
      </w:tr>
      <w:tr w:rsidR="00247E21" w:rsidRPr="00FE6D36" w:rsidTr="00FE671A">
        <w:trPr>
          <w:trHeight w:val="2001"/>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2</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Lanza el Código Rojo vía radio y dirige a través de los medios de comunicación disponibles, al personal de seguridad y vigilancia y de protección civil, al lugar del incidente.</w:t>
            </w:r>
          </w:p>
        </w:tc>
        <w:tc>
          <w:tcPr>
            <w:tcW w:w="2126" w:type="dxa"/>
            <w:vAlign w:val="center"/>
          </w:tcPr>
          <w:p w:rsidR="00247E21" w:rsidRPr="00FE6D36" w:rsidRDefault="00247E21" w:rsidP="00FE671A">
            <w:pPr>
              <w:pStyle w:val="Prrafodelista"/>
              <w:widowControl w:val="0"/>
              <w:numPr>
                <w:ilvl w:val="0"/>
                <w:numId w:val="25"/>
              </w:numPr>
              <w:ind w:left="317" w:hanging="317"/>
              <w:rPr>
                <w:rFonts w:ascii="Arial" w:hAnsi="Arial" w:cs="Arial"/>
                <w:sz w:val="16"/>
              </w:rPr>
            </w:pPr>
            <w:r w:rsidRPr="00FE6D36">
              <w:rPr>
                <w:rFonts w:ascii="Arial" w:hAnsi="Arial" w:cs="Arial"/>
                <w:sz w:val="16"/>
                <w:szCs w:val="22"/>
              </w:rPr>
              <w:t>Código Rojo de la CPI.</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715"/>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3</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Ordena que acerquen los extintores más próximos de acuerdo al tipo de incendio, para lo cual deberá conocer la ubicación exacta de dicho equipo. Informa de inmediato al Coordinador de Protección Institucional y/o Jefe de Unidad de Seguridad y Protección Civil y/o Director de Vigilancia y Protección Civil.</w:t>
            </w:r>
          </w:p>
        </w:tc>
        <w:tc>
          <w:tcPr>
            <w:tcW w:w="2126" w:type="dxa"/>
            <w:vAlign w:val="center"/>
          </w:tcPr>
          <w:p w:rsidR="00247E21" w:rsidRPr="00FE6D36" w:rsidRDefault="00247E21" w:rsidP="00FE671A">
            <w:pPr>
              <w:pStyle w:val="Prrafodelista"/>
              <w:widowControl w:val="0"/>
              <w:numPr>
                <w:ilvl w:val="0"/>
                <w:numId w:val="25"/>
              </w:numPr>
              <w:ind w:left="317" w:hanging="283"/>
              <w:rPr>
                <w:rFonts w:ascii="Arial" w:hAnsi="Arial" w:cs="Arial"/>
                <w:sz w:val="16"/>
              </w:rPr>
            </w:pPr>
            <w:r>
              <w:rPr>
                <w:rFonts w:ascii="Arial" w:hAnsi="Arial" w:cs="Arial"/>
                <w:noProof/>
                <w:sz w:val="16"/>
                <w:szCs w:val="22"/>
                <w:lang w:val="es-MX" w:eastAsia="es-MX"/>
              </w:rPr>
              <w:drawing>
                <wp:anchor distT="0" distB="0" distL="114300" distR="114300" simplePos="0" relativeHeight="251655168" behindDoc="0" locked="0" layoutInCell="1" allowOverlap="1">
                  <wp:simplePos x="0" y="0"/>
                  <wp:positionH relativeFrom="column">
                    <wp:posOffset>1453515</wp:posOffset>
                  </wp:positionH>
                  <wp:positionV relativeFrom="paragraph">
                    <wp:posOffset>-64135</wp:posOffset>
                  </wp:positionV>
                  <wp:extent cx="1927225" cy="6400800"/>
                  <wp:effectExtent l="114300" t="0" r="358775" b="57150"/>
                  <wp:wrapNone/>
                  <wp:docPr id="31" name="23 Imagen" descr="Incendi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endio2.png"/>
                          <pic:cNvPicPr/>
                        </pic:nvPicPr>
                        <pic:blipFill>
                          <a:blip r:embed="rId13" cstate="print"/>
                          <a:stretch>
                            <a:fillRect/>
                          </a:stretch>
                        </pic:blipFill>
                        <pic:spPr>
                          <a:xfrm>
                            <a:off x="0" y="0"/>
                            <a:ext cx="1927225" cy="6400800"/>
                          </a:xfrm>
                          <a:prstGeom prst="rect">
                            <a:avLst/>
                          </a:prstGeom>
                          <a:ln>
                            <a:noFill/>
                          </a:ln>
                          <a:effectLst>
                            <a:outerShdw blurRad="292100" dist="139700" dir="2700000" algn="tl" rotWithShape="0">
                              <a:srgbClr val="333333">
                                <a:alpha val="65000"/>
                              </a:srgbClr>
                            </a:outerShdw>
                          </a:effectLst>
                        </pic:spPr>
                      </pic:pic>
                    </a:graphicData>
                  </a:graphic>
                </wp:anchor>
              </w:drawing>
            </w:r>
            <w:r w:rsidRPr="00FE6D36">
              <w:rPr>
                <w:rFonts w:ascii="Arial" w:hAnsi="Arial" w:cs="Arial"/>
                <w:sz w:val="16"/>
                <w:szCs w:val="22"/>
              </w:rPr>
              <w:t>Código Rojo de la CPI.</w:t>
            </w:r>
          </w:p>
          <w:p w:rsidR="00247E21" w:rsidRPr="00FE6D36" w:rsidRDefault="00247E21" w:rsidP="00FE671A">
            <w:pPr>
              <w:pStyle w:val="Prrafodelista"/>
              <w:widowControl w:val="0"/>
              <w:numPr>
                <w:ilvl w:val="0"/>
                <w:numId w:val="25"/>
              </w:numPr>
              <w:ind w:left="317" w:hanging="283"/>
              <w:rPr>
                <w:rFonts w:ascii="Arial" w:hAnsi="Arial" w:cs="Arial"/>
                <w:sz w:val="16"/>
              </w:rPr>
            </w:pPr>
            <w:r w:rsidRPr="00FE6D36">
              <w:rPr>
                <w:rFonts w:ascii="Arial" w:hAnsi="Arial" w:cs="Arial"/>
                <w:sz w:val="16"/>
                <w:szCs w:val="22"/>
              </w:rPr>
              <w:t>Directorio de Emergencia.</w:t>
            </w:r>
          </w:p>
          <w:p w:rsidR="00247E21" w:rsidRPr="00FE6D36" w:rsidRDefault="00247E21" w:rsidP="00FE671A">
            <w:pPr>
              <w:pStyle w:val="Prrafodelista"/>
              <w:widowControl w:val="0"/>
              <w:numPr>
                <w:ilvl w:val="0"/>
                <w:numId w:val="25"/>
              </w:numPr>
              <w:ind w:left="317" w:hanging="283"/>
              <w:rPr>
                <w:rFonts w:ascii="Arial" w:hAnsi="Arial" w:cs="Arial"/>
                <w:sz w:val="16"/>
              </w:rPr>
            </w:pPr>
            <w:r w:rsidRPr="00FE6D36">
              <w:rPr>
                <w:rFonts w:ascii="Arial" w:hAnsi="Arial" w:cs="Arial"/>
                <w:sz w:val="16"/>
                <w:szCs w:val="22"/>
              </w:rPr>
              <w:t xml:space="preserve">Plano de </w:t>
            </w:r>
            <w:proofErr w:type="spellStart"/>
            <w:r w:rsidRPr="00FE6D36">
              <w:rPr>
                <w:rFonts w:ascii="Arial" w:hAnsi="Arial" w:cs="Arial"/>
                <w:sz w:val="16"/>
                <w:szCs w:val="22"/>
              </w:rPr>
              <w:t>Georeferenciación</w:t>
            </w:r>
            <w:proofErr w:type="spellEnd"/>
            <w:r w:rsidRPr="00FE6D36">
              <w:rPr>
                <w:rFonts w:ascii="Arial" w:hAnsi="Arial" w:cs="Arial"/>
                <w:sz w:val="16"/>
                <w:szCs w:val="22"/>
              </w:rPr>
              <w:t xml:space="preserve"> del equipo de Protección Civil.</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688"/>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4</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Evalúa las dimensiones de conato.</w:t>
            </w:r>
          </w:p>
          <w:p w:rsidR="00247E21" w:rsidRPr="00FE6D36" w:rsidRDefault="00247E21" w:rsidP="00FE671A">
            <w:pPr>
              <w:rPr>
                <w:rFonts w:ascii="Arial" w:hAnsi="Arial" w:cs="Arial"/>
                <w:sz w:val="16"/>
              </w:rPr>
            </w:pPr>
            <w:r w:rsidRPr="00FE6D36">
              <w:rPr>
                <w:rFonts w:ascii="Arial" w:hAnsi="Arial" w:cs="Arial"/>
                <w:sz w:val="16"/>
                <w:szCs w:val="22"/>
              </w:rPr>
              <w:t>¿Es controlable o es posible sofocarlo con extintores?</w:t>
            </w:r>
          </w:p>
          <w:p w:rsidR="00247E21" w:rsidRPr="00FE6D36" w:rsidRDefault="00247E21" w:rsidP="00FE671A">
            <w:pPr>
              <w:rPr>
                <w:rFonts w:ascii="Arial" w:hAnsi="Arial" w:cs="Arial"/>
                <w:sz w:val="16"/>
              </w:rPr>
            </w:pPr>
            <w:r w:rsidRPr="00FE6D36">
              <w:rPr>
                <w:rFonts w:ascii="Arial" w:hAnsi="Arial" w:cs="Arial"/>
                <w:sz w:val="16"/>
                <w:szCs w:val="22"/>
              </w:rPr>
              <w:t>SI: personal de seguridad y vigilancia y/o de protección civil, extingue el fuego y finaliza la emergencia.</w:t>
            </w:r>
          </w:p>
          <w:p w:rsidR="00247E21" w:rsidRPr="00FE6D36" w:rsidRDefault="00247E21" w:rsidP="00FE671A">
            <w:pPr>
              <w:rPr>
                <w:rFonts w:ascii="Arial" w:hAnsi="Arial" w:cs="Arial"/>
                <w:sz w:val="16"/>
              </w:rPr>
            </w:pPr>
            <w:r w:rsidRPr="00FE6D36">
              <w:rPr>
                <w:rFonts w:ascii="Arial" w:hAnsi="Arial" w:cs="Arial"/>
                <w:sz w:val="16"/>
                <w:szCs w:val="22"/>
              </w:rPr>
              <w:t>NO: Continúa en la Actividad 5.</w:t>
            </w:r>
          </w:p>
        </w:tc>
        <w:tc>
          <w:tcPr>
            <w:tcW w:w="2126" w:type="dxa"/>
            <w:vAlign w:val="center"/>
          </w:tcPr>
          <w:p w:rsidR="00247E21" w:rsidRPr="00FE6D36" w:rsidRDefault="00247E21" w:rsidP="00FE671A">
            <w:pPr>
              <w:pStyle w:val="Prrafodelista"/>
              <w:numPr>
                <w:ilvl w:val="0"/>
                <w:numId w:val="6"/>
              </w:numPr>
              <w:ind w:left="317" w:hanging="283"/>
              <w:rPr>
                <w:rFonts w:ascii="Arial" w:hAnsi="Arial" w:cs="Arial"/>
                <w:sz w:val="16"/>
              </w:rPr>
            </w:pPr>
            <w:r w:rsidRPr="00FE6D36">
              <w:rPr>
                <w:rFonts w:ascii="Arial" w:hAnsi="Arial" w:cs="Arial"/>
                <w:sz w:val="16"/>
                <w:szCs w:val="22"/>
              </w:rPr>
              <w:t>Código Rojo de la CPI.</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736"/>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5</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Acciona la alarma de evacuación y convoca a la Brigada  de Combate de Incendio.</w:t>
            </w:r>
          </w:p>
        </w:tc>
        <w:tc>
          <w:tcPr>
            <w:tcW w:w="2126" w:type="dxa"/>
            <w:vAlign w:val="center"/>
          </w:tcPr>
          <w:p w:rsidR="00247E21" w:rsidRPr="00FE6D36" w:rsidRDefault="00247E21" w:rsidP="00FE671A">
            <w:pPr>
              <w:pStyle w:val="Prrafodelista"/>
              <w:numPr>
                <w:ilvl w:val="0"/>
                <w:numId w:val="6"/>
              </w:numPr>
              <w:ind w:left="317" w:hanging="283"/>
              <w:rPr>
                <w:rFonts w:ascii="Arial" w:hAnsi="Arial" w:cs="Arial"/>
                <w:sz w:val="16"/>
              </w:rPr>
            </w:pPr>
            <w:r w:rsidRPr="00FE6D36">
              <w:rPr>
                <w:rFonts w:ascii="Arial" w:hAnsi="Arial" w:cs="Arial"/>
                <w:sz w:val="16"/>
                <w:szCs w:val="22"/>
              </w:rPr>
              <w:t>Acta Constitutiva de la Unidad Interna de Protección Civil del TEPJF.</w:t>
            </w:r>
          </w:p>
          <w:p w:rsidR="00247E21" w:rsidRPr="00FE6D36" w:rsidRDefault="00247E21" w:rsidP="00FE671A">
            <w:pPr>
              <w:pStyle w:val="Prrafodelista"/>
              <w:numPr>
                <w:ilvl w:val="0"/>
                <w:numId w:val="6"/>
              </w:numPr>
              <w:ind w:left="317" w:hanging="283"/>
              <w:rPr>
                <w:rFonts w:ascii="Arial" w:hAnsi="Arial" w:cs="Arial"/>
                <w:sz w:val="16"/>
              </w:rPr>
            </w:pPr>
            <w:r w:rsidRPr="00FE6D36">
              <w:rPr>
                <w:rFonts w:ascii="Arial" w:hAnsi="Arial" w:cs="Arial"/>
                <w:sz w:val="16"/>
                <w:szCs w:val="22"/>
              </w:rPr>
              <w:t>Código Rojo de la CPI.</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258"/>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6</w:t>
            </w:r>
          </w:p>
        </w:tc>
        <w:tc>
          <w:tcPr>
            <w:tcW w:w="2410" w:type="dxa"/>
            <w:vAlign w:val="center"/>
          </w:tcPr>
          <w:p w:rsidR="00247E21" w:rsidRPr="00FE6D36" w:rsidRDefault="00247E21" w:rsidP="00FE671A">
            <w:pPr>
              <w:jc w:val="both"/>
              <w:rPr>
                <w:rFonts w:ascii="Arial" w:hAnsi="Arial" w:cs="Arial"/>
                <w:sz w:val="16"/>
              </w:rPr>
            </w:pPr>
            <w:r w:rsidRPr="00FE6D36">
              <w:rPr>
                <w:rFonts w:ascii="Arial" w:hAnsi="Arial" w:cs="Arial"/>
                <w:sz w:val="16"/>
                <w:szCs w:val="22"/>
              </w:rPr>
              <w:t>Solicita autorización al Coordinador de Protección/ Jefe de Unidad/</w:t>
            </w:r>
            <w:r>
              <w:rPr>
                <w:rFonts w:ascii="Arial" w:hAnsi="Arial" w:cs="Arial"/>
                <w:sz w:val="16"/>
                <w:szCs w:val="22"/>
              </w:rPr>
              <w:t>Jefe de Unidad de Seguridad</w:t>
            </w:r>
            <w:r w:rsidRPr="00FE6D36">
              <w:rPr>
                <w:rFonts w:ascii="Arial" w:hAnsi="Arial" w:cs="Arial"/>
                <w:sz w:val="16"/>
                <w:szCs w:val="22"/>
              </w:rPr>
              <w:t xml:space="preserve"> y Protección Civil, para llamar por teléfono a los bomberos y continúa en la actividad 7.</w:t>
            </w:r>
          </w:p>
        </w:tc>
        <w:tc>
          <w:tcPr>
            <w:tcW w:w="2126" w:type="dxa"/>
            <w:vAlign w:val="center"/>
          </w:tcPr>
          <w:p w:rsidR="00247E21" w:rsidRPr="00FE6D36" w:rsidRDefault="00247E21" w:rsidP="00FE671A">
            <w:pPr>
              <w:pStyle w:val="Prrafodelista"/>
              <w:numPr>
                <w:ilvl w:val="0"/>
                <w:numId w:val="26"/>
              </w:numPr>
              <w:ind w:left="317" w:hanging="283"/>
              <w:rPr>
                <w:rFonts w:ascii="Arial" w:hAnsi="Arial" w:cs="Arial"/>
                <w:sz w:val="16"/>
              </w:rPr>
            </w:pPr>
            <w:r w:rsidRPr="00FE6D36">
              <w:rPr>
                <w:rFonts w:ascii="Arial" w:hAnsi="Arial" w:cs="Arial"/>
                <w:sz w:val="16"/>
                <w:szCs w:val="22"/>
              </w:rPr>
              <w:t>Directorio de Emergencia.</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022"/>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Brigada de Combate de Incendios</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7</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Actúa para combatir el fuego bajo la coordinación del Director de Vigilancia y Protección Civil y/o Supervisor de Seguridad y Vigilancia.</w:t>
            </w:r>
          </w:p>
        </w:tc>
        <w:tc>
          <w:tcPr>
            <w:tcW w:w="2126" w:type="dxa"/>
            <w:vAlign w:val="center"/>
          </w:tcPr>
          <w:p w:rsidR="00247E21" w:rsidRPr="00FE6D36" w:rsidRDefault="00247E21" w:rsidP="00FE671A">
            <w:pPr>
              <w:pStyle w:val="Prrafodelista"/>
              <w:numPr>
                <w:ilvl w:val="0"/>
                <w:numId w:val="26"/>
              </w:numPr>
              <w:ind w:left="317" w:hanging="317"/>
              <w:rPr>
                <w:rFonts w:ascii="Arial" w:hAnsi="Arial" w:cs="Arial"/>
                <w:sz w:val="16"/>
              </w:rPr>
            </w:pPr>
            <w:r>
              <w:rPr>
                <w:rFonts w:ascii="Arial" w:hAnsi="Arial" w:cs="Arial"/>
                <w:noProof/>
                <w:sz w:val="16"/>
                <w:szCs w:val="22"/>
                <w:lang w:val="es-MX" w:eastAsia="es-MX"/>
              </w:rPr>
              <w:drawing>
                <wp:anchor distT="0" distB="0" distL="114300" distR="114300" simplePos="0" relativeHeight="251656192" behindDoc="0" locked="0" layoutInCell="1" allowOverlap="1">
                  <wp:simplePos x="0" y="0"/>
                  <wp:positionH relativeFrom="column">
                    <wp:posOffset>1463040</wp:posOffset>
                  </wp:positionH>
                  <wp:positionV relativeFrom="paragraph">
                    <wp:posOffset>31115</wp:posOffset>
                  </wp:positionV>
                  <wp:extent cx="1736725" cy="4491990"/>
                  <wp:effectExtent l="152400" t="0" r="339725" b="308610"/>
                  <wp:wrapNone/>
                  <wp:docPr id="32" name="25 Imagen" descr="Incendi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endio3.png"/>
                          <pic:cNvPicPr/>
                        </pic:nvPicPr>
                        <pic:blipFill>
                          <a:blip r:embed="rId14" cstate="print"/>
                          <a:stretch>
                            <a:fillRect/>
                          </a:stretch>
                        </pic:blipFill>
                        <pic:spPr>
                          <a:xfrm>
                            <a:off x="0" y="0"/>
                            <a:ext cx="1736725" cy="4491990"/>
                          </a:xfrm>
                          <a:prstGeom prst="rect">
                            <a:avLst/>
                          </a:prstGeom>
                          <a:ln>
                            <a:noFill/>
                          </a:ln>
                          <a:effectLst>
                            <a:outerShdw blurRad="292100" dist="139700" dir="2700000" algn="tl" rotWithShape="0">
                              <a:srgbClr val="333333">
                                <a:alpha val="65000"/>
                              </a:srgbClr>
                            </a:outerShdw>
                          </a:effectLst>
                        </pic:spPr>
                      </pic:pic>
                    </a:graphicData>
                  </a:graphic>
                </wp:anchor>
              </w:drawing>
            </w:r>
            <w:r w:rsidRPr="00FE6D36">
              <w:rPr>
                <w:rFonts w:ascii="Arial" w:hAnsi="Arial" w:cs="Arial"/>
                <w:sz w:val="16"/>
                <w:szCs w:val="22"/>
              </w:rPr>
              <w:t>Curso de Combate de Incendios.</w:t>
            </w:r>
            <w:r w:rsidRPr="00FE6D36">
              <w:rPr>
                <w:rFonts w:ascii="Arial" w:hAnsi="Arial" w:cs="Arial"/>
                <w:noProof/>
                <w:sz w:val="16"/>
                <w:szCs w:val="22"/>
                <w:lang w:val="es-MX" w:eastAsia="es-MX"/>
              </w:rPr>
              <w:t xml:space="preserve"> </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855"/>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Personal del TEPJF</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8</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Al escuchar la alarma, desalojan el inmueble y se dirigen a los Puntos de Reunión.</w:t>
            </w:r>
          </w:p>
        </w:tc>
        <w:tc>
          <w:tcPr>
            <w:tcW w:w="2126" w:type="dxa"/>
            <w:vAlign w:val="center"/>
          </w:tcPr>
          <w:p w:rsidR="00247E21" w:rsidRPr="00FE6D36" w:rsidRDefault="00247E21" w:rsidP="00FE671A">
            <w:pPr>
              <w:pStyle w:val="Prrafodelista"/>
              <w:widowControl w:val="0"/>
              <w:numPr>
                <w:ilvl w:val="0"/>
                <w:numId w:val="23"/>
              </w:numPr>
              <w:ind w:left="317" w:hanging="317"/>
              <w:rPr>
                <w:rFonts w:ascii="Arial" w:hAnsi="Arial" w:cs="Arial"/>
                <w:sz w:val="16"/>
              </w:rPr>
            </w:pPr>
            <w:r w:rsidRPr="00FE6D36">
              <w:rPr>
                <w:rFonts w:ascii="Arial" w:hAnsi="Arial" w:cs="Arial"/>
                <w:sz w:val="16"/>
                <w:szCs w:val="22"/>
              </w:rPr>
              <w:t>Código Rojo de la CPI.</w:t>
            </w:r>
          </w:p>
          <w:p w:rsidR="00247E21" w:rsidRPr="00FE6D36" w:rsidRDefault="00247E21" w:rsidP="00FE671A">
            <w:pPr>
              <w:pStyle w:val="Prrafodelista"/>
              <w:numPr>
                <w:ilvl w:val="0"/>
                <w:numId w:val="23"/>
              </w:numPr>
              <w:ind w:left="317" w:hanging="317"/>
              <w:rPr>
                <w:rFonts w:ascii="Arial" w:hAnsi="Arial" w:cs="Arial"/>
                <w:sz w:val="16"/>
              </w:rPr>
            </w:pPr>
            <w:r w:rsidRPr="00FE6D36">
              <w:rPr>
                <w:rFonts w:ascii="Arial" w:hAnsi="Arial" w:cs="Arial"/>
                <w:sz w:val="16"/>
                <w:szCs w:val="22"/>
              </w:rPr>
              <w:t xml:space="preserve">Plano de </w:t>
            </w:r>
            <w:proofErr w:type="spellStart"/>
            <w:r w:rsidRPr="00FE6D36">
              <w:rPr>
                <w:rFonts w:ascii="Arial" w:hAnsi="Arial" w:cs="Arial"/>
                <w:sz w:val="16"/>
                <w:szCs w:val="22"/>
              </w:rPr>
              <w:t>Georeferenciación</w:t>
            </w:r>
            <w:proofErr w:type="spellEnd"/>
            <w:r w:rsidRPr="00FE6D36">
              <w:rPr>
                <w:rFonts w:ascii="Arial" w:hAnsi="Arial" w:cs="Arial"/>
                <w:sz w:val="16"/>
                <w:szCs w:val="22"/>
              </w:rPr>
              <w:t xml:space="preserve"> del equipo de Protección Civil.</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688"/>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 personal de seguridad</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9</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Monitorea el arribo de los equipos de bomberos y a través de los medios de comunicación disponibles facilita el acceso de los mismos al inmueble.</w:t>
            </w:r>
          </w:p>
        </w:tc>
        <w:tc>
          <w:tcPr>
            <w:tcW w:w="2126" w:type="dxa"/>
            <w:vAlign w:val="center"/>
          </w:tcPr>
          <w:p w:rsidR="00247E21" w:rsidRPr="00FE6D36" w:rsidRDefault="00247E21" w:rsidP="00FE671A">
            <w:pPr>
              <w:pStyle w:val="Prrafodelista"/>
              <w:numPr>
                <w:ilvl w:val="0"/>
                <w:numId w:val="24"/>
              </w:numPr>
              <w:ind w:left="317" w:hanging="317"/>
              <w:rPr>
                <w:rFonts w:ascii="Arial" w:hAnsi="Arial" w:cs="Arial"/>
                <w:sz w:val="16"/>
              </w:rPr>
            </w:pPr>
            <w:r w:rsidRPr="00FE6D36">
              <w:rPr>
                <w:rFonts w:ascii="Arial" w:hAnsi="Arial" w:cs="Arial"/>
                <w:sz w:val="16"/>
                <w:szCs w:val="22"/>
              </w:rPr>
              <w:t>Código Rojo.</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584"/>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Bomberos</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10</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Actúan para extinguir el fuego</w:t>
            </w:r>
          </w:p>
        </w:tc>
        <w:tc>
          <w:tcPr>
            <w:tcW w:w="2126" w:type="dxa"/>
            <w:vAlign w:val="center"/>
          </w:tcPr>
          <w:p w:rsidR="00247E21" w:rsidRPr="00FE6D36" w:rsidRDefault="00247E21" w:rsidP="00FE671A">
            <w:pPr>
              <w:rPr>
                <w:rFonts w:ascii="Arial" w:hAnsi="Arial" w:cs="Arial"/>
                <w:sz w:val="16"/>
              </w:rPr>
            </w:pP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426"/>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 Director de Vigilancia y Protección Civil / Supervisor de Turno</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11</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Elaboran el Reporte de Incidente una vez controlado el conato.</w:t>
            </w:r>
          </w:p>
        </w:tc>
        <w:tc>
          <w:tcPr>
            <w:tcW w:w="2126" w:type="dxa"/>
            <w:vAlign w:val="center"/>
          </w:tcPr>
          <w:p w:rsidR="00247E21" w:rsidRPr="00FE6D36" w:rsidRDefault="00247E21" w:rsidP="00FE671A">
            <w:pPr>
              <w:pStyle w:val="TGM"/>
            </w:pPr>
            <w:r w:rsidRPr="00FE6D36">
              <w:t>Reporte de Incidente.</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141"/>
        </w:trPr>
        <w:tc>
          <w:tcPr>
            <w:tcW w:w="1384" w:type="dxa"/>
            <w:vAlign w:val="center"/>
          </w:tcPr>
          <w:p w:rsidR="00247E21" w:rsidRPr="00FE6D36" w:rsidRDefault="00247E21" w:rsidP="00FE671A">
            <w:pPr>
              <w:jc w:val="center"/>
              <w:rPr>
                <w:rFonts w:ascii="Arial" w:hAnsi="Arial" w:cs="Arial"/>
                <w:sz w:val="16"/>
              </w:rPr>
            </w:pP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12</w:t>
            </w:r>
          </w:p>
        </w:tc>
        <w:tc>
          <w:tcPr>
            <w:tcW w:w="2410" w:type="dxa"/>
            <w:vAlign w:val="center"/>
          </w:tcPr>
          <w:p w:rsidR="00247E21" w:rsidRPr="00FE6D36" w:rsidRDefault="00247E21" w:rsidP="00FE671A">
            <w:pPr>
              <w:jc w:val="both"/>
              <w:rPr>
                <w:rFonts w:ascii="Arial" w:hAnsi="Arial" w:cs="Arial"/>
                <w:sz w:val="16"/>
              </w:rPr>
            </w:pPr>
          </w:p>
        </w:tc>
        <w:tc>
          <w:tcPr>
            <w:tcW w:w="2126" w:type="dxa"/>
            <w:vAlign w:val="center"/>
          </w:tcPr>
          <w:p w:rsidR="00247E21" w:rsidRPr="00FE6D36" w:rsidRDefault="00247E21" w:rsidP="00FE671A">
            <w:pPr>
              <w:jc w:val="both"/>
              <w:rPr>
                <w:rFonts w:ascii="Arial" w:hAnsi="Arial" w:cs="Arial"/>
                <w:sz w:val="16"/>
              </w:rPr>
            </w:pPr>
          </w:p>
        </w:tc>
        <w:tc>
          <w:tcPr>
            <w:tcW w:w="3261" w:type="dxa"/>
            <w:gridSpan w:val="2"/>
            <w:vMerge/>
            <w:vAlign w:val="center"/>
          </w:tcPr>
          <w:p w:rsidR="00247E21" w:rsidRPr="00FE6D36" w:rsidRDefault="00247E21" w:rsidP="00FE671A">
            <w:pPr>
              <w:jc w:val="center"/>
              <w:rPr>
                <w:rFonts w:ascii="Arial" w:hAnsi="Arial" w:cs="Arial"/>
                <w:sz w:val="16"/>
              </w:rPr>
            </w:pPr>
          </w:p>
        </w:tc>
      </w:tr>
    </w:tbl>
    <w:p w:rsidR="00247E21" w:rsidRPr="00195C81" w:rsidRDefault="00247E21" w:rsidP="00247E21">
      <w:pPr>
        <w:rPr>
          <w:rFonts w:ascii="Arial" w:hAnsi="Arial" w:cs="Arial"/>
          <w:sz w:val="22"/>
          <w:szCs w:val="22"/>
          <w:lang w:val="es-ES"/>
        </w:rPr>
      </w:pPr>
    </w:p>
    <w:p w:rsidR="00247E21" w:rsidRPr="00195C81" w:rsidRDefault="00247E21" w:rsidP="00247E21">
      <w:pPr>
        <w:pStyle w:val="Textoindependiente"/>
        <w:spacing w:line="360" w:lineRule="auto"/>
        <w:ind w:right="-96"/>
        <w:jc w:val="both"/>
        <w:rPr>
          <w:rFonts w:cs="Arial"/>
          <w:sz w:val="22"/>
          <w:szCs w:val="22"/>
        </w:rPr>
      </w:pPr>
    </w:p>
    <w:p w:rsidR="00247E21" w:rsidRPr="00195C81" w:rsidRDefault="00247E21" w:rsidP="00247E21">
      <w:pPr>
        <w:pStyle w:val="Textoindependiente"/>
        <w:spacing w:line="360" w:lineRule="auto"/>
        <w:ind w:right="-96"/>
        <w:jc w:val="both"/>
        <w:rPr>
          <w:rFonts w:cs="Arial"/>
          <w:sz w:val="22"/>
          <w:szCs w:val="22"/>
          <w:lang w:val="es-ES_tradnl"/>
        </w:rPr>
      </w:pPr>
    </w:p>
    <w:p w:rsidR="00247E21" w:rsidRPr="00195C81" w:rsidRDefault="00247E21" w:rsidP="00247E21">
      <w:pPr>
        <w:rPr>
          <w:rFonts w:ascii="Arial" w:hAnsi="Arial" w:cs="Arial"/>
          <w:sz w:val="22"/>
          <w:szCs w:val="22"/>
        </w:rPr>
      </w:pPr>
      <w:r w:rsidRPr="00195C81">
        <w:rPr>
          <w:rFonts w:ascii="Arial" w:hAnsi="Arial" w:cs="Arial"/>
          <w:sz w:val="22"/>
          <w:szCs w:val="22"/>
        </w:rPr>
        <w:br w:type="page"/>
      </w:r>
    </w:p>
    <w:p w:rsidR="00247E21" w:rsidRPr="00195C81" w:rsidRDefault="00247E21" w:rsidP="00247E21">
      <w:pPr>
        <w:pStyle w:val="Encabezado"/>
        <w:numPr>
          <w:ilvl w:val="0"/>
          <w:numId w:val="44"/>
        </w:numPr>
        <w:tabs>
          <w:tab w:val="clear" w:pos="4252"/>
          <w:tab w:val="clear" w:pos="8504"/>
          <w:tab w:val="left" w:pos="9356"/>
        </w:tabs>
        <w:spacing w:before="240" w:line="360" w:lineRule="auto"/>
        <w:ind w:right="48"/>
        <w:jc w:val="both"/>
        <w:outlineLvl w:val="1"/>
        <w:rPr>
          <w:rFonts w:ascii="Arial" w:hAnsi="Arial" w:cs="Arial"/>
          <w:b/>
          <w:noProof/>
          <w:color w:val="595959" w:themeColor="text1" w:themeTint="A6"/>
          <w:sz w:val="22"/>
          <w:szCs w:val="22"/>
          <w:lang w:eastAsia="es-MX"/>
        </w:rPr>
      </w:pPr>
      <w:bookmarkStart w:id="15" w:name="_Toc365718306"/>
      <w:bookmarkStart w:id="16" w:name="_Toc369775833"/>
      <w:r w:rsidRPr="00195C81">
        <w:rPr>
          <w:rFonts w:ascii="Arial" w:hAnsi="Arial" w:cs="Arial"/>
          <w:b/>
          <w:noProof/>
          <w:color w:val="595959" w:themeColor="text1" w:themeTint="A6"/>
          <w:sz w:val="22"/>
          <w:szCs w:val="22"/>
          <w:lang w:eastAsia="es-MX"/>
        </w:rPr>
        <w:t xml:space="preserve">EMERGENCIA POR </w:t>
      </w:r>
      <w:r>
        <w:rPr>
          <w:rFonts w:ascii="Arial" w:hAnsi="Arial" w:cs="Arial"/>
          <w:b/>
          <w:noProof/>
          <w:color w:val="595959" w:themeColor="text1" w:themeTint="A6"/>
          <w:sz w:val="22"/>
          <w:szCs w:val="22"/>
          <w:lang w:eastAsia="es-MX"/>
        </w:rPr>
        <w:t>AMENAZA DE BOMBA</w:t>
      </w:r>
      <w:bookmarkEnd w:id="15"/>
      <w:bookmarkEnd w:id="1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384"/>
        <w:gridCol w:w="425"/>
        <w:gridCol w:w="2410"/>
        <w:gridCol w:w="2126"/>
        <w:gridCol w:w="993"/>
        <w:gridCol w:w="2268"/>
      </w:tblGrid>
      <w:tr w:rsidR="00247E21" w:rsidRPr="00FE6D36" w:rsidTr="00FE671A">
        <w:trPr>
          <w:trHeight w:val="624"/>
          <w:tblHeader/>
        </w:trPr>
        <w:tc>
          <w:tcPr>
            <w:tcW w:w="7338" w:type="dxa"/>
            <w:gridSpan w:val="5"/>
            <w:shd w:val="clear" w:color="auto" w:fill="008000"/>
            <w:vAlign w:val="center"/>
          </w:tcPr>
          <w:p w:rsidR="00247E21" w:rsidRPr="00FE6D36" w:rsidRDefault="00247E21" w:rsidP="00FE671A">
            <w:pPr>
              <w:jc w:val="center"/>
              <w:rPr>
                <w:rFonts w:ascii="Arial" w:eastAsia="Times New Roman" w:hAnsi="Arial" w:cs="Arial"/>
                <w:sz w:val="16"/>
                <w:lang w:eastAsia="es-MX"/>
              </w:rPr>
            </w:pPr>
            <w:r w:rsidRPr="00FE6D36">
              <w:rPr>
                <w:rFonts w:ascii="Arial" w:eastAsia="+mn-ea" w:hAnsi="Arial" w:cs="Arial"/>
                <w:b/>
                <w:bCs/>
                <w:color w:val="FFFFFF"/>
                <w:sz w:val="16"/>
                <w:szCs w:val="22"/>
                <w:lang w:eastAsia="es-MX"/>
              </w:rPr>
              <w:t>EMERGENCIA POR AMENAZA DE BOMBA</w:t>
            </w:r>
          </w:p>
        </w:tc>
        <w:tc>
          <w:tcPr>
            <w:tcW w:w="2268" w:type="dxa"/>
            <w:vAlign w:val="center"/>
          </w:tcPr>
          <w:p w:rsidR="00247E21" w:rsidRPr="00FE6D36" w:rsidRDefault="00247E21" w:rsidP="00FE671A">
            <w:pPr>
              <w:jc w:val="center"/>
              <w:rPr>
                <w:rFonts w:ascii="Arial" w:hAnsi="Arial" w:cs="Arial"/>
                <w:sz w:val="16"/>
              </w:rPr>
            </w:pPr>
            <w:r w:rsidRPr="00FE6D36">
              <w:rPr>
                <w:rFonts w:ascii="Arial" w:hAnsi="Arial" w:cs="Arial"/>
                <w:noProof/>
                <w:sz w:val="16"/>
                <w:szCs w:val="22"/>
                <w:lang w:val="es-MX" w:eastAsia="es-MX"/>
              </w:rPr>
              <w:drawing>
                <wp:anchor distT="0" distB="0" distL="114300" distR="114300" simplePos="0" relativeHeight="251648000" behindDoc="0" locked="0" layoutInCell="1" allowOverlap="1">
                  <wp:simplePos x="0" y="0"/>
                  <wp:positionH relativeFrom="column">
                    <wp:posOffset>107315</wp:posOffset>
                  </wp:positionH>
                  <wp:positionV relativeFrom="paragraph">
                    <wp:posOffset>24765</wp:posOffset>
                  </wp:positionV>
                  <wp:extent cx="1238250" cy="352425"/>
                  <wp:effectExtent l="19050" t="0" r="0" b="0"/>
                  <wp:wrapNone/>
                  <wp:docPr id="33" name="0 Imagen" descr="nuevo_logo_TEPJF_ca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nuevo_logo_TEPJF_cafe.gif"/>
                          <pic:cNvPicPr>
                            <a:picLocks noChangeAspect="1" noChangeArrowheads="1"/>
                          </pic:cNvPicPr>
                        </pic:nvPicPr>
                        <pic:blipFill>
                          <a:blip r:embed="rId8" cstate="print"/>
                          <a:srcRect t="17073" b="24390"/>
                          <a:stretch>
                            <a:fillRect/>
                          </a:stretch>
                        </pic:blipFill>
                        <pic:spPr bwMode="auto">
                          <a:xfrm>
                            <a:off x="0" y="0"/>
                            <a:ext cx="1238250" cy="352425"/>
                          </a:xfrm>
                          <a:prstGeom prst="rect">
                            <a:avLst/>
                          </a:prstGeom>
                          <a:noFill/>
                          <a:ln w="9525">
                            <a:noFill/>
                            <a:miter lim="800000"/>
                            <a:headEnd/>
                            <a:tailEnd/>
                          </a:ln>
                        </pic:spPr>
                      </pic:pic>
                    </a:graphicData>
                  </a:graphic>
                </wp:anchor>
              </w:drawing>
            </w:r>
          </w:p>
        </w:tc>
      </w:tr>
      <w:tr w:rsidR="00247E21" w:rsidRPr="00FE6D36" w:rsidTr="00FE671A">
        <w:trPr>
          <w:trHeight w:val="397"/>
          <w:tblHeader/>
        </w:trPr>
        <w:tc>
          <w:tcPr>
            <w:tcW w:w="1384"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Responsable</w:t>
            </w:r>
          </w:p>
        </w:tc>
        <w:tc>
          <w:tcPr>
            <w:tcW w:w="425"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w:t>
            </w:r>
          </w:p>
        </w:tc>
        <w:tc>
          <w:tcPr>
            <w:tcW w:w="2410"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Descripción de actividad</w:t>
            </w:r>
          </w:p>
        </w:tc>
        <w:tc>
          <w:tcPr>
            <w:tcW w:w="2126"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Documentos y/o</w:t>
            </w:r>
          </w:p>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Herramientas</w:t>
            </w:r>
          </w:p>
        </w:tc>
        <w:tc>
          <w:tcPr>
            <w:tcW w:w="3261" w:type="dxa"/>
            <w:gridSpan w:val="2"/>
            <w:tcBorders>
              <w:bottom w:val="single" w:sz="4" w:space="0" w:color="auto"/>
            </w:tcBorders>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FLUJO</w:t>
            </w:r>
          </w:p>
        </w:tc>
      </w:tr>
      <w:tr w:rsidR="00247E21" w:rsidRPr="00FE6D36" w:rsidTr="00FE671A">
        <w:trPr>
          <w:trHeight w:val="1999"/>
        </w:trPr>
        <w:tc>
          <w:tcPr>
            <w:tcW w:w="1384" w:type="dxa"/>
            <w:vAlign w:val="center"/>
          </w:tcPr>
          <w:p w:rsidR="00247E21" w:rsidRPr="00FE6D36" w:rsidRDefault="00247E21" w:rsidP="00FE671A">
            <w:pPr>
              <w:jc w:val="center"/>
              <w:rPr>
                <w:rFonts w:ascii="Arial" w:hAnsi="Arial" w:cs="Arial"/>
                <w:sz w:val="16"/>
              </w:rPr>
            </w:pP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0</w:t>
            </w:r>
          </w:p>
        </w:tc>
        <w:tc>
          <w:tcPr>
            <w:tcW w:w="2410"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Inicio</w:t>
            </w:r>
          </w:p>
        </w:tc>
        <w:tc>
          <w:tcPr>
            <w:tcW w:w="2126" w:type="dxa"/>
            <w:vAlign w:val="center"/>
          </w:tcPr>
          <w:p w:rsidR="00247E21" w:rsidRPr="00FE6D36" w:rsidRDefault="00247E21" w:rsidP="00FE671A">
            <w:pPr>
              <w:jc w:val="both"/>
              <w:rPr>
                <w:rFonts w:ascii="Arial" w:hAnsi="Arial" w:cs="Arial"/>
                <w:sz w:val="16"/>
              </w:rPr>
            </w:pPr>
          </w:p>
        </w:tc>
        <w:tc>
          <w:tcPr>
            <w:tcW w:w="3261" w:type="dxa"/>
            <w:gridSpan w:val="2"/>
            <w:vMerge w:val="restart"/>
            <w:vAlign w:val="center"/>
          </w:tcPr>
          <w:p w:rsidR="00247E21" w:rsidRPr="00FE6D36" w:rsidRDefault="00247E21" w:rsidP="00FE671A">
            <w:pPr>
              <w:jc w:val="center"/>
              <w:rPr>
                <w:rFonts w:ascii="Arial" w:hAnsi="Arial" w:cs="Arial"/>
                <w:sz w:val="16"/>
              </w:rPr>
            </w:pPr>
            <w:r w:rsidRPr="00FE6D36">
              <w:rPr>
                <w:rFonts w:ascii="Arial" w:hAnsi="Arial" w:cs="Arial"/>
                <w:noProof/>
                <w:sz w:val="16"/>
                <w:szCs w:val="22"/>
                <w:lang w:val="es-MX" w:eastAsia="es-MX"/>
              </w:rPr>
              <w:drawing>
                <wp:anchor distT="0" distB="0" distL="114300" distR="114300" simplePos="0" relativeHeight="251657216" behindDoc="0" locked="0" layoutInCell="1" allowOverlap="1">
                  <wp:simplePos x="0" y="0"/>
                  <wp:positionH relativeFrom="column">
                    <wp:posOffset>272415</wp:posOffset>
                  </wp:positionH>
                  <wp:positionV relativeFrom="paragraph">
                    <wp:posOffset>422275</wp:posOffset>
                  </wp:positionV>
                  <wp:extent cx="1390015" cy="5095875"/>
                  <wp:effectExtent l="114300" t="114300" r="343535" b="85725"/>
                  <wp:wrapNone/>
                  <wp:docPr id="34" name="1 Imagen" descr="Bomb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mba1.png"/>
                          <pic:cNvPicPr/>
                        </pic:nvPicPr>
                        <pic:blipFill>
                          <a:blip r:embed="rId15" cstate="print"/>
                          <a:stretch>
                            <a:fillRect/>
                          </a:stretch>
                        </pic:blipFill>
                        <pic:spPr>
                          <a:xfrm>
                            <a:off x="0" y="0"/>
                            <a:ext cx="1390015" cy="5095875"/>
                          </a:xfrm>
                          <a:prstGeom prst="rect">
                            <a:avLst/>
                          </a:prstGeom>
                          <a:ln>
                            <a:noFill/>
                          </a:ln>
                          <a:effectLst>
                            <a:outerShdw blurRad="292100" dist="139700" dir="2700000" algn="tl" rotWithShape="0">
                              <a:srgbClr val="333333">
                                <a:alpha val="65000"/>
                              </a:srgbClr>
                            </a:outerShdw>
                          </a:effectLst>
                        </pic:spPr>
                      </pic:pic>
                    </a:graphicData>
                  </a:graphic>
                </wp:anchor>
              </w:drawing>
            </w:r>
          </w:p>
        </w:tc>
      </w:tr>
      <w:tr w:rsidR="00247E21" w:rsidRPr="00FE6D36" w:rsidTr="00FE671A">
        <w:trPr>
          <w:trHeight w:val="1999"/>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Testigo</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w:t>
            </w:r>
          </w:p>
        </w:tc>
        <w:tc>
          <w:tcPr>
            <w:tcW w:w="2410" w:type="dxa"/>
            <w:vAlign w:val="center"/>
          </w:tcPr>
          <w:p w:rsidR="00247E21" w:rsidRPr="00FE6D36" w:rsidRDefault="00247E21" w:rsidP="00FE671A">
            <w:pPr>
              <w:jc w:val="both"/>
              <w:rPr>
                <w:rFonts w:ascii="Arial" w:hAnsi="Arial" w:cs="Arial"/>
                <w:sz w:val="16"/>
              </w:rPr>
            </w:pPr>
            <w:r w:rsidRPr="00FE6D36">
              <w:rPr>
                <w:rFonts w:ascii="Arial" w:hAnsi="Arial" w:cs="Arial"/>
                <w:sz w:val="16"/>
                <w:szCs w:val="22"/>
              </w:rPr>
              <w:t>Recibe llamada de amenaza de bomba y/o que se percata de la existencia de un artefacto explosivo dentro de las instalaciones del TEPJF y sigue las instrucciones de la Tarjeta Amarilla.</w:t>
            </w:r>
          </w:p>
          <w:p w:rsidR="00247E21" w:rsidRPr="00FE6D36" w:rsidRDefault="00247E21" w:rsidP="00FE671A">
            <w:pPr>
              <w:jc w:val="both"/>
              <w:rPr>
                <w:rFonts w:ascii="Arial" w:hAnsi="Arial" w:cs="Arial"/>
                <w:sz w:val="16"/>
              </w:rPr>
            </w:pPr>
          </w:p>
        </w:tc>
        <w:tc>
          <w:tcPr>
            <w:tcW w:w="2126" w:type="dxa"/>
            <w:vAlign w:val="center"/>
          </w:tcPr>
          <w:p w:rsidR="00247E21" w:rsidRPr="00FE6D36" w:rsidRDefault="00247E21" w:rsidP="00FE671A">
            <w:pPr>
              <w:pStyle w:val="Prrafodelista"/>
              <w:numPr>
                <w:ilvl w:val="0"/>
                <w:numId w:val="7"/>
              </w:numPr>
              <w:ind w:left="176" w:hanging="142"/>
              <w:jc w:val="both"/>
              <w:rPr>
                <w:rFonts w:ascii="Arial" w:hAnsi="Arial" w:cs="Arial"/>
                <w:sz w:val="16"/>
              </w:rPr>
            </w:pPr>
            <w:r w:rsidRPr="00FE6D36">
              <w:rPr>
                <w:rFonts w:ascii="Arial" w:hAnsi="Arial" w:cs="Arial"/>
                <w:sz w:val="16"/>
                <w:szCs w:val="22"/>
              </w:rPr>
              <w:t>Tarjeta Amarilla.</w:t>
            </w:r>
          </w:p>
        </w:tc>
        <w:tc>
          <w:tcPr>
            <w:tcW w:w="3261" w:type="dxa"/>
            <w:gridSpan w:val="2"/>
            <w:vMerge/>
            <w:vAlign w:val="center"/>
          </w:tcPr>
          <w:p w:rsidR="00247E21" w:rsidRPr="00FE6D36" w:rsidRDefault="00247E21" w:rsidP="00FE671A">
            <w:pPr>
              <w:rPr>
                <w:rFonts w:ascii="Arial" w:hAnsi="Arial" w:cs="Arial"/>
                <w:sz w:val="16"/>
              </w:rPr>
            </w:pPr>
          </w:p>
        </w:tc>
      </w:tr>
      <w:tr w:rsidR="00247E21" w:rsidRPr="00FE6D36" w:rsidTr="00FE671A">
        <w:trPr>
          <w:trHeight w:val="1845"/>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Testigo</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2</w:t>
            </w:r>
          </w:p>
        </w:tc>
        <w:tc>
          <w:tcPr>
            <w:tcW w:w="2410" w:type="dxa"/>
            <w:vAlign w:val="center"/>
          </w:tcPr>
          <w:p w:rsidR="00247E21" w:rsidRPr="00FE6D36" w:rsidRDefault="00247E21" w:rsidP="00FE671A">
            <w:pPr>
              <w:jc w:val="both"/>
              <w:rPr>
                <w:rFonts w:ascii="Arial" w:hAnsi="Arial" w:cs="Arial"/>
                <w:sz w:val="16"/>
              </w:rPr>
            </w:pPr>
            <w:r w:rsidRPr="00FE6D36">
              <w:rPr>
                <w:rFonts w:ascii="Arial" w:hAnsi="Arial" w:cs="Arial"/>
                <w:sz w:val="16"/>
                <w:szCs w:val="22"/>
              </w:rPr>
              <w:t>Da aviso por cualquier medio al Centro de Control.</w:t>
            </w:r>
          </w:p>
          <w:p w:rsidR="00247E21" w:rsidRPr="00FE6D36" w:rsidRDefault="00247E21" w:rsidP="00FE671A">
            <w:pPr>
              <w:jc w:val="both"/>
              <w:rPr>
                <w:rFonts w:ascii="Arial" w:hAnsi="Arial" w:cs="Arial"/>
                <w:sz w:val="16"/>
              </w:rPr>
            </w:pPr>
            <w:r w:rsidRPr="00FE6D36">
              <w:rPr>
                <w:rFonts w:ascii="Arial" w:hAnsi="Arial" w:cs="Arial"/>
                <w:sz w:val="16"/>
                <w:szCs w:val="22"/>
              </w:rPr>
              <w:t>NOTA: En lo posible, deberá reportar el incidente utilizando un teléfono distinto al que se usó para recibir la llamada</w:t>
            </w:r>
          </w:p>
        </w:tc>
        <w:tc>
          <w:tcPr>
            <w:tcW w:w="2126" w:type="dxa"/>
            <w:vAlign w:val="center"/>
          </w:tcPr>
          <w:p w:rsidR="00247E21" w:rsidRPr="00FE6D36" w:rsidRDefault="00247E21" w:rsidP="00FE671A">
            <w:pPr>
              <w:pStyle w:val="Prrafodelista"/>
              <w:widowControl w:val="0"/>
              <w:numPr>
                <w:ilvl w:val="0"/>
                <w:numId w:val="8"/>
              </w:numPr>
              <w:tabs>
                <w:tab w:val="left" w:pos="176"/>
              </w:tabs>
              <w:ind w:left="176" w:hanging="142"/>
              <w:rPr>
                <w:rFonts w:ascii="Arial" w:hAnsi="Arial" w:cs="Arial"/>
                <w:sz w:val="16"/>
              </w:rPr>
            </w:pPr>
            <w:r w:rsidRPr="00FE6D36">
              <w:rPr>
                <w:rFonts w:ascii="Arial" w:hAnsi="Arial" w:cs="Arial"/>
                <w:sz w:val="16"/>
                <w:szCs w:val="22"/>
              </w:rPr>
              <w:t>Código Negro de la CPI.</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701"/>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 Coordinador de Protección y/o Jefe de Unidad de Seguridad y Protección Civil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3</w:t>
            </w:r>
          </w:p>
        </w:tc>
        <w:tc>
          <w:tcPr>
            <w:tcW w:w="2410" w:type="dxa"/>
            <w:vAlign w:val="center"/>
          </w:tcPr>
          <w:p w:rsidR="00247E21" w:rsidRPr="00FE6D36" w:rsidRDefault="00247E21" w:rsidP="00FE671A">
            <w:pPr>
              <w:jc w:val="both"/>
              <w:rPr>
                <w:rFonts w:ascii="Arial" w:hAnsi="Arial" w:cs="Arial"/>
                <w:sz w:val="16"/>
              </w:rPr>
            </w:pPr>
            <w:r w:rsidRPr="00FE6D36">
              <w:rPr>
                <w:rFonts w:ascii="Arial" w:hAnsi="Arial" w:cs="Arial"/>
                <w:sz w:val="16"/>
                <w:szCs w:val="22"/>
              </w:rPr>
              <w:t xml:space="preserve">Reporta de inmediato al Coordinador de Protección y/o Jefe de Unidad de Seguridad y Protección Civil, quien ordenará lanzar el Código Negro y hacer sonar la </w:t>
            </w:r>
            <w:proofErr w:type="spellStart"/>
            <w:r>
              <w:rPr>
                <w:rFonts w:ascii="Arial" w:hAnsi="Arial" w:cs="Arial"/>
                <w:sz w:val="16"/>
                <w:szCs w:val="22"/>
              </w:rPr>
              <w:t>Alerta</w:t>
            </w:r>
            <w:r w:rsidRPr="00FE6D36">
              <w:rPr>
                <w:rFonts w:ascii="Arial" w:hAnsi="Arial" w:cs="Arial"/>
                <w:sz w:val="16"/>
                <w:szCs w:val="22"/>
              </w:rPr>
              <w:t>Sísmica</w:t>
            </w:r>
            <w:proofErr w:type="spellEnd"/>
            <w:r w:rsidRPr="00FE6D36">
              <w:rPr>
                <w:rFonts w:ascii="Arial" w:hAnsi="Arial" w:cs="Arial"/>
                <w:sz w:val="16"/>
                <w:szCs w:val="22"/>
              </w:rPr>
              <w:t xml:space="preserve"> para iniciar la evacuación del inmueble. </w:t>
            </w:r>
          </w:p>
        </w:tc>
        <w:tc>
          <w:tcPr>
            <w:tcW w:w="2126" w:type="dxa"/>
            <w:vAlign w:val="center"/>
          </w:tcPr>
          <w:p w:rsidR="00247E21" w:rsidRPr="00FE6D36" w:rsidRDefault="00247E21" w:rsidP="00FE671A">
            <w:pPr>
              <w:ind w:left="34"/>
              <w:jc w:val="both"/>
              <w:rPr>
                <w:rFonts w:ascii="Arial" w:hAnsi="Arial" w:cs="Arial"/>
                <w:sz w:val="16"/>
              </w:rPr>
            </w:pPr>
          </w:p>
          <w:p w:rsidR="00247E21" w:rsidRPr="00FE6D36" w:rsidRDefault="00247E21" w:rsidP="00FE671A">
            <w:pPr>
              <w:ind w:left="34"/>
              <w:jc w:val="both"/>
              <w:rPr>
                <w:rFonts w:ascii="Arial" w:hAnsi="Arial" w:cs="Arial"/>
                <w:sz w:val="16"/>
              </w:rPr>
            </w:pPr>
          </w:p>
          <w:p w:rsidR="00247E21" w:rsidRPr="00FE6D36" w:rsidRDefault="00247E21" w:rsidP="00FE671A">
            <w:pPr>
              <w:ind w:left="34"/>
              <w:jc w:val="both"/>
              <w:rPr>
                <w:rFonts w:ascii="Arial" w:hAnsi="Arial" w:cs="Arial"/>
                <w:sz w:val="16"/>
              </w:rPr>
            </w:pPr>
          </w:p>
          <w:p w:rsidR="00247E21" w:rsidRPr="00FE6D36" w:rsidRDefault="00247E21" w:rsidP="00FE671A">
            <w:pPr>
              <w:pStyle w:val="Prrafodelista"/>
              <w:numPr>
                <w:ilvl w:val="0"/>
                <w:numId w:val="9"/>
              </w:numPr>
              <w:ind w:left="176" w:hanging="142"/>
              <w:jc w:val="both"/>
              <w:rPr>
                <w:rFonts w:ascii="Arial" w:hAnsi="Arial" w:cs="Arial"/>
                <w:sz w:val="16"/>
              </w:rPr>
            </w:pPr>
            <w:r w:rsidRPr="00FE6D36">
              <w:rPr>
                <w:rFonts w:ascii="Arial" w:hAnsi="Arial" w:cs="Arial"/>
                <w:sz w:val="16"/>
                <w:szCs w:val="22"/>
              </w:rPr>
              <w:t>Directorio de Emergencias.</w:t>
            </w:r>
          </w:p>
          <w:p w:rsidR="00247E21" w:rsidRPr="00FE6D36" w:rsidRDefault="00247E21" w:rsidP="00FE671A">
            <w:pPr>
              <w:pStyle w:val="Prrafodelista"/>
              <w:numPr>
                <w:ilvl w:val="0"/>
                <w:numId w:val="9"/>
              </w:numPr>
              <w:ind w:left="176" w:hanging="142"/>
              <w:jc w:val="both"/>
              <w:rPr>
                <w:rFonts w:ascii="Arial" w:hAnsi="Arial" w:cs="Arial"/>
                <w:sz w:val="16"/>
              </w:rPr>
            </w:pPr>
            <w:r w:rsidRPr="00FE6D36">
              <w:rPr>
                <w:rFonts w:ascii="Arial" w:hAnsi="Arial" w:cs="Arial"/>
                <w:sz w:val="16"/>
                <w:szCs w:val="22"/>
              </w:rPr>
              <w:t>Código Negro de la CPI.</w:t>
            </w:r>
          </w:p>
          <w:p w:rsidR="00247E21" w:rsidRPr="00FE6D36" w:rsidRDefault="00247E21" w:rsidP="00FE671A">
            <w:pPr>
              <w:pStyle w:val="Prrafodelista"/>
              <w:numPr>
                <w:ilvl w:val="0"/>
                <w:numId w:val="26"/>
              </w:numPr>
              <w:ind w:left="176" w:hanging="176"/>
              <w:jc w:val="both"/>
              <w:rPr>
                <w:rFonts w:ascii="Arial" w:hAnsi="Arial" w:cs="Arial"/>
                <w:sz w:val="16"/>
              </w:rPr>
            </w:pPr>
            <w:r w:rsidRPr="00FE6D36">
              <w:rPr>
                <w:rFonts w:ascii="Arial" w:hAnsi="Arial" w:cs="Arial"/>
                <w:sz w:val="16"/>
                <w:szCs w:val="22"/>
              </w:rPr>
              <w:t xml:space="preserve">Acta Constitutiva de la Unidad Interna de Protección Civil del TEPJF. </w:t>
            </w:r>
          </w:p>
          <w:p w:rsidR="00247E21" w:rsidRPr="00FE6D36" w:rsidRDefault="00247E21" w:rsidP="00FE671A">
            <w:pPr>
              <w:jc w:val="both"/>
              <w:rPr>
                <w:rFonts w:ascii="Arial" w:hAnsi="Arial" w:cs="Arial"/>
                <w:sz w:val="16"/>
              </w:rPr>
            </w:pPr>
          </w:p>
          <w:p w:rsidR="00247E21" w:rsidRPr="00FE6D36" w:rsidRDefault="00247E21" w:rsidP="00FE671A">
            <w:pPr>
              <w:jc w:val="both"/>
              <w:rPr>
                <w:rFonts w:ascii="Arial" w:hAnsi="Arial" w:cs="Arial"/>
                <w:sz w:val="16"/>
              </w:rPr>
            </w:pPr>
          </w:p>
        </w:tc>
        <w:tc>
          <w:tcPr>
            <w:tcW w:w="3261" w:type="dxa"/>
            <w:gridSpan w:val="2"/>
            <w:vMerge/>
            <w:tcBorders>
              <w:bottom w:val="single" w:sz="4" w:space="0" w:color="auto"/>
            </w:tcBorders>
            <w:vAlign w:val="center"/>
          </w:tcPr>
          <w:p w:rsidR="00247E21" w:rsidRPr="00FE6D36" w:rsidRDefault="00247E21" w:rsidP="00FE671A">
            <w:pPr>
              <w:jc w:val="center"/>
              <w:rPr>
                <w:rFonts w:ascii="Arial" w:hAnsi="Arial" w:cs="Arial"/>
                <w:sz w:val="16"/>
              </w:rPr>
            </w:pPr>
          </w:p>
        </w:tc>
      </w:tr>
      <w:tr w:rsidR="00247E21" w:rsidRPr="00FE6D36" w:rsidTr="00FE671A">
        <w:trPr>
          <w:trHeight w:val="2324"/>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Brigada de Evacuación/ personal de Protección Civil/ personal de seguridad</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4</w:t>
            </w:r>
          </w:p>
        </w:tc>
        <w:tc>
          <w:tcPr>
            <w:tcW w:w="2410" w:type="dxa"/>
            <w:vAlign w:val="center"/>
          </w:tcPr>
          <w:p w:rsidR="00247E21" w:rsidRPr="00FE6D36" w:rsidRDefault="00247E21" w:rsidP="00FE671A">
            <w:pPr>
              <w:jc w:val="both"/>
              <w:rPr>
                <w:rFonts w:ascii="Arial" w:hAnsi="Arial" w:cs="Arial"/>
                <w:sz w:val="16"/>
              </w:rPr>
            </w:pPr>
            <w:r w:rsidRPr="00FE6D36">
              <w:rPr>
                <w:rFonts w:ascii="Arial" w:hAnsi="Arial" w:cs="Arial"/>
                <w:sz w:val="16"/>
                <w:szCs w:val="22"/>
              </w:rPr>
              <w:t>El personal de Protección Civil y de seguridad y la Brigada de Evacuación, coordinan la evacuación ordenada del inmueble hacia los Puntos de Reunión, de la misma manera en que esta se lleva a cabo en casos de sismo, con la diferencia que en este caso, NINGUNA BRIGADA DEBE HACER REVISIÓN DEL INMUEBLE.</w:t>
            </w:r>
          </w:p>
        </w:tc>
        <w:tc>
          <w:tcPr>
            <w:tcW w:w="2126" w:type="dxa"/>
            <w:vAlign w:val="center"/>
          </w:tcPr>
          <w:p w:rsidR="00247E21" w:rsidRPr="00FE6D36" w:rsidRDefault="00247E21" w:rsidP="00FE671A">
            <w:pPr>
              <w:pStyle w:val="Prrafodelista"/>
              <w:numPr>
                <w:ilvl w:val="0"/>
                <w:numId w:val="10"/>
              </w:numPr>
              <w:ind w:left="176" w:hanging="142"/>
              <w:jc w:val="both"/>
              <w:rPr>
                <w:rFonts w:ascii="Arial" w:hAnsi="Arial" w:cs="Arial"/>
                <w:sz w:val="16"/>
              </w:rPr>
            </w:pPr>
            <w:r w:rsidRPr="00FE6D36">
              <w:rPr>
                <w:rFonts w:ascii="Arial" w:hAnsi="Arial" w:cs="Arial"/>
                <w:sz w:val="16"/>
                <w:szCs w:val="22"/>
              </w:rPr>
              <w:t>Acta Constitutiva de la Unidad Interna de Protección Civil del TEPJF.</w:t>
            </w:r>
          </w:p>
          <w:p w:rsidR="00247E21" w:rsidRPr="00FE6D36" w:rsidRDefault="00247E21" w:rsidP="00FE671A">
            <w:pPr>
              <w:pStyle w:val="Prrafodelista"/>
              <w:numPr>
                <w:ilvl w:val="0"/>
                <w:numId w:val="10"/>
              </w:numPr>
              <w:ind w:left="176" w:hanging="142"/>
              <w:jc w:val="both"/>
              <w:rPr>
                <w:rFonts w:ascii="Arial" w:hAnsi="Arial" w:cs="Arial"/>
                <w:sz w:val="16"/>
              </w:rPr>
            </w:pPr>
            <w:r w:rsidRPr="00FE6D36">
              <w:rPr>
                <w:rFonts w:ascii="Arial" w:hAnsi="Arial" w:cs="Arial"/>
                <w:sz w:val="16"/>
                <w:szCs w:val="22"/>
              </w:rPr>
              <w:t>Código Negro de la CPI.</w:t>
            </w:r>
          </w:p>
        </w:tc>
        <w:tc>
          <w:tcPr>
            <w:tcW w:w="3261" w:type="dxa"/>
            <w:gridSpan w:val="2"/>
            <w:tcBorders>
              <w:top w:val="single" w:sz="4" w:space="0" w:color="auto"/>
              <w:bottom w:val="nil"/>
            </w:tcBorders>
            <w:vAlign w:val="center"/>
          </w:tcPr>
          <w:p w:rsidR="00247E21" w:rsidRPr="00FE6D36" w:rsidRDefault="00247E21" w:rsidP="00FE671A">
            <w:pPr>
              <w:jc w:val="center"/>
              <w:rPr>
                <w:rFonts w:ascii="Arial" w:hAnsi="Arial" w:cs="Arial"/>
                <w:sz w:val="16"/>
              </w:rPr>
            </w:pPr>
          </w:p>
        </w:tc>
      </w:tr>
      <w:tr w:rsidR="00247E21" w:rsidRPr="00FE6D36" w:rsidTr="00FE671A">
        <w:trPr>
          <w:trHeight w:val="1993"/>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p>
        </w:tc>
        <w:tc>
          <w:tcPr>
            <w:tcW w:w="2410" w:type="dxa"/>
            <w:vAlign w:val="center"/>
          </w:tcPr>
          <w:p w:rsidR="00247E21" w:rsidRPr="00FE6D36" w:rsidRDefault="00247E21" w:rsidP="00FE671A">
            <w:pPr>
              <w:jc w:val="both"/>
              <w:rPr>
                <w:rFonts w:ascii="Arial" w:hAnsi="Arial" w:cs="Arial"/>
                <w:sz w:val="16"/>
              </w:rPr>
            </w:pPr>
            <w:r w:rsidRPr="00FE6D36">
              <w:rPr>
                <w:rFonts w:ascii="Arial" w:hAnsi="Arial" w:cs="Arial"/>
                <w:sz w:val="16"/>
                <w:szCs w:val="22"/>
              </w:rPr>
              <w:t>Por teléfono solicita el apoyo al Escuadrón Antibombas.</w:t>
            </w:r>
          </w:p>
        </w:tc>
        <w:tc>
          <w:tcPr>
            <w:tcW w:w="2126" w:type="dxa"/>
            <w:vAlign w:val="center"/>
          </w:tcPr>
          <w:p w:rsidR="00247E21" w:rsidRPr="00FE6D36" w:rsidRDefault="00247E21" w:rsidP="00FE671A">
            <w:pPr>
              <w:pStyle w:val="Prrafodelista"/>
              <w:numPr>
                <w:ilvl w:val="0"/>
                <w:numId w:val="11"/>
              </w:numPr>
              <w:ind w:left="176" w:hanging="142"/>
              <w:rPr>
                <w:rFonts w:ascii="Arial" w:hAnsi="Arial" w:cs="Arial"/>
                <w:sz w:val="16"/>
              </w:rPr>
            </w:pPr>
            <w:r w:rsidRPr="00FE6D36">
              <w:rPr>
                <w:rFonts w:ascii="Arial" w:hAnsi="Arial" w:cs="Arial"/>
                <w:sz w:val="16"/>
                <w:szCs w:val="22"/>
              </w:rPr>
              <w:t>Directorio de Emergencias.</w:t>
            </w:r>
          </w:p>
          <w:p w:rsidR="00247E21" w:rsidRPr="00FE6D36" w:rsidRDefault="00247E21" w:rsidP="00FE671A">
            <w:pPr>
              <w:pStyle w:val="Prrafodelista"/>
              <w:numPr>
                <w:ilvl w:val="0"/>
                <w:numId w:val="11"/>
              </w:numPr>
              <w:ind w:left="176" w:hanging="142"/>
              <w:rPr>
                <w:rFonts w:ascii="Arial" w:hAnsi="Arial" w:cs="Arial"/>
                <w:sz w:val="16"/>
              </w:rPr>
            </w:pPr>
            <w:r w:rsidRPr="00FE6D36">
              <w:rPr>
                <w:rFonts w:ascii="Arial" w:hAnsi="Arial" w:cs="Arial"/>
                <w:sz w:val="16"/>
                <w:szCs w:val="22"/>
              </w:rPr>
              <w:t>Código Negro de la CPI.</w:t>
            </w:r>
          </w:p>
          <w:p w:rsidR="00247E21" w:rsidRPr="00FE6D36" w:rsidRDefault="00247E21" w:rsidP="00FE671A">
            <w:pPr>
              <w:rPr>
                <w:rFonts w:ascii="Arial" w:hAnsi="Arial" w:cs="Arial"/>
                <w:sz w:val="16"/>
              </w:rPr>
            </w:pPr>
          </w:p>
        </w:tc>
        <w:tc>
          <w:tcPr>
            <w:tcW w:w="3261" w:type="dxa"/>
            <w:gridSpan w:val="2"/>
            <w:vMerge w:val="restart"/>
            <w:tcBorders>
              <w:top w:val="nil"/>
            </w:tcBorders>
            <w:vAlign w:val="center"/>
          </w:tcPr>
          <w:p w:rsidR="00247E21" w:rsidRPr="00FE6D36" w:rsidRDefault="00247E21" w:rsidP="00FE671A">
            <w:pPr>
              <w:jc w:val="center"/>
              <w:rPr>
                <w:rFonts w:ascii="Arial" w:hAnsi="Arial" w:cs="Arial"/>
                <w:sz w:val="16"/>
              </w:rPr>
            </w:pPr>
            <w:r w:rsidRPr="00FE6D36">
              <w:rPr>
                <w:rFonts w:ascii="Arial" w:hAnsi="Arial" w:cs="Arial"/>
                <w:noProof/>
                <w:sz w:val="16"/>
                <w:szCs w:val="22"/>
                <w:lang w:val="es-MX" w:eastAsia="es-MX"/>
              </w:rPr>
              <w:drawing>
                <wp:inline distT="0" distB="0" distL="0" distR="0">
                  <wp:extent cx="1068600" cy="5238750"/>
                  <wp:effectExtent l="171450" t="0" r="360150" b="304800"/>
                  <wp:docPr id="35" name="2 Imagen" descr="Bomb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mba2.png"/>
                          <pic:cNvPicPr/>
                        </pic:nvPicPr>
                        <pic:blipFill>
                          <a:blip r:embed="rId16" cstate="print"/>
                          <a:stretch>
                            <a:fillRect/>
                          </a:stretch>
                        </pic:blipFill>
                        <pic:spPr>
                          <a:xfrm>
                            <a:off x="0" y="0"/>
                            <a:ext cx="1068600" cy="5238750"/>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247E21" w:rsidRPr="00FE6D36" w:rsidTr="00FE671A">
        <w:trPr>
          <w:trHeight w:val="1698"/>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Escuadrón antibombas</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5</w:t>
            </w:r>
          </w:p>
        </w:tc>
        <w:tc>
          <w:tcPr>
            <w:tcW w:w="2410" w:type="dxa"/>
            <w:vAlign w:val="center"/>
          </w:tcPr>
          <w:p w:rsidR="00247E21" w:rsidRPr="00FE6D36" w:rsidRDefault="00247E21" w:rsidP="00FE671A">
            <w:pPr>
              <w:jc w:val="both"/>
              <w:rPr>
                <w:rFonts w:ascii="Arial" w:hAnsi="Arial" w:cs="Arial"/>
                <w:sz w:val="16"/>
              </w:rPr>
            </w:pPr>
            <w:r w:rsidRPr="00FE6D36">
              <w:rPr>
                <w:rFonts w:ascii="Arial" w:hAnsi="Arial" w:cs="Arial"/>
                <w:sz w:val="16"/>
                <w:szCs w:val="22"/>
              </w:rPr>
              <w:t>Actúa localizando el artefacto explosivo o descartando su existencia.</w:t>
            </w:r>
          </w:p>
        </w:tc>
        <w:tc>
          <w:tcPr>
            <w:tcW w:w="2126" w:type="dxa"/>
            <w:vAlign w:val="center"/>
          </w:tcPr>
          <w:p w:rsidR="00247E21" w:rsidRPr="00FE6D36" w:rsidRDefault="00247E21" w:rsidP="00FE671A">
            <w:pPr>
              <w:rPr>
                <w:rFonts w:ascii="Arial" w:hAnsi="Arial" w:cs="Arial"/>
                <w:sz w:val="16"/>
              </w:rPr>
            </w:pP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163"/>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Coordinador de Protección y/o Jefe de Unidad de Seguridad y Protección Civil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6</w:t>
            </w:r>
          </w:p>
        </w:tc>
        <w:tc>
          <w:tcPr>
            <w:tcW w:w="2410" w:type="dxa"/>
            <w:vAlign w:val="center"/>
          </w:tcPr>
          <w:p w:rsidR="00247E21" w:rsidRPr="00FE6D36" w:rsidRDefault="00247E21" w:rsidP="00FE671A">
            <w:pPr>
              <w:jc w:val="both"/>
              <w:rPr>
                <w:rFonts w:ascii="Arial" w:hAnsi="Arial" w:cs="Arial"/>
                <w:sz w:val="16"/>
              </w:rPr>
            </w:pPr>
            <w:r w:rsidRPr="00FE6D36">
              <w:rPr>
                <w:rFonts w:ascii="Arial" w:hAnsi="Arial" w:cs="Arial"/>
                <w:sz w:val="16"/>
                <w:szCs w:val="22"/>
              </w:rPr>
              <w:t>Esperará la indicación del escuadrón anti bombas de que es seguro reanudar  labores para autorizar el regreso a las instalaciones y el retorno a las labores de todo el personal del TEPJF.</w:t>
            </w:r>
          </w:p>
        </w:tc>
        <w:tc>
          <w:tcPr>
            <w:tcW w:w="2126" w:type="dxa"/>
            <w:vAlign w:val="center"/>
          </w:tcPr>
          <w:p w:rsidR="00247E21" w:rsidRPr="00FE6D36" w:rsidRDefault="00247E21" w:rsidP="00FE671A">
            <w:pPr>
              <w:pStyle w:val="Prrafodelista"/>
              <w:numPr>
                <w:ilvl w:val="0"/>
                <w:numId w:val="12"/>
              </w:numPr>
              <w:ind w:left="176" w:hanging="142"/>
              <w:rPr>
                <w:rFonts w:ascii="Arial" w:hAnsi="Arial" w:cs="Arial"/>
                <w:sz w:val="16"/>
              </w:rPr>
            </w:pPr>
            <w:r w:rsidRPr="00FE6D36">
              <w:rPr>
                <w:rFonts w:ascii="Arial" w:hAnsi="Arial" w:cs="Arial"/>
                <w:sz w:val="16"/>
                <w:szCs w:val="22"/>
              </w:rPr>
              <w:t>Código Negro de la CPI.</w:t>
            </w:r>
          </w:p>
          <w:p w:rsidR="00247E21" w:rsidRPr="00FE6D36" w:rsidRDefault="00247E21" w:rsidP="00FE671A">
            <w:pPr>
              <w:rPr>
                <w:rFonts w:ascii="Arial" w:hAnsi="Arial" w:cs="Arial"/>
                <w:sz w:val="16"/>
              </w:rPr>
            </w:pP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714"/>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 Supervisor de Turno</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7</w:t>
            </w:r>
          </w:p>
        </w:tc>
        <w:tc>
          <w:tcPr>
            <w:tcW w:w="2410" w:type="dxa"/>
            <w:vAlign w:val="center"/>
          </w:tcPr>
          <w:p w:rsidR="00247E21" w:rsidRPr="00FE6D36" w:rsidRDefault="00247E21" w:rsidP="00FE671A">
            <w:pPr>
              <w:jc w:val="both"/>
              <w:rPr>
                <w:rFonts w:ascii="Arial" w:hAnsi="Arial" w:cs="Arial"/>
                <w:sz w:val="16"/>
              </w:rPr>
            </w:pPr>
            <w:r w:rsidRPr="00FE6D36">
              <w:rPr>
                <w:rFonts w:ascii="Arial" w:hAnsi="Arial" w:cs="Arial"/>
                <w:sz w:val="16"/>
                <w:szCs w:val="22"/>
              </w:rPr>
              <w:t>Elabora el Reporte de Incidente una vez que se ha vuelto a la normalidad.</w:t>
            </w:r>
          </w:p>
        </w:tc>
        <w:tc>
          <w:tcPr>
            <w:tcW w:w="2126" w:type="dxa"/>
            <w:vAlign w:val="center"/>
          </w:tcPr>
          <w:p w:rsidR="00247E21" w:rsidRPr="00FE6D36" w:rsidRDefault="00247E21" w:rsidP="00FE671A">
            <w:pPr>
              <w:rPr>
                <w:rFonts w:ascii="Arial" w:hAnsi="Arial" w:cs="Arial"/>
                <w:sz w:val="16"/>
              </w:rPr>
            </w:pPr>
          </w:p>
          <w:p w:rsidR="00247E21" w:rsidRPr="00FE6D36" w:rsidRDefault="00247E21" w:rsidP="00FE671A">
            <w:pPr>
              <w:rPr>
                <w:rFonts w:ascii="Arial" w:hAnsi="Arial" w:cs="Arial"/>
                <w:sz w:val="16"/>
              </w:rPr>
            </w:pPr>
          </w:p>
          <w:p w:rsidR="00247E21" w:rsidRDefault="00247E21" w:rsidP="00FE671A">
            <w:pPr>
              <w:pStyle w:val="TGM"/>
              <w:rPr>
                <w:rFonts w:cs="Arial"/>
                <w:sz w:val="16"/>
              </w:rPr>
            </w:pPr>
            <w:r w:rsidRPr="00FE6D36">
              <w:t>Reporte de Incidente.</w:t>
            </w:r>
          </w:p>
          <w:p w:rsidR="00247E21" w:rsidRDefault="00247E21" w:rsidP="00FE671A">
            <w:pPr>
              <w:rPr>
                <w:rFonts w:ascii="Arial" w:hAnsi="Arial" w:cs="Arial"/>
                <w:sz w:val="16"/>
              </w:rPr>
            </w:pPr>
          </w:p>
          <w:p w:rsidR="00247E21" w:rsidRDefault="00247E21" w:rsidP="00FE671A">
            <w:pPr>
              <w:rPr>
                <w:rFonts w:ascii="Arial" w:hAnsi="Arial" w:cs="Arial"/>
                <w:sz w:val="16"/>
              </w:rPr>
            </w:pPr>
          </w:p>
          <w:p w:rsidR="00247E21" w:rsidRDefault="00247E21" w:rsidP="00FE671A">
            <w:pPr>
              <w:rPr>
                <w:rFonts w:ascii="Arial" w:hAnsi="Arial" w:cs="Arial"/>
                <w:sz w:val="16"/>
              </w:rPr>
            </w:pPr>
          </w:p>
          <w:p w:rsidR="00247E21" w:rsidRPr="00FE6D36" w:rsidRDefault="00247E21" w:rsidP="00FE671A">
            <w:pPr>
              <w:rPr>
                <w:rFonts w:ascii="Arial" w:hAnsi="Arial" w:cs="Arial"/>
                <w:sz w:val="16"/>
              </w:rPr>
            </w:pPr>
          </w:p>
          <w:p w:rsidR="00247E21" w:rsidRPr="00FE6D36" w:rsidRDefault="00247E21" w:rsidP="00FE671A">
            <w:pPr>
              <w:rPr>
                <w:rFonts w:ascii="Arial" w:hAnsi="Arial" w:cs="Arial"/>
                <w:sz w:val="16"/>
              </w:rPr>
            </w:pP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286"/>
        </w:trPr>
        <w:tc>
          <w:tcPr>
            <w:tcW w:w="1384" w:type="dxa"/>
            <w:vAlign w:val="center"/>
          </w:tcPr>
          <w:p w:rsidR="00247E21" w:rsidRPr="00FE6D36" w:rsidRDefault="00247E21" w:rsidP="00FE671A">
            <w:pPr>
              <w:jc w:val="center"/>
              <w:rPr>
                <w:rFonts w:ascii="Arial" w:hAnsi="Arial" w:cs="Arial"/>
                <w:sz w:val="16"/>
              </w:rPr>
            </w:pP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8</w:t>
            </w:r>
          </w:p>
        </w:tc>
        <w:tc>
          <w:tcPr>
            <w:tcW w:w="2410" w:type="dxa"/>
            <w:vAlign w:val="center"/>
          </w:tcPr>
          <w:p w:rsidR="00247E21" w:rsidRPr="00FE6D36" w:rsidRDefault="00247E21" w:rsidP="00FE671A">
            <w:pPr>
              <w:jc w:val="both"/>
              <w:rPr>
                <w:rFonts w:ascii="Arial" w:hAnsi="Arial" w:cs="Arial"/>
                <w:sz w:val="16"/>
              </w:rPr>
            </w:pPr>
          </w:p>
        </w:tc>
        <w:tc>
          <w:tcPr>
            <w:tcW w:w="2126" w:type="dxa"/>
            <w:vAlign w:val="center"/>
          </w:tcPr>
          <w:p w:rsidR="00247E21" w:rsidRDefault="00247E21" w:rsidP="00FE671A">
            <w:pPr>
              <w:jc w:val="both"/>
              <w:rPr>
                <w:rFonts w:ascii="Arial" w:hAnsi="Arial" w:cs="Arial"/>
                <w:b/>
                <w:sz w:val="16"/>
              </w:rPr>
            </w:pPr>
            <w:r>
              <w:rPr>
                <w:rFonts w:ascii="Arial" w:hAnsi="Arial" w:cs="Arial"/>
                <w:b/>
                <w:sz w:val="16"/>
              </w:rPr>
              <w:t xml:space="preserve">FIN DEL </w:t>
            </w:r>
          </w:p>
          <w:p w:rsidR="00247E21" w:rsidRDefault="00247E21" w:rsidP="00FE671A">
            <w:pPr>
              <w:jc w:val="both"/>
              <w:rPr>
                <w:rFonts w:ascii="Arial" w:hAnsi="Arial" w:cs="Arial"/>
                <w:b/>
                <w:sz w:val="16"/>
              </w:rPr>
            </w:pPr>
            <w:r>
              <w:rPr>
                <w:rFonts w:ascii="Arial" w:hAnsi="Arial" w:cs="Arial"/>
                <w:b/>
                <w:sz w:val="16"/>
              </w:rPr>
              <w:t>PROCEDIMIENTO</w:t>
            </w:r>
          </w:p>
          <w:p w:rsidR="00247E21" w:rsidRPr="00B85867" w:rsidRDefault="00247E21" w:rsidP="00FE671A">
            <w:pPr>
              <w:jc w:val="both"/>
              <w:rPr>
                <w:rFonts w:ascii="Arial" w:hAnsi="Arial" w:cs="Arial"/>
                <w:b/>
                <w:sz w:val="16"/>
              </w:rPr>
            </w:pPr>
          </w:p>
        </w:tc>
        <w:tc>
          <w:tcPr>
            <w:tcW w:w="3261" w:type="dxa"/>
            <w:gridSpan w:val="2"/>
            <w:vMerge/>
            <w:vAlign w:val="center"/>
          </w:tcPr>
          <w:p w:rsidR="00247E21" w:rsidRPr="00FE6D36" w:rsidRDefault="00247E21" w:rsidP="00FE671A">
            <w:pPr>
              <w:jc w:val="center"/>
              <w:rPr>
                <w:rFonts w:ascii="Arial" w:hAnsi="Arial" w:cs="Arial"/>
                <w:sz w:val="16"/>
              </w:rPr>
            </w:pPr>
          </w:p>
        </w:tc>
      </w:tr>
    </w:tbl>
    <w:p w:rsidR="00247E21" w:rsidRPr="00195C81" w:rsidRDefault="00247E21" w:rsidP="00247E21">
      <w:pPr>
        <w:pStyle w:val="Textoindependiente"/>
        <w:spacing w:line="360" w:lineRule="auto"/>
        <w:ind w:right="-96"/>
        <w:jc w:val="both"/>
        <w:rPr>
          <w:rFonts w:cs="Arial"/>
          <w:sz w:val="22"/>
          <w:szCs w:val="22"/>
          <w:lang w:val="es-ES_tradnl"/>
        </w:rPr>
      </w:pPr>
    </w:p>
    <w:p w:rsidR="00247E21" w:rsidRDefault="00247E21" w:rsidP="00247E21">
      <w:pPr>
        <w:pStyle w:val="Encabezado"/>
        <w:tabs>
          <w:tab w:val="clear" w:pos="4252"/>
          <w:tab w:val="clear" w:pos="8504"/>
          <w:tab w:val="left" w:pos="9356"/>
        </w:tabs>
        <w:spacing w:before="240" w:line="360" w:lineRule="auto"/>
        <w:ind w:right="48"/>
        <w:jc w:val="both"/>
        <w:outlineLvl w:val="1"/>
        <w:rPr>
          <w:rFonts w:ascii="Arial" w:hAnsi="Arial" w:cs="Arial"/>
          <w:b/>
          <w:noProof/>
          <w:color w:val="595959" w:themeColor="text1" w:themeTint="A6"/>
          <w:sz w:val="22"/>
          <w:szCs w:val="22"/>
          <w:lang w:eastAsia="es-MX"/>
        </w:rPr>
      </w:pPr>
    </w:p>
    <w:p w:rsidR="00247E21" w:rsidRDefault="00247E21" w:rsidP="00247E21">
      <w:pPr>
        <w:spacing w:after="200" w:line="276" w:lineRule="auto"/>
        <w:rPr>
          <w:rFonts w:ascii="Arial" w:hAnsi="Arial" w:cs="Arial"/>
          <w:b/>
          <w:noProof/>
          <w:color w:val="595959" w:themeColor="text1" w:themeTint="A6"/>
          <w:sz w:val="22"/>
          <w:szCs w:val="22"/>
          <w:lang w:eastAsia="es-MX"/>
        </w:rPr>
      </w:pPr>
      <w:r>
        <w:rPr>
          <w:rFonts w:ascii="Arial" w:hAnsi="Arial" w:cs="Arial"/>
          <w:b/>
          <w:noProof/>
          <w:color w:val="595959" w:themeColor="text1" w:themeTint="A6"/>
          <w:sz w:val="22"/>
          <w:szCs w:val="22"/>
          <w:lang w:eastAsia="es-MX"/>
        </w:rPr>
        <w:br w:type="page"/>
      </w:r>
    </w:p>
    <w:p w:rsidR="00247E21" w:rsidRDefault="00247E21" w:rsidP="00247E21">
      <w:pPr>
        <w:pStyle w:val="Encabezado"/>
        <w:numPr>
          <w:ilvl w:val="0"/>
          <w:numId w:val="45"/>
        </w:numPr>
        <w:tabs>
          <w:tab w:val="clear" w:pos="4252"/>
          <w:tab w:val="clear" w:pos="8504"/>
          <w:tab w:val="left" w:pos="9356"/>
        </w:tabs>
        <w:spacing w:before="240" w:line="360" w:lineRule="auto"/>
        <w:ind w:right="48"/>
        <w:jc w:val="both"/>
        <w:outlineLvl w:val="1"/>
        <w:rPr>
          <w:rFonts w:ascii="Arial" w:hAnsi="Arial" w:cs="Arial"/>
          <w:b/>
          <w:noProof/>
          <w:color w:val="595959" w:themeColor="text1" w:themeTint="A6"/>
          <w:sz w:val="22"/>
          <w:szCs w:val="22"/>
          <w:lang w:eastAsia="es-MX"/>
        </w:rPr>
      </w:pPr>
      <w:bookmarkStart w:id="17" w:name="_Toc365718307"/>
      <w:bookmarkStart w:id="18" w:name="_Toc369775834"/>
      <w:r w:rsidRPr="00593F12">
        <w:rPr>
          <w:rFonts w:ascii="Arial" w:hAnsi="Arial" w:cs="Arial"/>
          <w:b/>
          <w:noProof/>
          <w:color w:val="595959" w:themeColor="text1" w:themeTint="A6"/>
          <w:sz w:val="22"/>
          <w:szCs w:val="22"/>
          <w:lang w:eastAsia="es-MX"/>
        </w:rPr>
        <w:t>EMERGENCIA POR MANIFESTACIÓN FRENTE A LAS SEDES</w:t>
      </w:r>
      <w:bookmarkEnd w:id="17"/>
      <w:bookmarkEnd w:id="1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384"/>
        <w:gridCol w:w="425"/>
        <w:gridCol w:w="2410"/>
        <w:gridCol w:w="2126"/>
        <w:gridCol w:w="993"/>
        <w:gridCol w:w="2268"/>
      </w:tblGrid>
      <w:tr w:rsidR="00247E21" w:rsidRPr="00FE6D36" w:rsidTr="00FE671A">
        <w:trPr>
          <w:trHeight w:val="624"/>
          <w:tblHeader/>
        </w:trPr>
        <w:tc>
          <w:tcPr>
            <w:tcW w:w="7338" w:type="dxa"/>
            <w:gridSpan w:val="5"/>
            <w:shd w:val="clear" w:color="auto" w:fill="008000"/>
            <w:vAlign w:val="center"/>
          </w:tcPr>
          <w:p w:rsidR="00247E21" w:rsidRPr="00FE6D36" w:rsidRDefault="00247E21" w:rsidP="00FE671A">
            <w:pPr>
              <w:jc w:val="center"/>
              <w:rPr>
                <w:rFonts w:ascii="Arial" w:eastAsia="Times New Roman" w:hAnsi="Arial" w:cs="Arial"/>
                <w:sz w:val="16"/>
                <w:lang w:eastAsia="es-MX"/>
              </w:rPr>
            </w:pPr>
            <w:r>
              <w:rPr>
                <w:rFonts w:ascii="Arial" w:eastAsia="+mn-ea" w:hAnsi="Arial" w:cs="Arial"/>
                <w:b/>
                <w:bCs/>
                <w:color w:val="FFFFFF"/>
                <w:sz w:val="16"/>
                <w:szCs w:val="22"/>
                <w:lang w:eastAsia="es-MX"/>
              </w:rPr>
              <w:t>MANIFESTACIÓN FRENTE A LAS SEDES</w:t>
            </w:r>
          </w:p>
        </w:tc>
        <w:tc>
          <w:tcPr>
            <w:tcW w:w="2268" w:type="dxa"/>
            <w:vAlign w:val="center"/>
          </w:tcPr>
          <w:p w:rsidR="00247E21" w:rsidRPr="00FE6D36" w:rsidRDefault="00247E21" w:rsidP="00FE671A">
            <w:pPr>
              <w:jc w:val="center"/>
              <w:rPr>
                <w:rFonts w:ascii="Arial" w:hAnsi="Arial" w:cs="Arial"/>
                <w:sz w:val="16"/>
              </w:rPr>
            </w:pPr>
            <w:r w:rsidRPr="00FE6D36">
              <w:rPr>
                <w:rFonts w:ascii="Arial" w:hAnsi="Arial" w:cs="Arial"/>
                <w:noProof/>
                <w:sz w:val="16"/>
                <w:szCs w:val="22"/>
                <w:lang w:val="es-MX" w:eastAsia="es-MX"/>
              </w:rPr>
              <w:drawing>
                <wp:anchor distT="0" distB="0" distL="114300" distR="114300" simplePos="0" relativeHeight="251658240" behindDoc="0" locked="0" layoutInCell="1" allowOverlap="1">
                  <wp:simplePos x="0" y="0"/>
                  <wp:positionH relativeFrom="column">
                    <wp:posOffset>107315</wp:posOffset>
                  </wp:positionH>
                  <wp:positionV relativeFrom="paragraph">
                    <wp:posOffset>24765</wp:posOffset>
                  </wp:positionV>
                  <wp:extent cx="1238250" cy="352425"/>
                  <wp:effectExtent l="19050" t="0" r="0" b="0"/>
                  <wp:wrapNone/>
                  <wp:docPr id="36" name="0 Imagen" descr="nuevo_logo_TEPJF_ca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nuevo_logo_TEPJF_cafe.gif"/>
                          <pic:cNvPicPr>
                            <a:picLocks noChangeAspect="1" noChangeArrowheads="1"/>
                          </pic:cNvPicPr>
                        </pic:nvPicPr>
                        <pic:blipFill>
                          <a:blip r:embed="rId8" cstate="print"/>
                          <a:srcRect t="17073" b="24390"/>
                          <a:stretch>
                            <a:fillRect/>
                          </a:stretch>
                        </pic:blipFill>
                        <pic:spPr bwMode="auto">
                          <a:xfrm>
                            <a:off x="0" y="0"/>
                            <a:ext cx="1238250" cy="352425"/>
                          </a:xfrm>
                          <a:prstGeom prst="rect">
                            <a:avLst/>
                          </a:prstGeom>
                          <a:noFill/>
                          <a:ln w="9525">
                            <a:noFill/>
                            <a:miter lim="800000"/>
                            <a:headEnd/>
                            <a:tailEnd/>
                          </a:ln>
                        </pic:spPr>
                      </pic:pic>
                    </a:graphicData>
                  </a:graphic>
                </wp:anchor>
              </w:drawing>
            </w:r>
          </w:p>
        </w:tc>
      </w:tr>
      <w:tr w:rsidR="00247E21" w:rsidRPr="00FE6D36" w:rsidTr="00FE671A">
        <w:trPr>
          <w:trHeight w:val="397"/>
          <w:tblHeader/>
        </w:trPr>
        <w:tc>
          <w:tcPr>
            <w:tcW w:w="1384"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Responsable</w:t>
            </w:r>
          </w:p>
        </w:tc>
        <w:tc>
          <w:tcPr>
            <w:tcW w:w="425"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w:t>
            </w:r>
          </w:p>
        </w:tc>
        <w:tc>
          <w:tcPr>
            <w:tcW w:w="2410"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Descripción de actividad</w:t>
            </w:r>
          </w:p>
        </w:tc>
        <w:tc>
          <w:tcPr>
            <w:tcW w:w="2126"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Documentos y/o</w:t>
            </w:r>
          </w:p>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Herramientas</w:t>
            </w:r>
          </w:p>
        </w:tc>
        <w:tc>
          <w:tcPr>
            <w:tcW w:w="3261" w:type="dxa"/>
            <w:gridSpan w:val="2"/>
            <w:tcBorders>
              <w:bottom w:val="single" w:sz="4" w:space="0" w:color="auto"/>
            </w:tcBorders>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FLUJO</w:t>
            </w:r>
          </w:p>
        </w:tc>
      </w:tr>
      <w:tr w:rsidR="00247E21" w:rsidRPr="00FE6D36" w:rsidTr="00FE671A">
        <w:trPr>
          <w:trHeight w:val="850"/>
        </w:trPr>
        <w:tc>
          <w:tcPr>
            <w:tcW w:w="1384" w:type="dxa"/>
            <w:vAlign w:val="center"/>
          </w:tcPr>
          <w:p w:rsidR="00247E21" w:rsidRPr="00FE6D36" w:rsidRDefault="00247E21" w:rsidP="00FE671A">
            <w:pPr>
              <w:jc w:val="center"/>
              <w:rPr>
                <w:rFonts w:ascii="Arial" w:hAnsi="Arial" w:cs="Arial"/>
                <w:sz w:val="16"/>
              </w:rPr>
            </w:pP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0</w:t>
            </w:r>
          </w:p>
        </w:tc>
        <w:tc>
          <w:tcPr>
            <w:tcW w:w="2410"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Inicio</w:t>
            </w:r>
          </w:p>
        </w:tc>
        <w:tc>
          <w:tcPr>
            <w:tcW w:w="2126" w:type="dxa"/>
            <w:vAlign w:val="center"/>
          </w:tcPr>
          <w:p w:rsidR="00247E21" w:rsidRPr="00FE6D36" w:rsidRDefault="00247E21" w:rsidP="00FE671A">
            <w:pPr>
              <w:widowControl w:val="0"/>
              <w:tabs>
                <w:tab w:val="left" w:pos="176"/>
              </w:tabs>
              <w:rPr>
                <w:rFonts w:ascii="Arial" w:hAnsi="Arial" w:cs="Arial"/>
                <w:sz w:val="16"/>
              </w:rPr>
            </w:pPr>
          </w:p>
        </w:tc>
        <w:tc>
          <w:tcPr>
            <w:tcW w:w="3261" w:type="dxa"/>
            <w:gridSpan w:val="2"/>
            <w:vMerge w:val="restart"/>
            <w:vAlign w:val="center"/>
          </w:tcPr>
          <w:p w:rsidR="00247E21" w:rsidRPr="00FE6D36" w:rsidRDefault="00247E21" w:rsidP="00FE671A">
            <w:pPr>
              <w:rPr>
                <w:rFonts w:ascii="Arial" w:hAnsi="Arial" w:cs="Arial"/>
                <w:noProof/>
                <w:sz w:val="16"/>
                <w:lang w:val="es-MX" w:eastAsia="es-MX"/>
              </w:rPr>
            </w:pPr>
            <w:r>
              <w:rPr>
                <w:rFonts w:ascii="Arial" w:hAnsi="Arial" w:cs="Arial"/>
                <w:noProof/>
                <w:sz w:val="16"/>
                <w:szCs w:val="22"/>
                <w:lang w:val="es-MX" w:eastAsia="es-MX"/>
              </w:rPr>
              <w:t xml:space="preserve"> </w:t>
            </w:r>
          </w:p>
          <w:p w:rsidR="00247E21" w:rsidRPr="00FE6D36" w:rsidRDefault="00247E21" w:rsidP="00FE671A">
            <w:pPr>
              <w:jc w:val="center"/>
              <w:rPr>
                <w:rFonts w:ascii="Arial" w:hAnsi="Arial" w:cs="Arial"/>
                <w:noProof/>
                <w:sz w:val="16"/>
                <w:lang w:val="es-MX" w:eastAsia="es-MX"/>
              </w:rPr>
            </w:pPr>
            <w:r>
              <w:rPr>
                <w:rFonts w:ascii="Arial" w:hAnsi="Arial" w:cs="Arial"/>
                <w:noProof/>
                <w:sz w:val="16"/>
                <w:szCs w:val="22"/>
                <w:lang w:val="es-MX" w:eastAsia="es-MX"/>
              </w:rPr>
              <w:drawing>
                <wp:anchor distT="0" distB="0" distL="114300" distR="114300" simplePos="0" relativeHeight="251663360" behindDoc="0" locked="0" layoutInCell="1" allowOverlap="1">
                  <wp:simplePos x="0" y="0"/>
                  <wp:positionH relativeFrom="column">
                    <wp:posOffset>441960</wp:posOffset>
                  </wp:positionH>
                  <wp:positionV relativeFrom="paragraph">
                    <wp:posOffset>15240</wp:posOffset>
                  </wp:positionV>
                  <wp:extent cx="1054735" cy="6715125"/>
                  <wp:effectExtent l="171450" t="133350" r="354965" b="85725"/>
                  <wp:wrapNone/>
                  <wp:docPr id="3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pn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4735" cy="6715125"/>
                          </a:xfrm>
                          <a:prstGeom prst="rect">
                            <a:avLst/>
                          </a:prstGeom>
                          <a:ln>
                            <a:noFill/>
                          </a:ln>
                          <a:effectLst>
                            <a:outerShdw blurRad="292100" dist="139700" dir="2700000" algn="tl" rotWithShape="0">
                              <a:srgbClr val="333333">
                                <a:alpha val="65000"/>
                              </a:srgbClr>
                            </a:outerShdw>
                          </a:effectLst>
                        </pic:spPr>
                      </pic:pic>
                    </a:graphicData>
                  </a:graphic>
                </wp:anchor>
              </w:drawing>
            </w:r>
            <w:r w:rsidR="00D8204C" w:rsidRPr="00D8204C">
              <w:rPr>
                <w:rFonts w:ascii="Arial" w:hAnsi="Arial" w:cs="Arial"/>
                <w:noProof/>
                <w:sz w:val="16"/>
                <w:szCs w:val="22"/>
                <w:lang w:val="es-MX" w:eastAsia="es-MX"/>
              </w:rPr>
              <w:pict>
                <v:rect id="Rectangle 3" o:spid="_x0000_s1027" style="position:absolute;left:0;text-align:left;margin-left:502.55pt;margin-top:516.05pt;width:25.35pt;height:14.4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" stroked="f">
                  <v:textbox>
                    <w:txbxContent>
                      <w:p w:rsidR="00FE671A" w:rsidRPr="00E71386" w:rsidRDefault="00FE671A" w:rsidP="00247E21">
                        <w:pPr>
                          <w:rPr>
                            <w:rFonts w:ascii="Arial" w:hAnsi="Arial" w:cs="Arial"/>
                            <w:b/>
                            <w:sz w:val="14"/>
                            <w:szCs w:val="14"/>
                          </w:rPr>
                        </w:pPr>
                        <w:r>
                          <w:rPr>
                            <w:rFonts w:ascii="Arial" w:hAnsi="Arial" w:cs="Arial"/>
                            <w:b/>
                            <w:sz w:val="14"/>
                            <w:szCs w:val="14"/>
                          </w:rPr>
                          <w:t>NO</w:t>
                        </w:r>
                      </w:p>
                    </w:txbxContent>
                  </v:textbox>
                </v:rect>
              </w:pict>
            </w:r>
          </w:p>
        </w:tc>
      </w:tr>
      <w:tr w:rsidR="00247E21" w:rsidRPr="00FE6D36" w:rsidTr="00FE671A">
        <w:trPr>
          <w:trHeight w:val="463"/>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Testigo/ personal de seguridad</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w:t>
            </w:r>
          </w:p>
        </w:tc>
        <w:tc>
          <w:tcPr>
            <w:tcW w:w="2410" w:type="dxa"/>
            <w:vAlign w:val="center"/>
          </w:tcPr>
          <w:p w:rsidR="00247E21" w:rsidRPr="00283F7B" w:rsidRDefault="00247E21" w:rsidP="00FE671A">
            <w:pPr>
              <w:rPr>
                <w:rFonts w:ascii="Arial" w:hAnsi="Arial" w:cs="Arial"/>
                <w:sz w:val="16"/>
              </w:rPr>
            </w:pPr>
            <w:r w:rsidRPr="00FE6D36">
              <w:rPr>
                <w:rFonts w:ascii="Arial" w:hAnsi="Arial" w:cs="Arial"/>
                <w:sz w:val="16"/>
                <w:szCs w:val="22"/>
              </w:rPr>
              <w:t>Dar aviso por cualquier medio al Centro de Control</w:t>
            </w:r>
            <w:r w:rsidRPr="00283F7B">
              <w:rPr>
                <w:rFonts w:ascii="Arial" w:hAnsi="Arial" w:cs="Arial"/>
                <w:sz w:val="16"/>
                <w:szCs w:val="22"/>
              </w:rPr>
              <w:t>.</w:t>
            </w:r>
            <w:r>
              <w:rPr>
                <w:rFonts w:ascii="Arial" w:hAnsi="Arial" w:cs="Arial"/>
                <w:sz w:val="16"/>
                <w:szCs w:val="22"/>
              </w:rPr>
              <w:t xml:space="preserve">  I</w:t>
            </w:r>
            <w:r w:rsidRPr="00283F7B">
              <w:rPr>
                <w:rFonts w:ascii="Arial" w:hAnsi="Arial" w:cs="Arial"/>
                <w:sz w:val="16"/>
                <w:szCs w:val="22"/>
              </w:rPr>
              <w:t>nicia cuando se tiene información confirmada de que se dará alguna manifestación frente a las sedes</w:t>
            </w:r>
            <w:r>
              <w:rPr>
                <w:rFonts w:ascii="Arial" w:hAnsi="Arial" w:cs="Arial"/>
                <w:sz w:val="16"/>
                <w:szCs w:val="22"/>
              </w:rPr>
              <w:t xml:space="preserve"> o cuando se ha reunido un número de personas mayor a seis.</w:t>
            </w:r>
          </w:p>
        </w:tc>
        <w:tc>
          <w:tcPr>
            <w:tcW w:w="2126" w:type="dxa"/>
            <w:vAlign w:val="center"/>
          </w:tcPr>
          <w:p w:rsidR="00247E21" w:rsidRPr="00FE6D36" w:rsidRDefault="00247E21" w:rsidP="00FE671A">
            <w:pPr>
              <w:pStyle w:val="Prrafodelista"/>
              <w:widowControl w:val="0"/>
              <w:numPr>
                <w:ilvl w:val="0"/>
                <w:numId w:val="27"/>
              </w:numPr>
              <w:tabs>
                <w:tab w:val="left" w:pos="317"/>
              </w:tabs>
              <w:ind w:left="317" w:hanging="317"/>
              <w:rPr>
                <w:rFonts w:ascii="Arial" w:hAnsi="Arial" w:cs="Arial"/>
                <w:sz w:val="16"/>
              </w:rPr>
            </w:pPr>
            <w:r w:rsidRPr="00FE6D36">
              <w:rPr>
                <w:rFonts w:ascii="Arial" w:hAnsi="Arial" w:cs="Arial"/>
                <w:sz w:val="16"/>
                <w:szCs w:val="22"/>
              </w:rPr>
              <w:t xml:space="preserve">Código </w:t>
            </w:r>
            <w:r>
              <w:rPr>
                <w:rFonts w:ascii="Arial" w:hAnsi="Arial" w:cs="Arial"/>
                <w:sz w:val="16"/>
                <w:szCs w:val="22"/>
              </w:rPr>
              <w:t>Blanco</w:t>
            </w:r>
            <w:r w:rsidRPr="00FE6D36">
              <w:rPr>
                <w:rFonts w:ascii="Arial" w:hAnsi="Arial" w:cs="Arial"/>
                <w:sz w:val="16"/>
                <w:szCs w:val="22"/>
              </w:rPr>
              <w:t xml:space="preserve"> de la CPI.</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425"/>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2</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 xml:space="preserve">Lanza el Código </w:t>
            </w:r>
            <w:r>
              <w:rPr>
                <w:rFonts w:ascii="Arial" w:hAnsi="Arial" w:cs="Arial"/>
                <w:sz w:val="16"/>
                <w:szCs w:val="22"/>
              </w:rPr>
              <w:t>Blanco</w:t>
            </w:r>
            <w:r w:rsidRPr="00FE6D36">
              <w:rPr>
                <w:rFonts w:ascii="Arial" w:hAnsi="Arial" w:cs="Arial"/>
                <w:sz w:val="16"/>
                <w:szCs w:val="22"/>
              </w:rPr>
              <w:t xml:space="preserve"> vía radio y transmite la información recibida del Testigo/personal de seguridad al Coordinador de Protección Institucional y/o Jefe de Unidad de Seguridad y Protección Civil y/o Director de Vigilancia y Protección Civil. </w:t>
            </w:r>
          </w:p>
        </w:tc>
        <w:tc>
          <w:tcPr>
            <w:tcW w:w="2126" w:type="dxa"/>
            <w:vAlign w:val="center"/>
          </w:tcPr>
          <w:p w:rsidR="00247E21" w:rsidRPr="00283F7B" w:rsidRDefault="00247E21" w:rsidP="00FE671A">
            <w:pPr>
              <w:pStyle w:val="Prrafodelista"/>
              <w:widowControl w:val="0"/>
              <w:numPr>
                <w:ilvl w:val="0"/>
                <w:numId w:val="28"/>
              </w:numPr>
              <w:ind w:left="176" w:hanging="176"/>
              <w:rPr>
                <w:rFonts w:ascii="Arial" w:hAnsi="Arial" w:cs="Arial"/>
                <w:sz w:val="16"/>
              </w:rPr>
            </w:pPr>
            <w:r w:rsidRPr="00FE6D36">
              <w:rPr>
                <w:rFonts w:ascii="Arial" w:hAnsi="Arial" w:cs="Arial"/>
                <w:sz w:val="16"/>
                <w:szCs w:val="22"/>
              </w:rPr>
              <w:t xml:space="preserve">Código </w:t>
            </w:r>
            <w:r>
              <w:rPr>
                <w:rFonts w:ascii="Arial" w:hAnsi="Arial" w:cs="Arial"/>
                <w:sz w:val="16"/>
                <w:szCs w:val="22"/>
              </w:rPr>
              <w:t>Blanco</w:t>
            </w:r>
            <w:r w:rsidRPr="00FE6D36">
              <w:rPr>
                <w:rFonts w:ascii="Arial" w:hAnsi="Arial" w:cs="Arial"/>
                <w:sz w:val="16"/>
                <w:szCs w:val="22"/>
              </w:rPr>
              <w:t xml:space="preserve"> de la CPI.</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513"/>
        </w:trPr>
        <w:tc>
          <w:tcPr>
            <w:tcW w:w="1384" w:type="dxa"/>
            <w:vAlign w:val="center"/>
          </w:tcPr>
          <w:p w:rsidR="00247E21" w:rsidRPr="00FE6D36" w:rsidRDefault="00247E21" w:rsidP="00FE671A">
            <w:pPr>
              <w:jc w:val="center"/>
              <w:rPr>
                <w:rFonts w:ascii="Arial" w:hAnsi="Arial" w:cs="Arial"/>
                <w:sz w:val="16"/>
              </w:rPr>
            </w:pPr>
            <w:r>
              <w:rPr>
                <w:rFonts w:ascii="Arial" w:hAnsi="Arial" w:cs="Arial"/>
                <w:sz w:val="16"/>
                <w:szCs w:val="22"/>
              </w:rPr>
              <w:t>P</w:t>
            </w:r>
            <w:r w:rsidRPr="00FE6D36">
              <w:rPr>
                <w:rFonts w:ascii="Arial" w:hAnsi="Arial" w:cs="Arial"/>
                <w:sz w:val="16"/>
                <w:szCs w:val="22"/>
              </w:rPr>
              <w:t>ersonal de seguridad</w:t>
            </w: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3</w:t>
            </w:r>
          </w:p>
        </w:tc>
        <w:tc>
          <w:tcPr>
            <w:tcW w:w="2410" w:type="dxa"/>
            <w:vAlign w:val="center"/>
          </w:tcPr>
          <w:p w:rsidR="00247E21" w:rsidRPr="00FE6D36" w:rsidRDefault="00247E21" w:rsidP="00FE671A">
            <w:pPr>
              <w:rPr>
                <w:rFonts w:ascii="Arial" w:hAnsi="Arial" w:cs="Arial"/>
                <w:sz w:val="16"/>
              </w:rPr>
            </w:pPr>
            <w:r>
              <w:rPr>
                <w:rFonts w:ascii="Arial" w:hAnsi="Arial" w:cs="Arial"/>
                <w:sz w:val="16"/>
                <w:szCs w:val="22"/>
              </w:rPr>
              <w:t>Personal de seguridad se repliega hacia el interior del inmueble y cierra todos los accesos “dosificando” el ingreso del personal y de visitantes privilegiando toda acción para evitar una intrusión.</w:t>
            </w:r>
          </w:p>
        </w:tc>
        <w:tc>
          <w:tcPr>
            <w:tcW w:w="2126" w:type="dxa"/>
            <w:vAlign w:val="center"/>
          </w:tcPr>
          <w:p w:rsidR="00247E21" w:rsidRPr="00FE6D36" w:rsidRDefault="00247E21" w:rsidP="00FE671A">
            <w:pPr>
              <w:pStyle w:val="Prrafodelista"/>
              <w:numPr>
                <w:ilvl w:val="0"/>
                <w:numId w:val="29"/>
              </w:numPr>
              <w:ind w:left="176" w:hanging="176"/>
              <w:rPr>
                <w:rFonts w:ascii="Arial" w:hAnsi="Arial" w:cs="Arial"/>
                <w:sz w:val="16"/>
              </w:rPr>
            </w:pPr>
            <w:r w:rsidRPr="00FE6D36">
              <w:rPr>
                <w:rFonts w:ascii="Arial" w:hAnsi="Arial" w:cs="Arial"/>
                <w:sz w:val="16"/>
                <w:szCs w:val="22"/>
              </w:rPr>
              <w:t xml:space="preserve">Código </w:t>
            </w:r>
            <w:r>
              <w:rPr>
                <w:rFonts w:ascii="Arial" w:hAnsi="Arial" w:cs="Arial"/>
                <w:sz w:val="16"/>
                <w:szCs w:val="22"/>
              </w:rPr>
              <w:t xml:space="preserve">Blanco </w:t>
            </w:r>
            <w:r w:rsidRPr="00FE6D36">
              <w:rPr>
                <w:rFonts w:ascii="Arial" w:hAnsi="Arial" w:cs="Arial"/>
                <w:sz w:val="16"/>
                <w:szCs w:val="22"/>
              </w:rPr>
              <w:t xml:space="preserve">de la CPI. </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134"/>
        </w:trPr>
        <w:tc>
          <w:tcPr>
            <w:tcW w:w="1384" w:type="dxa"/>
            <w:vAlign w:val="center"/>
          </w:tcPr>
          <w:p w:rsidR="00247E21" w:rsidRPr="00FE6D36" w:rsidRDefault="00247E21" w:rsidP="00FE671A">
            <w:pPr>
              <w:jc w:val="center"/>
              <w:rPr>
                <w:rFonts w:ascii="Arial" w:hAnsi="Arial" w:cs="Arial"/>
                <w:sz w:val="16"/>
              </w:rPr>
            </w:pPr>
            <w:r>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4</w:t>
            </w:r>
          </w:p>
        </w:tc>
        <w:tc>
          <w:tcPr>
            <w:tcW w:w="2410" w:type="dxa"/>
            <w:vAlign w:val="center"/>
          </w:tcPr>
          <w:p w:rsidR="00247E21" w:rsidRPr="00FE6D36" w:rsidRDefault="00247E21" w:rsidP="00FE671A">
            <w:pPr>
              <w:rPr>
                <w:rFonts w:ascii="Arial" w:hAnsi="Arial" w:cs="Arial"/>
                <w:sz w:val="16"/>
              </w:rPr>
            </w:pPr>
            <w:r>
              <w:rPr>
                <w:rFonts w:ascii="Arial" w:hAnsi="Arial" w:cs="Arial"/>
                <w:sz w:val="16"/>
                <w:szCs w:val="22"/>
              </w:rPr>
              <w:t xml:space="preserve">Monitorea el desarrollo de la manifestación y mantiene informados al </w:t>
            </w:r>
            <w:r w:rsidRPr="00FE6D36">
              <w:rPr>
                <w:rFonts w:ascii="Arial" w:hAnsi="Arial" w:cs="Arial"/>
                <w:sz w:val="16"/>
                <w:szCs w:val="22"/>
              </w:rPr>
              <w:t>Coordinador de Protección Institucional y/o Jefe de Unidad de Seguridad y Protección Civil y/o Director de Vigilancia y Protección Civil.</w:t>
            </w:r>
          </w:p>
        </w:tc>
        <w:tc>
          <w:tcPr>
            <w:tcW w:w="2126" w:type="dxa"/>
            <w:vAlign w:val="center"/>
          </w:tcPr>
          <w:p w:rsidR="00247E21" w:rsidRPr="00FE6D36" w:rsidRDefault="00247E21" w:rsidP="00FE671A">
            <w:pPr>
              <w:pStyle w:val="Prrafodelista"/>
              <w:numPr>
                <w:ilvl w:val="0"/>
                <w:numId w:val="30"/>
              </w:numPr>
              <w:ind w:left="176" w:hanging="176"/>
              <w:rPr>
                <w:rFonts w:ascii="Arial" w:hAnsi="Arial" w:cs="Arial"/>
                <w:sz w:val="16"/>
              </w:rPr>
            </w:pPr>
            <w:r w:rsidRPr="00FE6D36">
              <w:rPr>
                <w:rFonts w:ascii="Arial" w:hAnsi="Arial" w:cs="Arial"/>
                <w:sz w:val="16"/>
                <w:szCs w:val="22"/>
              </w:rPr>
              <w:t xml:space="preserve">Código </w:t>
            </w:r>
            <w:r>
              <w:rPr>
                <w:rFonts w:ascii="Arial" w:hAnsi="Arial" w:cs="Arial"/>
                <w:sz w:val="16"/>
                <w:szCs w:val="22"/>
              </w:rPr>
              <w:t xml:space="preserve">Blanco </w:t>
            </w:r>
            <w:r w:rsidRPr="00FE6D36">
              <w:rPr>
                <w:rFonts w:ascii="Arial" w:hAnsi="Arial" w:cs="Arial"/>
                <w:sz w:val="16"/>
                <w:szCs w:val="22"/>
              </w:rPr>
              <w:t>de la CPI.</w:t>
            </w:r>
          </w:p>
        </w:tc>
        <w:tc>
          <w:tcPr>
            <w:tcW w:w="3261" w:type="dxa"/>
            <w:gridSpan w:val="2"/>
            <w:vMerge/>
            <w:vAlign w:val="center"/>
          </w:tcPr>
          <w:p w:rsidR="00247E21" w:rsidRPr="00FE6D36" w:rsidRDefault="00247E21" w:rsidP="00FE671A">
            <w:pPr>
              <w:jc w:val="center"/>
              <w:rPr>
                <w:rFonts w:ascii="Arial" w:hAnsi="Arial" w:cs="Arial"/>
                <w:noProof/>
                <w:sz w:val="16"/>
                <w:lang w:val="es-MX" w:eastAsia="es-MX"/>
              </w:rPr>
            </w:pPr>
          </w:p>
        </w:tc>
      </w:tr>
      <w:tr w:rsidR="00247E21" w:rsidRPr="00FE6D36" w:rsidTr="00FE671A">
        <w:trPr>
          <w:trHeight w:val="448"/>
        </w:trPr>
        <w:tc>
          <w:tcPr>
            <w:tcW w:w="1384" w:type="dxa"/>
            <w:vAlign w:val="center"/>
          </w:tcPr>
          <w:p w:rsidR="00247E21" w:rsidRPr="00FE6D36" w:rsidRDefault="00247E21" w:rsidP="00FE671A">
            <w:pPr>
              <w:jc w:val="center"/>
              <w:rPr>
                <w:rFonts w:ascii="Arial" w:hAnsi="Arial" w:cs="Arial"/>
                <w:sz w:val="16"/>
              </w:rPr>
            </w:pPr>
            <w:r>
              <w:rPr>
                <w:rFonts w:ascii="Arial" w:hAnsi="Arial" w:cs="Arial"/>
                <w:sz w:val="16"/>
                <w:szCs w:val="22"/>
              </w:rPr>
              <w:t>Supervisor de Turno</w:t>
            </w: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5</w:t>
            </w:r>
          </w:p>
        </w:tc>
        <w:tc>
          <w:tcPr>
            <w:tcW w:w="2410" w:type="dxa"/>
            <w:vAlign w:val="center"/>
          </w:tcPr>
          <w:p w:rsidR="00247E21" w:rsidRPr="00FE6D36" w:rsidRDefault="00247E21" w:rsidP="00FE671A">
            <w:pPr>
              <w:rPr>
                <w:rFonts w:ascii="Arial" w:hAnsi="Arial" w:cs="Arial"/>
                <w:sz w:val="16"/>
              </w:rPr>
            </w:pPr>
            <w:r>
              <w:rPr>
                <w:rFonts w:ascii="Arial" w:hAnsi="Arial" w:cs="Arial"/>
                <w:sz w:val="16"/>
                <w:szCs w:val="22"/>
              </w:rPr>
              <w:t>R</w:t>
            </w:r>
            <w:r w:rsidRPr="00FC4F26">
              <w:rPr>
                <w:rFonts w:ascii="Arial" w:hAnsi="Arial" w:cs="Arial"/>
                <w:sz w:val="16"/>
                <w:szCs w:val="22"/>
              </w:rPr>
              <w:t xml:space="preserve">evisa que todos los accesos </w:t>
            </w:r>
            <w:r>
              <w:rPr>
                <w:rFonts w:ascii="Arial" w:hAnsi="Arial" w:cs="Arial"/>
                <w:sz w:val="16"/>
                <w:szCs w:val="22"/>
              </w:rPr>
              <w:t>estén</w:t>
            </w:r>
            <w:r w:rsidRPr="00FC4F26">
              <w:rPr>
                <w:rFonts w:ascii="Arial" w:hAnsi="Arial" w:cs="Arial"/>
                <w:sz w:val="16"/>
                <w:szCs w:val="22"/>
              </w:rPr>
              <w:t xml:space="preserve"> cerrados y </w:t>
            </w:r>
            <w:r>
              <w:rPr>
                <w:rFonts w:ascii="Arial" w:hAnsi="Arial" w:cs="Arial"/>
                <w:sz w:val="16"/>
                <w:szCs w:val="22"/>
              </w:rPr>
              <w:t xml:space="preserve">que </w:t>
            </w:r>
            <w:r w:rsidRPr="00FC4F26">
              <w:rPr>
                <w:rFonts w:ascii="Arial" w:hAnsi="Arial" w:cs="Arial"/>
                <w:sz w:val="16"/>
                <w:szCs w:val="22"/>
              </w:rPr>
              <w:t xml:space="preserve">se pongan en operación los sistemas de exclusas con el fin de evitar cualquier intento de intrusión. </w:t>
            </w:r>
            <w:r>
              <w:rPr>
                <w:rFonts w:ascii="Arial" w:hAnsi="Arial" w:cs="Arial"/>
                <w:sz w:val="16"/>
                <w:szCs w:val="22"/>
              </w:rPr>
              <w:t xml:space="preserve">Lleva a cabo </w:t>
            </w:r>
            <w:r w:rsidRPr="00FC4F26">
              <w:rPr>
                <w:rFonts w:ascii="Arial" w:hAnsi="Arial" w:cs="Arial"/>
                <w:sz w:val="16"/>
                <w:szCs w:val="22"/>
              </w:rPr>
              <w:t xml:space="preserve">rondines por todos los accesos con la finalidad de determinar la seriedad de la situación y </w:t>
            </w:r>
            <w:r>
              <w:rPr>
                <w:rFonts w:ascii="Arial" w:hAnsi="Arial" w:cs="Arial"/>
                <w:sz w:val="16"/>
                <w:szCs w:val="22"/>
              </w:rPr>
              <w:t>reporta y a</w:t>
            </w:r>
            <w:r w:rsidRPr="00FC4F26">
              <w:rPr>
                <w:rFonts w:ascii="Arial" w:hAnsi="Arial" w:cs="Arial"/>
                <w:sz w:val="16"/>
                <w:szCs w:val="22"/>
              </w:rPr>
              <w:t>ctualiza periódicamente la situación del personal y de los accesos al</w:t>
            </w:r>
            <w:r>
              <w:rPr>
                <w:rFonts w:ascii="Arial" w:hAnsi="Arial" w:cs="Arial"/>
                <w:sz w:val="16"/>
                <w:szCs w:val="22"/>
              </w:rPr>
              <w:t xml:space="preserve"> </w:t>
            </w:r>
            <w:r w:rsidRPr="00FE6D36">
              <w:rPr>
                <w:rFonts w:ascii="Arial" w:hAnsi="Arial" w:cs="Arial"/>
                <w:sz w:val="16"/>
                <w:szCs w:val="22"/>
              </w:rPr>
              <w:t>Coordinador de Protección Institucional y/o Jefe de Unidad de Seguridad y Protección Civil y/o Director de Vigilancia y Protección Civil.</w:t>
            </w:r>
            <w:r>
              <w:rPr>
                <w:rFonts w:ascii="Arial" w:hAnsi="Arial" w:cs="Arial"/>
                <w:sz w:val="16"/>
                <w:szCs w:val="22"/>
              </w:rPr>
              <w:t xml:space="preserve"> </w:t>
            </w:r>
          </w:p>
        </w:tc>
        <w:tc>
          <w:tcPr>
            <w:tcW w:w="2126" w:type="dxa"/>
            <w:vAlign w:val="center"/>
          </w:tcPr>
          <w:p w:rsidR="00247E21" w:rsidRPr="00FE6D36" w:rsidRDefault="00247E21" w:rsidP="00FE671A">
            <w:pPr>
              <w:pStyle w:val="Prrafodelista"/>
              <w:numPr>
                <w:ilvl w:val="0"/>
                <w:numId w:val="31"/>
              </w:numPr>
              <w:ind w:left="176" w:hanging="142"/>
              <w:rPr>
                <w:rFonts w:ascii="Arial" w:hAnsi="Arial" w:cs="Arial"/>
                <w:sz w:val="16"/>
              </w:rPr>
            </w:pPr>
            <w:r w:rsidRPr="00FE6D36">
              <w:rPr>
                <w:rFonts w:ascii="Arial" w:hAnsi="Arial" w:cs="Arial"/>
                <w:sz w:val="16"/>
                <w:szCs w:val="22"/>
              </w:rPr>
              <w:t xml:space="preserve">Código </w:t>
            </w:r>
            <w:r>
              <w:rPr>
                <w:rFonts w:ascii="Arial" w:hAnsi="Arial" w:cs="Arial"/>
                <w:sz w:val="16"/>
                <w:szCs w:val="22"/>
              </w:rPr>
              <w:t xml:space="preserve">Blanco </w:t>
            </w:r>
            <w:r w:rsidRPr="00FE6D36">
              <w:rPr>
                <w:rFonts w:ascii="Arial" w:hAnsi="Arial" w:cs="Arial"/>
                <w:sz w:val="16"/>
                <w:szCs w:val="22"/>
              </w:rPr>
              <w:t>de la CPI.</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288"/>
        </w:trPr>
        <w:tc>
          <w:tcPr>
            <w:tcW w:w="1384" w:type="dxa"/>
            <w:vAlign w:val="center"/>
          </w:tcPr>
          <w:p w:rsidR="00247E21" w:rsidRPr="00FE6D36" w:rsidRDefault="00247E21" w:rsidP="00FE671A">
            <w:pPr>
              <w:jc w:val="center"/>
              <w:rPr>
                <w:rFonts w:ascii="Arial" w:hAnsi="Arial" w:cs="Arial"/>
                <w:sz w:val="16"/>
              </w:rPr>
            </w:pPr>
            <w:r>
              <w:rPr>
                <w:rFonts w:ascii="Arial" w:hAnsi="Arial" w:cs="Arial"/>
                <w:sz w:val="16"/>
                <w:szCs w:val="22"/>
              </w:rPr>
              <w:t>Coordinador de Protección Institucional y/o Jefe de Unidad de Seguridad y Protección Civil y/o Director de Vigilancia y Protección Civil</w:t>
            </w: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6</w:t>
            </w:r>
          </w:p>
        </w:tc>
        <w:tc>
          <w:tcPr>
            <w:tcW w:w="2410" w:type="dxa"/>
            <w:vAlign w:val="center"/>
          </w:tcPr>
          <w:p w:rsidR="00247E21" w:rsidRPr="00FE6D36" w:rsidRDefault="00247E21" w:rsidP="00FE671A">
            <w:pPr>
              <w:rPr>
                <w:rFonts w:ascii="Arial" w:hAnsi="Arial" w:cs="Arial"/>
                <w:sz w:val="16"/>
              </w:rPr>
            </w:pPr>
            <w:r w:rsidRPr="00FC4F26">
              <w:rPr>
                <w:rFonts w:ascii="Arial" w:hAnsi="Arial" w:cs="Arial"/>
                <w:sz w:val="16"/>
                <w:szCs w:val="22"/>
              </w:rPr>
              <w:t>Eval</w:t>
            </w:r>
            <w:r>
              <w:rPr>
                <w:rFonts w:ascii="Arial" w:hAnsi="Arial" w:cs="Arial"/>
                <w:sz w:val="16"/>
                <w:szCs w:val="22"/>
              </w:rPr>
              <w:t>ú</w:t>
            </w:r>
            <w:r w:rsidRPr="00FC4F26">
              <w:rPr>
                <w:rFonts w:ascii="Arial" w:hAnsi="Arial" w:cs="Arial"/>
                <w:sz w:val="16"/>
                <w:szCs w:val="22"/>
              </w:rPr>
              <w:t>a</w:t>
            </w:r>
            <w:r>
              <w:rPr>
                <w:rFonts w:ascii="Arial" w:hAnsi="Arial" w:cs="Arial"/>
                <w:sz w:val="16"/>
                <w:szCs w:val="22"/>
              </w:rPr>
              <w:t xml:space="preserve"> </w:t>
            </w:r>
            <w:r w:rsidRPr="00FC4F26">
              <w:rPr>
                <w:rFonts w:ascii="Arial" w:hAnsi="Arial" w:cs="Arial"/>
                <w:sz w:val="16"/>
                <w:szCs w:val="22"/>
              </w:rPr>
              <w:t>la</w:t>
            </w:r>
            <w:r>
              <w:rPr>
                <w:rFonts w:ascii="Arial" w:hAnsi="Arial" w:cs="Arial"/>
                <w:sz w:val="16"/>
                <w:szCs w:val="22"/>
              </w:rPr>
              <w:t xml:space="preserve"> situación y ordena las acciones necesarias para mantener el CÓDIGO BLANCO o darlo por concluido si la manifestación </w:t>
            </w:r>
            <w:r w:rsidRPr="00E66E0E">
              <w:rPr>
                <w:rFonts w:ascii="Arial" w:hAnsi="Arial" w:cs="Arial"/>
                <w:sz w:val="16"/>
                <w:szCs w:val="22"/>
              </w:rPr>
              <w:t xml:space="preserve">se </w:t>
            </w:r>
            <w:r>
              <w:rPr>
                <w:rFonts w:ascii="Arial" w:hAnsi="Arial" w:cs="Arial"/>
                <w:sz w:val="16"/>
                <w:szCs w:val="22"/>
              </w:rPr>
              <w:t>dispersa o si las capacidades están siendo rebasadas</w:t>
            </w:r>
            <w:r w:rsidRPr="00E66E0E">
              <w:rPr>
                <w:rFonts w:ascii="Arial" w:hAnsi="Arial" w:cs="Arial"/>
                <w:sz w:val="16"/>
                <w:szCs w:val="22"/>
              </w:rPr>
              <w:t>.</w:t>
            </w:r>
          </w:p>
        </w:tc>
        <w:tc>
          <w:tcPr>
            <w:tcW w:w="2126" w:type="dxa"/>
            <w:vAlign w:val="center"/>
          </w:tcPr>
          <w:p w:rsidR="00247E21" w:rsidRPr="00FE6D36" w:rsidRDefault="00247E21" w:rsidP="00FE671A">
            <w:pPr>
              <w:pStyle w:val="Prrafodelista"/>
              <w:numPr>
                <w:ilvl w:val="0"/>
                <w:numId w:val="32"/>
              </w:numPr>
              <w:ind w:left="176" w:hanging="176"/>
              <w:rPr>
                <w:rFonts w:ascii="Arial" w:hAnsi="Arial" w:cs="Arial"/>
                <w:sz w:val="16"/>
              </w:rPr>
            </w:pPr>
            <w:r>
              <w:rPr>
                <w:rFonts w:ascii="Arial" w:hAnsi="Arial" w:cs="Arial"/>
                <w:noProof/>
                <w:sz w:val="16"/>
                <w:szCs w:val="22"/>
                <w:lang w:val="es-MX" w:eastAsia="es-MX"/>
              </w:rPr>
              <w:drawing>
                <wp:anchor distT="0" distB="0" distL="114300" distR="114300" simplePos="0" relativeHeight="251664384" behindDoc="0" locked="0" layoutInCell="1" allowOverlap="1">
                  <wp:simplePos x="0" y="0"/>
                  <wp:positionH relativeFrom="column">
                    <wp:posOffset>1398270</wp:posOffset>
                  </wp:positionH>
                  <wp:positionV relativeFrom="paragraph">
                    <wp:posOffset>6350</wp:posOffset>
                  </wp:positionV>
                  <wp:extent cx="1812290" cy="2147570"/>
                  <wp:effectExtent l="114300" t="19050" r="340360" b="347980"/>
                  <wp:wrapNone/>
                  <wp:docPr id="3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2.png"/>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12290" cy="2147570"/>
                          </a:xfrm>
                          <a:prstGeom prst="rect">
                            <a:avLst/>
                          </a:prstGeom>
                          <a:ln>
                            <a:noFill/>
                          </a:ln>
                          <a:effectLst>
                            <a:outerShdw blurRad="292100" dist="139700" dir="2700000" algn="tl" rotWithShape="0">
                              <a:srgbClr val="333333">
                                <a:alpha val="65000"/>
                              </a:srgbClr>
                            </a:outerShdw>
                          </a:effectLst>
                        </pic:spPr>
                      </pic:pic>
                    </a:graphicData>
                  </a:graphic>
                </wp:anchor>
              </w:drawing>
            </w:r>
            <w:r w:rsidRPr="00FE6D36">
              <w:rPr>
                <w:rFonts w:ascii="Arial" w:hAnsi="Arial" w:cs="Arial"/>
                <w:sz w:val="16"/>
                <w:szCs w:val="22"/>
              </w:rPr>
              <w:t xml:space="preserve">Código </w:t>
            </w:r>
            <w:r>
              <w:rPr>
                <w:rFonts w:ascii="Arial" w:hAnsi="Arial" w:cs="Arial"/>
                <w:sz w:val="16"/>
                <w:szCs w:val="22"/>
              </w:rPr>
              <w:t xml:space="preserve">Blanco </w:t>
            </w:r>
            <w:r w:rsidRPr="00FE6D36">
              <w:rPr>
                <w:rFonts w:ascii="Arial" w:hAnsi="Arial" w:cs="Arial"/>
                <w:sz w:val="16"/>
                <w:szCs w:val="22"/>
              </w:rPr>
              <w:t>de la CPI.</w:t>
            </w:r>
            <w:r w:rsidRPr="00C45FB2">
              <w:rPr>
                <w:noProof/>
                <w:lang w:val="es-MX" w:eastAsia="es-MX"/>
              </w:rPr>
              <w:t xml:space="preserve"> </w:t>
            </w:r>
          </w:p>
        </w:tc>
        <w:tc>
          <w:tcPr>
            <w:tcW w:w="3261"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134"/>
        </w:trPr>
        <w:tc>
          <w:tcPr>
            <w:tcW w:w="1384" w:type="dxa"/>
            <w:vAlign w:val="center"/>
          </w:tcPr>
          <w:p w:rsidR="00247E21" w:rsidRPr="00FE6D36" w:rsidRDefault="00247E21" w:rsidP="00FE671A">
            <w:pPr>
              <w:jc w:val="center"/>
              <w:rPr>
                <w:rFonts w:ascii="Arial" w:hAnsi="Arial" w:cs="Arial"/>
                <w:sz w:val="16"/>
              </w:rPr>
            </w:pPr>
            <w:r>
              <w:rPr>
                <w:rFonts w:ascii="Arial" w:hAnsi="Arial" w:cs="Arial"/>
                <w:sz w:val="16"/>
                <w:szCs w:val="22"/>
              </w:rPr>
              <w:t>Coordinador de Protección Institucional y/o Jefe de Unidad de Seguridad y Protección Civil y/o Director de Vigilancia y Protección Civil</w:t>
            </w: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7</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Fin</w:t>
            </w:r>
            <w:r>
              <w:rPr>
                <w:rFonts w:ascii="Arial" w:hAnsi="Arial" w:cs="Arial"/>
                <w:sz w:val="16"/>
                <w:szCs w:val="22"/>
              </w:rPr>
              <w:t>. Ordena pasar a CÓDIGO NARANJA</w:t>
            </w:r>
            <w:r w:rsidRPr="00E66E0E">
              <w:rPr>
                <w:rFonts w:ascii="Arial" w:hAnsi="Arial" w:cs="Arial"/>
                <w:sz w:val="16"/>
                <w:szCs w:val="22"/>
              </w:rPr>
              <w:t>.</w:t>
            </w:r>
          </w:p>
        </w:tc>
        <w:tc>
          <w:tcPr>
            <w:tcW w:w="2126" w:type="dxa"/>
            <w:vAlign w:val="center"/>
          </w:tcPr>
          <w:p w:rsidR="00247E21" w:rsidRPr="00FE6D36" w:rsidRDefault="00247E21" w:rsidP="00FE671A">
            <w:pPr>
              <w:pStyle w:val="Prrafodelista"/>
              <w:numPr>
                <w:ilvl w:val="0"/>
                <w:numId w:val="33"/>
              </w:numPr>
              <w:ind w:left="176" w:hanging="142"/>
              <w:rPr>
                <w:rFonts w:ascii="Arial" w:hAnsi="Arial" w:cs="Arial"/>
                <w:sz w:val="16"/>
              </w:rPr>
            </w:pPr>
            <w:r w:rsidRPr="00FE6D36">
              <w:rPr>
                <w:rFonts w:ascii="Arial" w:hAnsi="Arial" w:cs="Arial"/>
                <w:sz w:val="16"/>
                <w:szCs w:val="22"/>
              </w:rPr>
              <w:t xml:space="preserve">Código </w:t>
            </w:r>
            <w:r>
              <w:rPr>
                <w:rFonts w:ascii="Arial" w:hAnsi="Arial" w:cs="Arial"/>
                <w:sz w:val="16"/>
                <w:szCs w:val="22"/>
              </w:rPr>
              <w:t xml:space="preserve">Blanco </w:t>
            </w:r>
            <w:r w:rsidRPr="00FE6D36">
              <w:rPr>
                <w:rFonts w:ascii="Arial" w:hAnsi="Arial" w:cs="Arial"/>
                <w:sz w:val="16"/>
                <w:szCs w:val="22"/>
              </w:rPr>
              <w:t>de la CPI.</w:t>
            </w:r>
          </w:p>
        </w:tc>
        <w:tc>
          <w:tcPr>
            <w:tcW w:w="3261" w:type="dxa"/>
            <w:gridSpan w:val="2"/>
            <w:vMerge/>
            <w:vAlign w:val="center"/>
          </w:tcPr>
          <w:p w:rsidR="00247E21" w:rsidRPr="00FE6D36" w:rsidRDefault="00247E21" w:rsidP="00FE671A">
            <w:pPr>
              <w:jc w:val="center"/>
              <w:rPr>
                <w:rFonts w:ascii="Arial" w:hAnsi="Arial" w:cs="Arial"/>
                <w:sz w:val="16"/>
              </w:rPr>
            </w:pPr>
          </w:p>
        </w:tc>
      </w:tr>
    </w:tbl>
    <w:p w:rsidR="00247E21" w:rsidRPr="00593F12" w:rsidRDefault="00247E21" w:rsidP="00247E21">
      <w:pPr>
        <w:pStyle w:val="Encabezado"/>
        <w:tabs>
          <w:tab w:val="clear" w:pos="4252"/>
          <w:tab w:val="clear" w:pos="8504"/>
          <w:tab w:val="left" w:pos="9356"/>
        </w:tabs>
        <w:spacing w:before="240" w:line="360" w:lineRule="auto"/>
        <w:ind w:right="48"/>
        <w:jc w:val="both"/>
        <w:outlineLvl w:val="1"/>
        <w:rPr>
          <w:rFonts w:ascii="Arial" w:hAnsi="Arial" w:cs="Arial"/>
          <w:b/>
          <w:noProof/>
          <w:color w:val="595959" w:themeColor="text1" w:themeTint="A6"/>
          <w:sz w:val="22"/>
          <w:szCs w:val="22"/>
          <w:lang w:eastAsia="es-MX"/>
        </w:rPr>
      </w:pPr>
    </w:p>
    <w:p w:rsidR="00247E21" w:rsidRDefault="00247E21" w:rsidP="00247E21">
      <w:pPr>
        <w:rPr>
          <w:rFonts w:ascii="Arial" w:eastAsiaTheme="majorEastAsia" w:hAnsi="Arial" w:cs="Arial"/>
          <w:b/>
          <w:bCs/>
          <w:color w:val="365F91" w:themeColor="accent1" w:themeShade="BF"/>
          <w:sz w:val="22"/>
          <w:szCs w:val="22"/>
        </w:rPr>
      </w:pPr>
      <w:r>
        <w:rPr>
          <w:rFonts w:ascii="Arial" w:hAnsi="Arial" w:cs="Arial"/>
          <w:sz w:val="22"/>
          <w:szCs w:val="22"/>
        </w:rPr>
        <w:br w:type="page"/>
      </w:r>
    </w:p>
    <w:p w:rsidR="00247E21" w:rsidRDefault="00247E21" w:rsidP="00247E21">
      <w:pPr>
        <w:pStyle w:val="Encabezado"/>
        <w:numPr>
          <w:ilvl w:val="0"/>
          <w:numId w:val="45"/>
        </w:numPr>
        <w:tabs>
          <w:tab w:val="clear" w:pos="4252"/>
          <w:tab w:val="clear" w:pos="8504"/>
          <w:tab w:val="left" w:pos="9356"/>
        </w:tabs>
        <w:spacing w:before="240" w:line="360" w:lineRule="auto"/>
        <w:ind w:right="48"/>
        <w:jc w:val="both"/>
        <w:outlineLvl w:val="1"/>
        <w:rPr>
          <w:rFonts w:ascii="Arial" w:hAnsi="Arial" w:cs="Arial"/>
          <w:b/>
          <w:noProof/>
          <w:color w:val="595959" w:themeColor="text1" w:themeTint="A6"/>
          <w:sz w:val="22"/>
          <w:szCs w:val="22"/>
          <w:lang w:eastAsia="es-MX"/>
        </w:rPr>
      </w:pPr>
      <w:bookmarkStart w:id="19" w:name="_Toc365718308"/>
      <w:bookmarkStart w:id="20" w:name="_Toc369775835"/>
      <w:r w:rsidRPr="00593F12">
        <w:rPr>
          <w:rFonts w:ascii="Arial" w:hAnsi="Arial" w:cs="Arial"/>
          <w:b/>
          <w:noProof/>
          <w:color w:val="595959" w:themeColor="text1" w:themeTint="A6"/>
          <w:sz w:val="22"/>
          <w:szCs w:val="22"/>
          <w:lang w:eastAsia="es-MX"/>
        </w:rPr>
        <w:t xml:space="preserve">EMERGENCIA POR </w:t>
      </w:r>
      <w:r>
        <w:rPr>
          <w:rFonts w:ascii="Arial" w:hAnsi="Arial" w:cs="Arial"/>
          <w:b/>
          <w:noProof/>
          <w:color w:val="595959" w:themeColor="text1" w:themeTint="A6"/>
          <w:sz w:val="22"/>
          <w:szCs w:val="22"/>
          <w:lang w:eastAsia="es-MX"/>
        </w:rPr>
        <w:t>INTENTO DE INTRUSIÓN</w:t>
      </w:r>
      <w:bookmarkEnd w:id="19"/>
      <w:bookmarkEnd w:id="2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1384"/>
        <w:gridCol w:w="425"/>
        <w:gridCol w:w="2410"/>
        <w:gridCol w:w="2126"/>
        <w:gridCol w:w="993"/>
        <w:gridCol w:w="2409"/>
      </w:tblGrid>
      <w:tr w:rsidR="00247E21" w:rsidRPr="00FE6D36" w:rsidTr="00FE671A">
        <w:trPr>
          <w:trHeight w:val="624"/>
          <w:tblHeader/>
        </w:trPr>
        <w:tc>
          <w:tcPr>
            <w:tcW w:w="7338" w:type="dxa"/>
            <w:gridSpan w:val="5"/>
            <w:shd w:val="clear" w:color="auto" w:fill="008000"/>
            <w:vAlign w:val="center"/>
          </w:tcPr>
          <w:p w:rsidR="00247E21" w:rsidRPr="00FE6D36" w:rsidRDefault="00247E21" w:rsidP="00FE671A">
            <w:pPr>
              <w:jc w:val="center"/>
              <w:rPr>
                <w:rFonts w:ascii="Arial" w:eastAsia="Times New Roman" w:hAnsi="Arial" w:cs="Arial"/>
                <w:sz w:val="16"/>
                <w:lang w:eastAsia="es-MX"/>
              </w:rPr>
            </w:pPr>
            <w:r>
              <w:rPr>
                <w:rFonts w:ascii="Arial" w:eastAsia="+mn-ea" w:hAnsi="Arial" w:cs="Arial"/>
                <w:b/>
                <w:bCs/>
                <w:color w:val="FFFFFF"/>
                <w:sz w:val="16"/>
                <w:szCs w:val="22"/>
                <w:lang w:eastAsia="es-MX"/>
              </w:rPr>
              <w:t>INTENTO DE INTRUSIÓN</w:t>
            </w:r>
          </w:p>
        </w:tc>
        <w:tc>
          <w:tcPr>
            <w:tcW w:w="2409" w:type="dxa"/>
            <w:vAlign w:val="center"/>
          </w:tcPr>
          <w:p w:rsidR="00247E21" w:rsidRPr="00FE6D36" w:rsidRDefault="00247E21" w:rsidP="00FE671A">
            <w:pPr>
              <w:jc w:val="center"/>
              <w:rPr>
                <w:rFonts w:ascii="Arial" w:hAnsi="Arial" w:cs="Arial"/>
                <w:sz w:val="16"/>
              </w:rPr>
            </w:pPr>
            <w:r w:rsidRPr="00FE6D36">
              <w:rPr>
                <w:rFonts w:ascii="Arial" w:hAnsi="Arial" w:cs="Arial"/>
                <w:noProof/>
                <w:sz w:val="16"/>
                <w:szCs w:val="22"/>
                <w:lang w:val="es-MX" w:eastAsia="es-MX"/>
              </w:rPr>
              <w:drawing>
                <wp:anchor distT="0" distB="0" distL="114300" distR="114300" simplePos="0" relativeHeight="251659264" behindDoc="0" locked="0" layoutInCell="1" allowOverlap="1">
                  <wp:simplePos x="0" y="0"/>
                  <wp:positionH relativeFrom="column">
                    <wp:posOffset>107315</wp:posOffset>
                  </wp:positionH>
                  <wp:positionV relativeFrom="paragraph">
                    <wp:posOffset>24765</wp:posOffset>
                  </wp:positionV>
                  <wp:extent cx="1238250" cy="352425"/>
                  <wp:effectExtent l="19050" t="0" r="0" b="0"/>
                  <wp:wrapNone/>
                  <wp:docPr id="39" name="0 Imagen" descr="nuevo_logo_TEPJF_ca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nuevo_logo_TEPJF_cafe.gif"/>
                          <pic:cNvPicPr>
                            <a:picLocks noChangeAspect="1" noChangeArrowheads="1"/>
                          </pic:cNvPicPr>
                        </pic:nvPicPr>
                        <pic:blipFill>
                          <a:blip r:embed="rId8" cstate="print"/>
                          <a:srcRect t="17073" b="24390"/>
                          <a:stretch>
                            <a:fillRect/>
                          </a:stretch>
                        </pic:blipFill>
                        <pic:spPr bwMode="auto">
                          <a:xfrm>
                            <a:off x="0" y="0"/>
                            <a:ext cx="1238250" cy="352425"/>
                          </a:xfrm>
                          <a:prstGeom prst="rect">
                            <a:avLst/>
                          </a:prstGeom>
                          <a:noFill/>
                          <a:ln w="9525">
                            <a:noFill/>
                            <a:miter lim="800000"/>
                            <a:headEnd/>
                            <a:tailEnd/>
                          </a:ln>
                        </pic:spPr>
                      </pic:pic>
                    </a:graphicData>
                  </a:graphic>
                </wp:anchor>
              </w:drawing>
            </w:r>
          </w:p>
        </w:tc>
      </w:tr>
      <w:tr w:rsidR="00247E21" w:rsidRPr="00FE6D36" w:rsidTr="00FE671A">
        <w:trPr>
          <w:trHeight w:val="397"/>
          <w:tblHeader/>
        </w:trPr>
        <w:tc>
          <w:tcPr>
            <w:tcW w:w="1384"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Responsable</w:t>
            </w:r>
          </w:p>
        </w:tc>
        <w:tc>
          <w:tcPr>
            <w:tcW w:w="425"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w:t>
            </w:r>
          </w:p>
        </w:tc>
        <w:tc>
          <w:tcPr>
            <w:tcW w:w="2410"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Descripción de actividad</w:t>
            </w:r>
          </w:p>
        </w:tc>
        <w:tc>
          <w:tcPr>
            <w:tcW w:w="2126" w:type="dxa"/>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Documentos y/o</w:t>
            </w:r>
          </w:p>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Herramientas</w:t>
            </w:r>
          </w:p>
        </w:tc>
        <w:tc>
          <w:tcPr>
            <w:tcW w:w="3402" w:type="dxa"/>
            <w:gridSpan w:val="2"/>
            <w:tcBorders>
              <w:bottom w:val="single" w:sz="4" w:space="0" w:color="auto"/>
            </w:tcBorders>
            <w:vAlign w:val="center"/>
          </w:tcPr>
          <w:p w:rsidR="00247E21" w:rsidRPr="00FE6D36" w:rsidRDefault="00247E21" w:rsidP="00FE671A">
            <w:pPr>
              <w:jc w:val="center"/>
              <w:rPr>
                <w:rFonts w:ascii="Arial" w:hAnsi="Arial" w:cs="Arial"/>
                <w:b/>
                <w:color w:val="008000"/>
                <w:sz w:val="16"/>
              </w:rPr>
            </w:pPr>
            <w:r w:rsidRPr="00FE6D36">
              <w:rPr>
                <w:rFonts w:ascii="Arial" w:hAnsi="Arial" w:cs="Arial"/>
                <w:b/>
                <w:color w:val="008000"/>
                <w:sz w:val="16"/>
                <w:szCs w:val="22"/>
              </w:rPr>
              <w:t>FLUJO</w:t>
            </w:r>
          </w:p>
        </w:tc>
      </w:tr>
      <w:tr w:rsidR="00247E21" w:rsidRPr="00FE6D36" w:rsidTr="00FE671A">
        <w:trPr>
          <w:trHeight w:val="850"/>
        </w:trPr>
        <w:tc>
          <w:tcPr>
            <w:tcW w:w="1384" w:type="dxa"/>
            <w:vAlign w:val="center"/>
          </w:tcPr>
          <w:p w:rsidR="00247E21" w:rsidRPr="00FE6D36" w:rsidRDefault="00247E21" w:rsidP="00FE671A">
            <w:pPr>
              <w:jc w:val="center"/>
              <w:rPr>
                <w:rFonts w:ascii="Arial" w:hAnsi="Arial" w:cs="Arial"/>
                <w:sz w:val="16"/>
              </w:rPr>
            </w:pP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0</w:t>
            </w:r>
          </w:p>
        </w:tc>
        <w:tc>
          <w:tcPr>
            <w:tcW w:w="2410"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Inicio</w:t>
            </w:r>
          </w:p>
        </w:tc>
        <w:tc>
          <w:tcPr>
            <w:tcW w:w="2126" w:type="dxa"/>
            <w:vAlign w:val="center"/>
          </w:tcPr>
          <w:p w:rsidR="00247E21" w:rsidRPr="00FE6D36" w:rsidRDefault="00247E21" w:rsidP="00FE671A">
            <w:pPr>
              <w:widowControl w:val="0"/>
              <w:tabs>
                <w:tab w:val="left" w:pos="176"/>
              </w:tabs>
              <w:rPr>
                <w:rFonts w:ascii="Arial" w:hAnsi="Arial" w:cs="Arial"/>
                <w:sz w:val="16"/>
              </w:rPr>
            </w:pPr>
          </w:p>
        </w:tc>
        <w:tc>
          <w:tcPr>
            <w:tcW w:w="3402" w:type="dxa"/>
            <w:gridSpan w:val="2"/>
            <w:vMerge w:val="restart"/>
            <w:vAlign w:val="center"/>
          </w:tcPr>
          <w:p w:rsidR="00247E21" w:rsidRPr="00FE6D36" w:rsidRDefault="00247E21" w:rsidP="00FE671A">
            <w:pPr>
              <w:rPr>
                <w:rFonts w:ascii="Arial" w:hAnsi="Arial" w:cs="Arial"/>
                <w:noProof/>
                <w:sz w:val="16"/>
                <w:lang w:val="es-MX" w:eastAsia="es-MX"/>
              </w:rPr>
            </w:pPr>
            <w:r>
              <w:rPr>
                <w:rFonts w:ascii="Arial" w:hAnsi="Arial" w:cs="Arial"/>
                <w:noProof/>
                <w:sz w:val="16"/>
                <w:szCs w:val="22"/>
                <w:lang w:val="es-MX" w:eastAsia="es-MX"/>
              </w:rPr>
              <w:t xml:space="preserve"> </w:t>
            </w:r>
          </w:p>
          <w:p w:rsidR="00247E21" w:rsidRPr="00FE6D36" w:rsidRDefault="00247E21" w:rsidP="00FE671A">
            <w:pPr>
              <w:jc w:val="center"/>
              <w:rPr>
                <w:rFonts w:ascii="Arial" w:hAnsi="Arial" w:cs="Arial"/>
                <w:noProof/>
                <w:sz w:val="16"/>
                <w:lang w:val="es-MX" w:eastAsia="es-MX"/>
              </w:rPr>
            </w:pPr>
            <w:r>
              <w:rPr>
                <w:rFonts w:ascii="Arial" w:hAnsi="Arial" w:cs="Arial"/>
                <w:noProof/>
                <w:sz w:val="16"/>
                <w:szCs w:val="22"/>
                <w:lang w:val="es-MX" w:eastAsia="es-MX"/>
              </w:rPr>
              <w:drawing>
                <wp:anchor distT="0" distB="0" distL="114300" distR="114300" simplePos="0" relativeHeight="251665408" behindDoc="0" locked="0" layoutInCell="1" allowOverlap="1">
                  <wp:simplePos x="0" y="0"/>
                  <wp:positionH relativeFrom="column">
                    <wp:posOffset>510540</wp:posOffset>
                  </wp:positionH>
                  <wp:positionV relativeFrom="paragraph">
                    <wp:posOffset>53340</wp:posOffset>
                  </wp:positionV>
                  <wp:extent cx="1036320" cy="6686550"/>
                  <wp:effectExtent l="171450" t="133350" r="354330" b="76200"/>
                  <wp:wrapNone/>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3.png"/>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6320" cy="6686550"/>
                          </a:xfrm>
                          <a:prstGeom prst="rect">
                            <a:avLst/>
                          </a:prstGeom>
                          <a:ln>
                            <a:noFill/>
                          </a:ln>
                          <a:effectLst>
                            <a:outerShdw blurRad="292100" dist="139700" dir="2700000" algn="tl" rotWithShape="0">
                              <a:srgbClr val="333333">
                                <a:alpha val="65000"/>
                              </a:srgbClr>
                            </a:outerShdw>
                          </a:effectLst>
                        </pic:spPr>
                      </pic:pic>
                    </a:graphicData>
                  </a:graphic>
                </wp:anchor>
              </w:drawing>
            </w:r>
            <w:r w:rsidR="00D8204C" w:rsidRPr="00D8204C">
              <w:rPr>
                <w:rFonts w:ascii="Arial" w:hAnsi="Arial" w:cs="Arial"/>
                <w:noProof/>
                <w:sz w:val="16"/>
                <w:szCs w:val="22"/>
                <w:lang w:val="es-MX" w:eastAsia="es-MX"/>
              </w:rPr>
              <w:pict>
                <v:rect id="Rectangle 4" o:spid="_x0000_s1028" style="position:absolute;left:0;text-align:left;margin-left:502.55pt;margin-top:516.05pt;width:25.35pt;height:14.4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" stroked="f">
                  <v:textbox>
                    <w:txbxContent>
                      <w:p w:rsidR="00FE671A" w:rsidRPr="00E71386" w:rsidRDefault="00FE671A" w:rsidP="00247E21">
                        <w:pPr>
                          <w:rPr>
                            <w:rFonts w:ascii="Arial" w:hAnsi="Arial" w:cs="Arial"/>
                            <w:b/>
                            <w:sz w:val="14"/>
                            <w:szCs w:val="14"/>
                          </w:rPr>
                        </w:pPr>
                        <w:r>
                          <w:rPr>
                            <w:rFonts w:ascii="Arial" w:hAnsi="Arial" w:cs="Arial"/>
                            <w:b/>
                            <w:sz w:val="14"/>
                            <w:szCs w:val="14"/>
                          </w:rPr>
                          <w:t>NO</w:t>
                        </w:r>
                      </w:p>
                    </w:txbxContent>
                  </v:textbox>
                </v:rect>
              </w:pict>
            </w:r>
          </w:p>
        </w:tc>
      </w:tr>
      <w:tr w:rsidR="00247E21" w:rsidRPr="00FE6D36" w:rsidTr="00FE671A">
        <w:trPr>
          <w:trHeight w:val="463"/>
        </w:trPr>
        <w:tc>
          <w:tcPr>
            <w:tcW w:w="1384" w:type="dxa"/>
            <w:vAlign w:val="center"/>
          </w:tcPr>
          <w:p w:rsidR="00247E21" w:rsidRPr="00FE6D36" w:rsidRDefault="00247E21" w:rsidP="00FE671A">
            <w:pPr>
              <w:jc w:val="center"/>
              <w:rPr>
                <w:rFonts w:ascii="Arial" w:hAnsi="Arial" w:cs="Arial"/>
                <w:sz w:val="16"/>
              </w:rPr>
            </w:pPr>
            <w:r w:rsidRPr="0048099F">
              <w:rPr>
                <w:rFonts w:ascii="Arial" w:eastAsia="Times New Roman" w:hAnsi="Arial"/>
                <w:color w:val="000000" w:themeColor="text1"/>
                <w:sz w:val="16"/>
                <w:szCs w:val="20"/>
                <w:lang w:val="es-ES"/>
              </w:rPr>
              <w:t>Coordinador de Protección Institucional/Jefe de Unidad de Seguridad y Protección Civil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1</w:t>
            </w:r>
          </w:p>
        </w:tc>
        <w:tc>
          <w:tcPr>
            <w:tcW w:w="2410" w:type="dxa"/>
            <w:vAlign w:val="center"/>
          </w:tcPr>
          <w:p w:rsidR="00247E21" w:rsidRPr="00283F7B" w:rsidRDefault="00247E21" w:rsidP="00FE671A">
            <w:pPr>
              <w:rPr>
                <w:rFonts w:ascii="Arial" w:hAnsi="Arial" w:cs="Arial"/>
                <w:sz w:val="16"/>
              </w:rPr>
            </w:pPr>
            <w:r>
              <w:rPr>
                <w:rFonts w:ascii="Arial" w:hAnsi="Arial" w:cs="Arial"/>
                <w:sz w:val="16"/>
                <w:szCs w:val="22"/>
              </w:rPr>
              <w:t>Ordena el establecimiento del Código Naranja.</w:t>
            </w:r>
          </w:p>
        </w:tc>
        <w:tc>
          <w:tcPr>
            <w:tcW w:w="2126" w:type="dxa"/>
            <w:vAlign w:val="center"/>
          </w:tcPr>
          <w:p w:rsidR="00247E21" w:rsidRPr="00FE6D36" w:rsidRDefault="00247E21" w:rsidP="00FE671A">
            <w:pPr>
              <w:pStyle w:val="Prrafodelista"/>
              <w:widowControl w:val="0"/>
              <w:numPr>
                <w:ilvl w:val="0"/>
                <w:numId w:val="34"/>
              </w:numPr>
              <w:tabs>
                <w:tab w:val="left" w:pos="317"/>
              </w:tabs>
              <w:ind w:left="317" w:hanging="283"/>
              <w:rPr>
                <w:rFonts w:ascii="Arial" w:hAnsi="Arial" w:cs="Arial"/>
                <w:sz w:val="16"/>
              </w:rPr>
            </w:pPr>
            <w:r w:rsidRPr="00FE6D36">
              <w:rPr>
                <w:rFonts w:ascii="Arial" w:hAnsi="Arial" w:cs="Arial"/>
                <w:sz w:val="16"/>
                <w:szCs w:val="22"/>
              </w:rPr>
              <w:t xml:space="preserve">Código </w:t>
            </w:r>
            <w:r>
              <w:rPr>
                <w:rFonts w:ascii="Arial" w:hAnsi="Arial" w:cs="Arial"/>
                <w:sz w:val="16"/>
                <w:szCs w:val="22"/>
              </w:rPr>
              <w:t>Naranja</w:t>
            </w:r>
            <w:r w:rsidRPr="00FE6D36">
              <w:rPr>
                <w:rFonts w:ascii="Arial" w:hAnsi="Arial" w:cs="Arial"/>
                <w:sz w:val="16"/>
                <w:szCs w:val="22"/>
              </w:rPr>
              <w:t xml:space="preserve"> de la CPI.</w:t>
            </w:r>
          </w:p>
        </w:tc>
        <w:tc>
          <w:tcPr>
            <w:tcW w:w="3402"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425"/>
        </w:trPr>
        <w:tc>
          <w:tcPr>
            <w:tcW w:w="1384" w:type="dxa"/>
            <w:vAlign w:val="center"/>
          </w:tcPr>
          <w:p w:rsidR="00247E21" w:rsidRPr="00FE6D36" w:rsidRDefault="00247E21" w:rsidP="00FE671A">
            <w:pPr>
              <w:jc w:val="center"/>
              <w:rPr>
                <w:rFonts w:ascii="Arial" w:hAnsi="Arial" w:cs="Arial"/>
                <w:sz w:val="16"/>
              </w:rPr>
            </w:pPr>
            <w:r w:rsidRPr="00FE6D36">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sidRPr="00FE6D36">
              <w:rPr>
                <w:rFonts w:ascii="Arial" w:hAnsi="Arial" w:cs="Arial"/>
                <w:b/>
                <w:sz w:val="16"/>
                <w:szCs w:val="22"/>
              </w:rPr>
              <w:t>2</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 xml:space="preserve">Lanza el Código </w:t>
            </w:r>
            <w:r>
              <w:rPr>
                <w:rFonts w:ascii="Arial" w:hAnsi="Arial" w:cs="Arial"/>
                <w:sz w:val="16"/>
                <w:szCs w:val="22"/>
              </w:rPr>
              <w:t>Naranja</w:t>
            </w:r>
            <w:r w:rsidRPr="00FE6D36">
              <w:rPr>
                <w:rFonts w:ascii="Arial" w:hAnsi="Arial" w:cs="Arial"/>
                <w:sz w:val="16"/>
                <w:szCs w:val="22"/>
              </w:rPr>
              <w:t xml:space="preserve"> vía radio y transmite la información recibida del Coordinador de Protección Institucional y/o Jefe de Unidad de Seguridad y Protección Civil </w:t>
            </w:r>
            <w:r>
              <w:rPr>
                <w:rFonts w:ascii="Arial" w:hAnsi="Arial" w:cs="Arial"/>
                <w:sz w:val="16"/>
                <w:szCs w:val="22"/>
              </w:rPr>
              <w:t>a todo el personal de seguridad y vigilancia</w:t>
            </w:r>
            <w:r w:rsidRPr="00FE6D36">
              <w:rPr>
                <w:rFonts w:ascii="Arial" w:hAnsi="Arial" w:cs="Arial"/>
                <w:sz w:val="16"/>
                <w:szCs w:val="22"/>
              </w:rPr>
              <w:t xml:space="preserve">. </w:t>
            </w:r>
          </w:p>
        </w:tc>
        <w:tc>
          <w:tcPr>
            <w:tcW w:w="2126" w:type="dxa"/>
            <w:vAlign w:val="center"/>
          </w:tcPr>
          <w:p w:rsidR="00247E21" w:rsidRPr="00283F7B" w:rsidRDefault="00247E21" w:rsidP="00FE671A">
            <w:pPr>
              <w:pStyle w:val="Prrafodelista"/>
              <w:widowControl w:val="0"/>
              <w:numPr>
                <w:ilvl w:val="0"/>
                <w:numId w:val="35"/>
              </w:numPr>
              <w:ind w:left="317" w:hanging="283"/>
              <w:rPr>
                <w:rFonts w:ascii="Arial" w:hAnsi="Arial" w:cs="Arial"/>
                <w:sz w:val="16"/>
              </w:rPr>
            </w:pPr>
            <w:r w:rsidRPr="00FE6D36">
              <w:rPr>
                <w:rFonts w:ascii="Arial" w:hAnsi="Arial" w:cs="Arial"/>
                <w:sz w:val="16"/>
                <w:szCs w:val="22"/>
              </w:rPr>
              <w:t xml:space="preserve">Código </w:t>
            </w:r>
            <w:r>
              <w:rPr>
                <w:rFonts w:ascii="Arial" w:hAnsi="Arial" w:cs="Arial"/>
                <w:sz w:val="16"/>
                <w:szCs w:val="22"/>
              </w:rPr>
              <w:t>Naranja</w:t>
            </w:r>
            <w:r w:rsidRPr="00FE6D36">
              <w:rPr>
                <w:rFonts w:ascii="Arial" w:hAnsi="Arial" w:cs="Arial"/>
                <w:sz w:val="16"/>
                <w:szCs w:val="22"/>
              </w:rPr>
              <w:t xml:space="preserve"> de la CPI.</w:t>
            </w:r>
          </w:p>
        </w:tc>
        <w:tc>
          <w:tcPr>
            <w:tcW w:w="3402"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513"/>
        </w:trPr>
        <w:tc>
          <w:tcPr>
            <w:tcW w:w="1384" w:type="dxa"/>
            <w:vAlign w:val="center"/>
          </w:tcPr>
          <w:p w:rsidR="00247E21" w:rsidRPr="00FE6D36" w:rsidRDefault="00247E21" w:rsidP="00FE671A">
            <w:pPr>
              <w:jc w:val="center"/>
              <w:rPr>
                <w:rFonts w:ascii="Arial" w:hAnsi="Arial" w:cs="Arial"/>
                <w:sz w:val="16"/>
              </w:rPr>
            </w:pPr>
            <w:r>
              <w:rPr>
                <w:rFonts w:ascii="Arial" w:hAnsi="Arial" w:cs="Arial"/>
                <w:sz w:val="16"/>
                <w:szCs w:val="22"/>
              </w:rPr>
              <w:t>P</w:t>
            </w:r>
            <w:r w:rsidRPr="00FE6D36">
              <w:rPr>
                <w:rFonts w:ascii="Arial" w:hAnsi="Arial" w:cs="Arial"/>
                <w:sz w:val="16"/>
                <w:szCs w:val="22"/>
              </w:rPr>
              <w:t>ersonal de seguridad</w:t>
            </w: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3</w:t>
            </w:r>
          </w:p>
        </w:tc>
        <w:tc>
          <w:tcPr>
            <w:tcW w:w="2410" w:type="dxa"/>
            <w:vAlign w:val="center"/>
          </w:tcPr>
          <w:p w:rsidR="00247E21" w:rsidRDefault="00247E21" w:rsidP="00FE671A">
            <w:pPr>
              <w:rPr>
                <w:rFonts w:ascii="Arial" w:hAnsi="Arial" w:cs="Arial"/>
                <w:sz w:val="16"/>
              </w:rPr>
            </w:pPr>
          </w:p>
          <w:p w:rsidR="00247E21" w:rsidRDefault="00247E21" w:rsidP="00FE671A">
            <w:pPr>
              <w:rPr>
                <w:rFonts w:ascii="Arial" w:hAnsi="Arial" w:cs="Arial"/>
                <w:sz w:val="16"/>
              </w:rPr>
            </w:pPr>
            <w:r>
              <w:rPr>
                <w:rFonts w:ascii="Arial" w:hAnsi="Arial" w:cs="Arial"/>
                <w:sz w:val="16"/>
                <w:szCs w:val="22"/>
              </w:rPr>
              <w:t xml:space="preserve">Personal de seguridad ya replegado hacia el interior del inmueble, cierra todos los accesos con candados y cadenas; NADIE SALE, NADIE ENTRA. Las acciones para evitar la intrusión estarán regidas por </w:t>
            </w:r>
            <w:r w:rsidRPr="00E70A1B">
              <w:rPr>
                <w:rFonts w:ascii="Arial" w:hAnsi="Arial" w:cs="Arial"/>
                <w:sz w:val="16"/>
                <w:szCs w:val="22"/>
              </w:rPr>
              <w:t>los principios de RACIONALIDAD, PROPORCIONALIDAD, USO MÍNIMO DE LA FUERZA y</w:t>
            </w:r>
            <w:r>
              <w:rPr>
                <w:rFonts w:ascii="Arial" w:hAnsi="Arial" w:cs="Arial"/>
                <w:sz w:val="16"/>
                <w:szCs w:val="22"/>
              </w:rPr>
              <w:t xml:space="preserve"> el</w:t>
            </w:r>
            <w:r w:rsidRPr="00E70A1B">
              <w:rPr>
                <w:rFonts w:ascii="Arial" w:hAnsi="Arial" w:cs="Arial"/>
                <w:sz w:val="16"/>
                <w:szCs w:val="22"/>
              </w:rPr>
              <w:t xml:space="preserve"> USO DE LA FUERZA LETAL SÓLO </w:t>
            </w:r>
            <w:r>
              <w:rPr>
                <w:rFonts w:ascii="Arial" w:hAnsi="Arial" w:cs="Arial"/>
                <w:sz w:val="16"/>
                <w:szCs w:val="22"/>
              </w:rPr>
              <w:t xml:space="preserve">SE PERMITE </w:t>
            </w:r>
            <w:r w:rsidRPr="00E70A1B">
              <w:rPr>
                <w:rFonts w:ascii="Arial" w:hAnsi="Arial" w:cs="Arial"/>
                <w:sz w:val="16"/>
                <w:szCs w:val="22"/>
              </w:rPr>
              <w:t>EN CASOS DE DEFENSA PROPIA o DE DEFENSA DE LA VIDA DEL PERSONAL DEL TEPJF.</w:t>
            </w:r>
          </w:p>
          <w:p w:rsidR="00247E21" w:rsidRPr="00FE6D36" w:rsidRDefault="00247E21" w:rsidP="00FE671A">
            <w:pPr>
              <w:rPr>
                <w:rFonts w:ascii="Arial" w:hAnsi="Arial" w:cs="Arial"/>
                <w:sz w:val="16"/>
              </w:rPr>
            </w:pPr>
          </w:p>
        </w:tc>
        <w:tc>
          <w:tcPr>
            <w:tcW w:w="2126" w:type="dxa"/>
            <w:vAlign w:val="center"/>
          </w:tcPr>
          <w:p w:rsidR="00247E21" w:rsidRPr="00FE6D36" w:rsidRDefault="00247E21" w:rsidP="00FE671A">
            <w:pPr>
              <w:pStyle w:val="Prrafodelista"/>
              <w:numPr>
                <w:ilvl w:val="0"/>
                <w:numId w:val="36"/>
              </w:numPr>
              <w:ind w:left="317" w:hanging="283"/>
              <w:rPr>
                <w:rFonts w:ascii="Arial" w:hAnsi="Arial" w:cs="Arial"/>
                <w:sz w:val="16"/>
              </w:rPr>
            </w:pPr>
            <w:r w:rsidRPr="00FE6D36">
              <w:rPr>
                <w:rFonts w:ascii="Arial" w:hAnsi="Arial" w:cs="Arial"/>
                <w:sz w:val="16"/>
                <w:szCs w:val="22"/>
              </w:rPr>
              <w:t xml:space="preserve">Código </w:t>
            </w:r>
            <w:r>
              <w:rPr>
                <w:rFonts w:ascii="Arial" w:hAnsi="Arial" w:cs="Arial"/>
                <w:sz w:val="16"/>
                <w:szCs w:val="22"/>
              </w:rPr>
              <w:t xml:space="preserve">Naranja </w:t>
            </w:r>
            <w:r w:rsidRPr="00FE6D36">
              <w:rPr>
                <w:rFonts w:ascii="Arial" w:hAnsi="Arial" w:cs="Arial"/>
                <w:sz w:val="16"/>
                <w:szCs w:val="22"/>
              </w:rPr>
              <w:t xml:space="preserve">de la CPI. </w:t>
            </w:r>
          </w:p>
        </w:tc>
        <w:tc>
          <w:tcPr>
            <w:tcW w:w="3402"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134"/>
        </w:trPr>
        <w:tc>
          <w:tcPr>
            <w:tcW w:w="1384" w:type="dxa"/>
            <w:vAlign w:val="center"/>
          </w:tcPr>
          <w:p w:rsidR="00247E21" w:rsidRPr="00FE6D36" w:rsidRDefault="00247E21" w:rsidP="00FE671A">
            <w:pPr>
              <w:jc w:val="center"/>
              <w:rPr>
                <w:rFonts w:ascii="Arial" w:hAnsi="Arial" w:cs="Arial"/>
                <w:sz w:val="16"/>
              </w:rPr>
            </w:pPr>
            <w:r>
              <w:rPr>
                <w:rFonts w:ascii="Arial" w:hAnsi="Arial" w:cs="Arial"/>
                <w:sz w:val="16"/>
                <w:szCs w:val="22"/>
              </w:rPr>
              <w:t>Centro de Control</w:t>
            </w: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4</w:t>
            </w:r>
          </w:p>
        </w:tc>
        <w:tc>
          <w:tcPr>
            <w:tcW w:w="2410" w:type="dxa"/>
            <w:vAlign w:val="center"/>
          </w:tcPr>
          <w:p w:rsidR="00247E21" w:rsidRPr="00FE6D36" w:rsidRDefault="00247E21" w:rsidP="00FE671A">
            <w:pPr>
              <w:rPr>
                <w:rFonts w:ascii="Arial" w:hAnsi="Arial" w:cs="Arial"/>
                <w:sz w:val="16"/>
              </w:rPr>
            </w:pPr>
            <w:r>
              <w:rPr>
                <w:rFonts w:ascii="Arial" w:hAnsi="Arial" w:cs="Arial"/>
                <w:sz w:val="16"/>
                <w:szCs w:val="22"/>
              </w:rPr>
              <w:t xml:space="preserve">Monitorea la periferia y mantiene informados al </w:t>
            </w:r>
            <w:r w:rsidRPr="00FE6D36">
              <w:rPr>
                <w:rFonts w:ascii="Arial" w:hAnsi="Arial" w:cs="Arial"/>
                <w:sz w:val="16"/>
                <w:szCs w:val="22"/>
              </w:rPr>
              <w:t>Coordinador de Protección Institucional y/o Jefe de Unidad de Seguridad y Protección Civil y/o Director de Vigilancia y Protección Civil.</w:t>
            </w:r>
          </w:p>
        </w:tc>
        <w:tc>
          <w:tcPr>
            <w:tcW w:w="2126" w:type="dxa"/>
            <w:vAlign w:val="center"/>
          </w:tcPr>
          <w:p w:rsidR="00247E21" w:rsidRPr="00FE6D36" w:rsidRDefault="00247E21" w:rsidP="00FE671A">
            <w:pPr>
              <w:pStyle w:val="Prrafodelista"/>
              <w:numPr>
                <w:ilvl w:val="0"/>
                <w:numId w:val="37"/>
              </w:numPr>
              <w:ind w:left="317" w:hanging="283"/>
              <w:rPr>
                <w:rFonts w:ascii="Arial" w:hAnsi="Arial" w:cs="Arial"/>
                <w:sz w:val="16"/>
              </w:rPr>
            </w:pPr>
            <w:r w:rsidRPr="00FE6D36">
              <w:rPr>
                <w:rFonts w:ascii="Arial" w:hAnsi="Arial" w:cs="Arial"/>
                <w:sz w:val="16"/>
                <w:szCs w:val="22"/>
              </w:rPr>
              <w:t xml:space="preserve">Código </w:t>
            </w:r>
            <w:r>
              <w:rPr>
                <w:rFonts w:ascii="Arial" w:hAnsi="Arial" w:cs="Arial"/>
                <w:sz w:val="16"/>
                <w:szCs w:val="22"/>
              </w:rPr>
              <w:t xml:space="preserve">Naranja </w:t>
            </w:r>
            <w:r w:rsidRPr="00FE6D36">
              <w:rPr>
                <w:rFonts w:ascii="Arial" w:hAnsi="Arial" w:cs="Arial"/>
                <w:sz w:val="16"/>
                <w:szCs w:val="22"/>
              </w:rPr>
              <w:t>de la CPI.</w:t>
            </w:r>
          </w:p>
        </w:tc>
        <w:tc>
          <w:tcPr>
            <w:tcW w:w="3402" w:type="dxa"/>
            <w:gridSpan w:val="2"/>
            <w:vMerge/>
            <w:vAlign w:val="center"/>
          </w:tcPr>
          <w:p w:rsidR="00247E21" w:rsidRPr="00FE6D36" w:rsidRDefault="00247E21" w:rsidP="00FE671A">
            <w:pPr>
              <w:jc w:val="center"/>
              <w:rPr>
                <w:rFonts w:ascii="Arial" w:hAnsi="Arial" w:cs="Arial"/>
                <w:noProof/>
                <w:sz w:val="16"/>
                <w:lang w:val="es-MX" w:eastAsia="es-MX"/>
              </w:rPr>
            </w:pPr>
          </w:p>
        </w:tc>
      </w:tr>
      <w:tr w:rsidR="00247E21" w:rsidRPr="00FE6D36" w:rsidTr="00FE671A">
        <w:trPr>
          <w:trHeight w:val="448"/>
        </w:trPr>
        <w:tc>
          <w:tcPr>
            <w:tcW w:w="1384" w:type="dxa"/>
            <w:vAlign w:val="center"/>
          </w:tcPr>
          <w:p w:rsidR="00247E21" w:rsidRDefault="00247E21" w:rsidP="00FE671A">
            <w:pPr>
              <w:jc w:val="center"/>
              <w:rPr>
                <w:rFonts w:ascii="Arial" w:hAnsi="Arial" w:cs="Arial"/>
                <w:sz w:val="16"/>
              </w:rPr>
            </w:pPr>
            <w:r>
              <w:rPr>
                <w:rFonts w:ascii="Arial" w:hAnsi="Arial" w:cs="Arial"/>
                <w:sz w:val="16"/>
                <w:szCs w:val="22"/>
              </w:rPr>
              <w:t>Autoridades</w:t>
            </w:r>
          </w:p>
        </w:tc>
        <w:tc>
          <w:tcPr>
            <w:tcW w:w="425" w:type="dxa"/>
            <w:vAlign w:val="center"/>
          </w:tcPr>
          <w:p w:rsidR="00247E21" w:rsidRDefault="00247E21" w:rsidP="00FE671A">
            <w:pPr>
              <w:jc w:val="center"/>
              <w:rPr>
                <w:rFonts w:ascii="Arial" w:hAnsi="Arial" w:cs="Arial"/>
                <w:b/>
                <w:sz w:val="16"/>
              </w:rPr>
            </w:pPr>
            <w:r>
              <w:rPr>
                <w:rFonts w:ascii="Arial" w:hAnsi="Arial" w:cs="Arial"/>
                <w:b/>
                <w:sz w:val="16"/>
                <w:szCs w:val="22"/>
              </w:rPr>
              <w:t>5</w:t>
            </w:r>
          </w:p>
        </w:tc>
        <w:tc>
          <w:tcPr>
            <w:tcW w:w="2410" w:type="dxa"/>
            <w:vAlign w:val="center"/>
          </w:tcPr>
          <w:p w:rsidR="00247E21" w:rsidRDefault="00247E21" w:rsidP="00FE671A">
            <w:pPr>
              <w:rPr>
                <w:rFonts w:ascii="Arial" w:hAnsi="Arial" w:cs="Arial"/>
                <w:sz w:val="16"/>
              </w:rPr>
            </w:pPr>
          </w:p>
          <w:p w:rsidR="00247E21" w:rsidRDefault="00247E21" w:rsidP="00FE671A">
            <w:pPr>
              <w:rPr>
                <w:rFonts w:ascii="Arial" w:hAnsi="Arial" w:cs="Arial"/>
                <w:sz w:val="16"/>
              </w:rPr>
            </w:pPr>
            <w:r>
              <w:rPr>
                <w:rFonts w:ascii="Arial" w:hAnsi="Arial" w:cs="Arial"/>
                <w:sz w:val="16"/>
                <w:szCs w:val="22"/>
              </w:rPr>
              <w:t>Las autoridades actúan con equipos anti motín y de control de multitudes fuera de las instalaciones del TEPJF para neutralizar la amenaza de intrusión.</w:t>
            </w:r>
          </w:p>
          <w:p w:rsidR="00247E21" w:rsidRDefault="00247E21" w:rsidP="00FE671A">
            <w:pPr>
              <w:rPr>
                <w:rFonts w:ascii="Arial" w:hAnsi="Arial" w:cs="Arial"/>
                <w:sz w:val="16"/>
              </w:rPr>
            </w:pPr>
          </w:p>
        </w:tc>
        <w:tc>
          <w:tcPr>
            <w:tcW w:w="2126" w:type="dxa"/>
            <w:vAlign w:val="center"/>
          </w:tcPr>
          <w:p w:rsidR="00247E21" w:rsidRPr="00A36930" w:rsidRDefault="00247E21" w:rsidP="00FE671A">
            <w:pPr>
              <w:rPr>
                <w:rFonts w:ascii="Arial" w:hAnsi="Arial" w:cs="Arial"/>
                <w:sz w:val="16"/>
              </w:rPr>
            </w:pPr>
          </w:p>
        </w:tc>
        <w:tc>
          <w:tcPr>
            <w:tcW w:w="3402"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448"/>
        </w:trPr>
        <w:tc>
          <w:tcPr>
            <w:tcW w:w="1384" w:type="dxa"/>
            <w:vAlign w:val="center"/>
          </w:tcPr>
          <w:p w:rsidR="00247E21" w:rsidRPr="00FE6D36" w:rsidRDefault="00247E21" w:rsidP="00FE671A">
            <w:pPr>
              <w:jc w:val="center"/>
              <w:rPr>
                <w:rFonts w:ascii="Arial" w:hAnsi="Arial" w:cs="Arial"/>
                <w:sz w:val="16"/>
              </w:rPr>
            </w:pPr>
            <w:r>
              <w:rPr>
                <w:rFonts w:ascii="Arial" w:hAnsi="Arial" w:cs="Arial"/>
                <w:sz w:val="16"/>
                <w:szCs w:val="22"/>
              </w:rPr>
              <w:t>Supervisor de Turno</w:t>
            </w: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6</w:t>
            </w:r>
          </w:p>
        </w:tc>
        <w:tc>
          <w:tcPr>
            <w:tcW w:w="2410" w:type="dxa"/>
            <w:vAlign w:val="center"/>
          </w:tcPr>
          <w:p w:rsidR="00247E21" w:rsidRPr="00FE6D36" w:rsidRDefault="00247E21" w:rsidP="00FE671A">
            <w:pPr>
              <w:rPr>
                <w:rFonts w:ascii="Arial" w:hAnsi="Arial" w:cs="Arial"/>
                <w:sz w:val="16"/>
              </w:rPr>
            </w:pPr>
            <w:r>
              <w:rPr>
                <w:rFonts w:ascii="Arial" w:hAnsi="Arial" w:cs="Arial"/>
                <w:sz w:val="16"/>
                <w:szCs w:val="22"/>
              </w:rPr>
              <w:t>R</w:t>
            </w:r>
            <w:r w:rsidRPr="00FC4F26">
              <w:rPr>
                <w:rFonts w:ascii="Arial" w:hAnsi="Arial" w:cs="Arial"/>
                <w:sz w:val="16"/>
                <w:szCs w:val="22"/>
              </w:rPr>
              <w:t xml:space="preserve">evisa que todos los accesos </w:t>
            </w:r>
            <w:r>
              <w:rPr>
                <w:rFonts w:ascii="Arial" w:hAnsi="Arial" w:cs="Arial"/>
                <w:sz w:val="16"/>
                <w:szCs w:val="22"/>
              </w:rPr>
              <w:t>estén</w:t>
            </w:r>
            <w:r w:rsidRPr="00FC4F26">
              <w:rPr>
                <w:rFonts w:ascii="Arial" w:hAnsi="Arial" w:cs="Arial"/>
                <w:sz w:val="16"/>
                <w:szCs w:val="22"/>
              </w:rPr>
              <w:t xml:space="preserve"> cerrados </w:t>
            </w:r>
            <w:r>
              <w:rPr>
                <w:rFonts w:ascii="Arial" w:hAnsi="Arial" w:cs="Arial"/>
                <w:sz w:val="16"/>
                <w:szCs w:val="22"/>
              </w:rPr>
              <w:t xml:space="preserve">con candados y cadenas con </w:t>
            </w:r>
            <w:r w:rsidRPr="00FC4F26">
              <w:rPr>
                <w:rFonts w:ascii="Arial" w:hAnsi="Arial" w:cs="Arial"/>
                <w:sz w:val="16"/>
                <w:szCs w:val="22"/>
              </w:rPr>
              <w:t xml:space="preserve">el fin de evitar </w:t>
            </w:r>
            <w:r>
              <w:rPr>
                <w:rFonts w:ascii="Arial" w:hAnsi="Arial" w:cs="Arial"/>
                <w:sz w:val="16"/>
                <w:szCs w:val="22"/>
              </w:rPr>
              <w:t>la</w:t>
            </w:r>
            <w:r w:rsidRPr="00FC4F26">
              <w:rPr>
                <w:rFonts w:ascii="Arial" w:hAnsi="Arial" w:cs="Arial"/>
                <w:sz w:val="16"/>
                <w:szCs w:val="22"/>
              </w:rPr>
              <w:t xml:space="preserve"> intrusión. </w:t>
            </w:r>
            <w:r>
              <w:rPr>
                <w:rFonts w:ascii="Arial" w:hAnsi="Arial" w:cs="Arial"/>
                <w:sz w:val="16"/>
                <w:szCs w:val="22"/>
              </w:rPr>
              <w:t xml:space="preserve">Lleva a cabo </w:t>
            </w:r>
            <w:r w:rsidRPr="00FC4F26">
              <w:rPr>
                <w:rFonts w:ascii="Arial" w:hAnsi="Arial" w:cs="Arial"/>
                <w:sz w:val="16"/>
                <w:szCs w:val="22"/>
              </w:rPr>
              <w:t xml:space="preserve">rondines por todos los accesos con la finalidad de determinar la seriedad de la situación y </w:t>
            </w:r>
            <w:r>
              <w:rPr>
                <w:rFonts w:ascii="Arial" w:hAnsi="Arial" w:cs="Arial"/>
                <w:sz w:val="16"/>
                <w:szCs w:val="22"/>
              </w:rPr>
              <w:t>reporta y a</w:t>
            </w:r>
            <w:r w:rsidRPr="00FC4F26">
              <w:rPr>
                <w:rFonts w:ascii="Arial" w:hAnsi="Arial" w:cs="Arial"/>
                <w:sz w:val="16"/>
                <w:szCs w:val="22"/>
              </w:rPr>
              <w:t>ctualiza periódicamente la situación del personal y de los accesos al</w:t>
            </w:r>
            <w:r>
              <w:rPr>
                <w:rFonts w:ascii="Arial" w:hAnsi="Arial" w:cs="Arial"/>
                <w:sz w:val="16"/>
                <w:szCs w:val="22"/>
              </w:rPr>
              <w:t xml:space="preserve"> </w:t>
            </w:r>
            <w:r w:rsidRPr="00FE6D36">
              <w:rPr>
                <w:rFonts w:ascii="Arial" w:hAnsi="Arial" w:cs="Arial"/>
                <w:sz w:val="16"/>
                <w:szCs w:val="22"/>
              </w:rPr>
              <w:t>Coordinador de Protección Institucional y/o Jefe de Unidad de Seguridad y Protección Civil y/o Director de Vigilancia y Protección Civil.</w:t>
            </w:r>
            <w:r>
              <w:rPr>
                <w:rFonts w:ascii="Arial" w:hAnsi="Arial" w:cs="Arial"/>
                <w:sz w:val="16"/>
                <w:szCs w:val="22"/>
              </w:rPr>
              <w:t xml:space="preserve"> </w:t>
            </w:r>
          </w:p>
        </w:tc>
        <w:tc>
          <w:tcPr>
            <w:tcW w:w="2126" w:type="dxa"/>
            <w:vAlign w:val="center"/>
          </w:tcPr>
          <w:p w:rsidR="00247E21" w:rsidRPr="00FE6D36" w:rsidRDefault="00247E21" w:rsidP="00FE671A">
            <w:pPr>
              <w:pStyle w:val="Prrafodelista"/>
              <w:numPr>
                <w:ilvl w:val="0"/>
                <w:numId w:val="38"/>
              </w:numPr>
              <w:ind w:left="176" w:hanging="142"/>
              <w:jc w:val="center"/>
              <w:rPr>
                <w:rFonts w:ascii="Arial" w:hAnsi="Arial" w:cs="Arial"/>
                <w:sz w:val="16"/>
              </w:rPr>
            </w:pPr>
            <w:r>
              <w:rPr>
                <w:rFonts w:ascii="Arial" w:hAnsi="Arial" w:cs="Arial"/>
                <w:noProof/>
                <w:sz w:val="16"/>
                <w:szCs w:val="22"/>
                <w:lang w:val="es-MX" w:eastAsia="es-MX"/>
              </w:rPr>
              <w:drawing>
                <wp:anchor distT="0" distB="0" distL="114300" distR="114300" simplePos="0" relativeHeight="251662336" behindDoc="0" locked="0" layoutInCell="1" allowOverlap="1">
                  <wp:simplePos x="0" y="0"/>
                  <wp:positionH relativeFrom="column">
                    <wp:posOffset>1299210</wp:posOffset>
                  </wp:positionH>
                  <wp:positionV relativeFrom="paragraph">
                    <wp:posOffset>223520</wp:posOffset>
                  </wp:positionV>
                  <wp:extent cx="2103120" cy="4707255"/>
                  <wp:effectExtent l="152400" t="114300" r="240030" b="302895"/>
                  <wp:wrapNone/>
                  <wp:docPr id="41" name="27 Imagen" descr="Imagen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jpg.png"/>
                          <pic:cNvPicPr/>
                        </pic:nvPicPr>
                        <pic:blipFill>
                          <a:blip r:embed="rId20" cstate="print"/>
                          <a:stretch>
                            <a:fillRect/>
                          </a:stretch>
                        </pic:blipFill>
                        <pic:spPr>
                          <a:xfrm>
                            <a:off x="0" y="0"/>
                            <a:ext cx="2103120" cy="4707255"/>
                          </a:xfrm>
                          <a:prstGeom prst="rect">
                            <a:avLst/>
                          </a:prstGeom>
                          <a:ln>
                            <a:noFill/>
                          </a:ln>
                          <a:effectLst>
                            <a:outerShdw blurRad="292100" dist="139700" dir="2700000" algn="tl" rotWithShape="0">
                              <a:srgbClr val="333333">
                                <a:alpha val="65000"/>
                              </a:srgbClr>
                            </a:outerShdw>
                          </a:effectLst>
                        </pic:spPr>
                      </pic:pic>
                    </a:graphicData>
                  </a:graphic>
                </wp:anchor>
              </w:drawing>
            </w:r>
            <w:r w:rsidRPr="00FE6D36">
              <w:rPr>
                <w:rFonts w:ascii="Arial" w:hAnsi="Arial" w:cs="Arial"/>
                <w:sz w:val="16"/>
                <w:szCs w:val="22"/>
              </w:rPr>
              <w:t xml:space="preserve">Código </w:t>
            </w:r>
            <w:r>
              <w:rPr>
                <w:rFonts w:ascii="Arial" w:hAnsi="Arial" w:cs="Arial"/>
                <w:sz w:val="16"/>
                <w:szCs w:val="22"/>
              </w:rPr>
              <w:t xml:space="preserve">Naranja </w:t>
            </w:r>
            <w:r w:rsidRPr="00FE6D36">
              <w:rPr>
                <w:rFonts w:ascii="Arial" w:hAnsi="Arial" w:cs="Arial"/>
                <w:sz w:val="16"/>
                <w:szCs w:val="22"/>
              </w:rPr>
              <w:t>de la CPI.</w:t>
            </w:r>
          </w:p>
        </w:tc>
        <w:tc>
          <w:tcPr>
            <w:tcW w:w="3402"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2658"/>
        </w:trPr>
        <w:tc>
          <w:tcPr>
            <w:tcW w:w="1384" w:type="dxa"/>
            <w:vAlign w:val="center"/>
          </w:tcPr>
          <w:p w:rsidR="00247E21" w:rsidRPr="00FE6D36" w:rsidRDefault="00247E21" w:rsidP="00FE671A">
            <w:pPr>
              <w:jc w:val="center"/>
              <w:rPr>
                <w:rFonts w:ascii="Arial" w:hAnsi="Arial" w:cs="Arial"/>
                <w:sz w:val="16"/>
              </w:rPr>
            </w:pPr>
            <w:r>
              <w:rPr>
                <w:rFonts w:ascii="Arial" w:hAnsi="Arial" w:cs="Arial"/>
                <w:sz w:val="16"/>
                <w:szCs w:val="22"/>
              </w:rPr>
              <w:t xml:space="preserve">Coordinador de Protección Institucional y/o Jefe de Unidad de Seguridad y Protección Civil </w:t>
            </w: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7</w:t>
            </w:r>
          </w:p>
        </w:tc>
        <w:tc>
          <w:tcPr>
            <w:tcW w:w="2410" w:type="dxa"/>
            <w:vAlign w:val="center"/>
          </w:tcPr>
          <w:p w:rsidR="00247E21" w:rsidRPr="00FE6D36" w:rsidRDefault="00247E21" w:rsidP="00FE671A">
            <w:pPr>
              <w:rPr>
                <w:rFonts w:ascii="Arial" w:hAnsi="Arial" w:cs="Arial"/>
                <w:sz w:val="16"/>
              </w:rPr>
            </w:pPr>
            <w:r w:rsidRPr="00FC4F26">
              <w:rPr>
                <w:rFonts w:ascii="Arial" w:hAnsi="Arial" w:cs="Arial"/>
                <w:sz w:val="16"/>
                <w:szCs w:val="22"/>
              </w:rPr>
              <w:t>Eval</w:t>
            </w:r>
            <w:r>
              <w:rPr>
                <w:rFonts w:ascii="Arial" w:hAnsi="Arial" w:cs="Arial"/>
                <w:sz w:val="16"/>
                <w:szCs w:val="22"/>
              </w:rPr>
              <w:t>ú</w:t>
            </w:r>
            <w:r w:rsidRPr="00FC4F26">
              <w:rPr>
                <w:rFonts w:ascii="Arial" w:hAnsi="Arial" w:cs="Arial"/>
                <w:sz w:val="16"/>
                <w:szCs w:val="22"/>
              </w:rPr>
              <w:t>a</w:t>
            </w:r>
            <w:r>
              <w:rPr>
                <w:rFonts w:ascii="Arial" w:hAnsi="Arial" w:cs="Arial"/>
                <w:sz w:val="16"/>
                <w:szCs w:val="22"/>
              </w:rPr>
              <w:t xml:space="preserve"> </w:t>
            </w:r>
            <w:r w:rsidRPr="00FC4F26">
              <w:rPr>
                <w:rFonts w:ascii="Arial" w:hAnsi="Arial" w:cs="Arial"/>
                <w:sz w:val="16"/>
                <w:szCs w:val="22"/>
              </w:rPr>
              <w:t>la</w:t>
            </w:r>
            <w:r>
              <w:rPr>
                <w:rFonts w:ascii="Arial" w:hAnsi="Arial" w:cs="Arial"/>
                <w:sz w:val="16"/>
                <w:szCs w:val="22"/>
              </w:rPr>
              <w:t xml:space="preserve"> situación y ordena las acciones necesarias para mantener el CÓDIGO NARANJA o darlo por concluido si la amenaza ha cesado o toma otras acciones en caso que las capacidades sean rebasadas</w:t>
            </w:r>
            <w:r w:rsidRPr="00E66E0E">
              <w:rPr>
                <w:rFonts w:ascii="Arial" w:hAnsi="Arial" w:cs="Arial"/>
                <w:sz w:val="16"/>
                <w:szCs w:val="22"/>
              </w:rPr>
              <w:t>.</w:t>
            </w:r>
          </w:p>
        </w:tc>
        <w:tc>
          <w:tcPr>
            <w:tcW w:w="2126" w:type="dxa"/>
            <w:vAlign w:val="center"/>
          </w:tcPr>
          <w:p w:rsidR="00247E21" w:rsidRPr="00FE6D36" w:rsidRDefault="00247E21" w:rsidP="00FE671A">
            <w:pPr>
              <w:pStyle w:val="Prrafodelista"/>
              <w:numPr>
                <w:ilvl w:val="0"/>
                <w:numId w:val="39"/>
              </w:numPr>
              <w:ind w:left="176" w:hanging="142"/>
              <w:rPr>
                <w:rFonts w:ascii="Arial" w:hAnsi="Arial" w:cs="Arial"/>
                <w:sz w:val="16"/>
              </w:rPr>
            </w:pPr>
            <w:r w:rsidRPr="00FE6D36">
              <w:rPr>
                <w:rFonts w:ascii="Arial" w:hAnsi="Arial" w:cs="Arial"/>
                <w:sz w:val="16"/>
                <w:szCs w:val="22"/>
              </w:rPr>
              <w:t xml:space="preserve">Código </w:t>
            </w:r>
            <w:r>
              <w:rPr>
                <w:rFonts w:ascii="Arial" w:hAnsi="Arial" w:cs="Arial"/>
                <w:sz w:val="16"/>
                <w:szCs w:val="22"/>
              </w:rPr>
              <w:t xml:space="preserve">Naranja </w:t>
            </w:r>
            <w:r w:rsidRPr="00FE6D36">
              <w:rPr>
                <w:rFonts w:ascii="Arial" w:hAnsi="Arial" w:cs="Arial"/>
                <w:sz w:val="16"/>
                <w:szCs w:val="22"/>
              </w:rPr>
              <w:t>de la CPI.</w:t>
            </w:r>
            <w:r w:rsidRPr="00C45FB2">
              <w:rPr>
                <w:noProof/>
                <w:lang w:val="es-MX" w:eastAsia="es-MX"/>
              </w:rPr>
              <w:t xml:space="preserve"> </w:t>
            </w:r>
          </w:p>
        </w:tc>
        <w:tc>
          <w:tcPr>
            <w:tcW w:w="3402" w:type="dxa"/>
            <w:gridSpan w:val="2"/>
            <w:vMerge/>
            <w:vAlign w:val="center"/>
          </w:tcPr>
          <w:p w:rsidR="00247E21" w:rsidRPr="00FE6D36" w:rsidRDefault="00247E21" w:rsidP="00FE671A">
            <w:pPr>
              <w:jc w:val="center"/>
              <w:rPr>
                <w:rFonts w:ascii="Arial" w:hAnsi="Arial" w:cs="Arial"/>
                <w:sz w:val="16"/>
              </w:rPr>
            </w:pPr>
          </w:p>
        </w:tc>
      </w:tr>
      <w:tr w:rsidR="00247E21" w:rsidRPr="00FE6D36" w:rsidTr="00FE671A">
        <w:trPr>
          <w:trHeight w:val="1134"/>
        </w:trPr>
        <w:tc>
          <w:tcPr>
            <w:tcW w:w="1384" w:type="dxa"/>
            <w:vAlign w:val="center"/>
          </w:tcPr>
          <w:p w:rsidR="00247E21" w:rsidRPr="00FE6D36" w:rsidRDefault="00247E21" w:rsidP="00FE671A">
            <w:pPr>
              <w:jc w:val="center"/>
              <w:rPr>
                <w:rFonts w:ascii="Arial" w:hAnsi="Arial" w:cs="Arial"/>
                <w:sz w:val="16"/>
              </w:rPr>
            </w:pP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8</w:t>
            </w:r>
          </w:p>
        </w:tc>
        <w:tc>
          <w:tcPr>
            <w:tcW w:w="2410" w:type="dxa"/>
            <w:vAlign w:val="center"/>
          </w:tcPr>
          <w:p w:rsidR="00247E21" w:rsidRPr="00FE6D36" w:rsidRDefault="00247E21" w:rsidP="00FE671A">
            <w:pPr>
              <w:rPr>
                <w:rFonts w:ascii="Arial" w:hAnsi="Arial" w:cs="Arial"/>
                <w:sz w:val="16"/>
              </w:rPr>
            </w:pPr>
            <w:r>
              <w:rPr>
                <w:rFonts w:ascii="Arial" w:hAnsi="Arial" w:cs="Arial"/>
                <w:sz w:val="16"/>
                <w:szCs w:val="22"/>
              </w:rPr>
              <w:t>Ordena la evacuación del personal del TEPJF.</w:t>
            </w:r>
          </w:p>
        </w:tc>
        <w:tc>
          <w:tcPr>
            <w:tcW w:w="2126" w:type="dxa"/>
            <w:vAlign w:val="center"/>
          </w:tcPr>
          <w:p w:rsidR="00247E21" w:rsidRPr="00C53667" w:rsidRDefault="00247E21" w:rsidP="00FE671A">
            <w:pPr>
              <w:rPr>
                <w:rFonts w:ascii="Arial" w:hAnsi="Arial" w:cs="Arial"/>
                <w:sz w:val="16"/>
              </w:rPr>
            </w:pPr>
          </w:p>
        </w:tc>
        <w:tc>
          <w:tcPr>
            <w:tcW w:w="3402" w:type="dxa"/>
            <w:gridSpan w:val="2"/>
            <w:vMerge/>
            <w:tcBorders>
              <w:bottom w:val="nil"/>
            </w:tcBorders>
            <w:vAlign w:val="center"/>
          </w:tcPr>
          <w:p w:rsidR="00247E21" w:rsidRPr="00FE6D36" w:rsidRDefault="00247E21" w:rsidP="00FE671A">
            <w:pPr>
              <w:jc w:val="center"/>
              <w:rPr>
                <w:rFonts w:ascii="Arial" w:hAnsi="Arial" w:cs="Arial"/>
                <w:sz w:val="16"/>
              </w:rPr>
            </w:pPr>
          </w:p>
        </w:tc>
      </w:tr>
      <w:tr w:rsidR="00247E21" w:rsidRPr="00FE6D36" w:rsidTr="00FE671A">
        <w:trPr>
          <w:trHeight w:val="1134"/>
        </w:trPr>
        <w:tc>
          <w:tcPr>
            <w:tcW w:w="1384" w:type="dxa"/>
            <w:vAlign w:val="center"/>
          </w:tcPr>
          <w:p w:rsidR="00247E21" w:rsidRPr="00FE6D36" w:rsidRDefault="00247E21" w:rsidP="00FE671A">
            <w:pPr>
              <w:jc w:val="center"/>
              <w:rPr>
                <w:rFonts w:ascii="Arial" w:hAnsi="Arial" w:cs="Arial"/>
                <w:sz w:val="16"/>
              </w:rPr>
            </w:pPr>
          </w:p>
        </w:tc>
        <w:tc>
          <w:tcPr>
            <w:tcW w:w="425" w:type="dxa"/>
            <w:vAlign w:val="center"/>
          </w:tcPr>
          <w:p w:rsidR="00247E21" w:rsidRPr="00FE6D36" w:rsidRDefault="00247E21" w:rsidP="00FE671A">
            <w:pPr>
              <w:jc w:val="center"/>
              <w:rPr>
                <w:rFonts w:ascii="Arial" w:hAnsi="Arial" w:cs="Arial"/>
                <w:b/>
                <w:sz w:val="16"/>
              </w:rPr>
            </w:pPr>
            <w:r>
              <w:rPr>
                <w:rFonts w:ascii="Arial" w:hAnsi="Arial" w:cs="Arial"/>
                <w:b/>
                <w:sz w:val="16"/>
                <w:szCs w:val="22"/>
              </w:rPr>
              <w:t>9</w:t>
            </w:r>
          </w:p>
        </w:tc>
        <w:tc>
          <w:tcPr>
            <w:tcW w:w="2410" w:type="dxa"/>
            <w:vAlign w:val="center"/>
          </w:tcPr>
          <w:p w:rsidR="00247E21" w:rsidRPr="00FE6D36" w:rsidRDefault="00247E21" w:rsidP="00FE671A">
            <w:pPr>
              <w:rPr>
                <w:rFonts w:ascii="Arial" w:hAnsi="Arial" w:cs="Arial"/>
                <w:sz w:val="16"/>
              </w:rPr>
            </w:pPr>
            <w:r w:rsidRPr="00FE6D36">
              <w:rPr>
                <w:rFonts w:ascii="Arial" w:hAnsi="Arial" w:cs="Arial"/>
                <w:sz w:val="16"/>
                <w:szCs w:val="22"/>
              </w:rPr>
              <w:t>Fin</w:t>
            </w:r>
            <w:r>
              <w:rPr>
                <w:rFonts w:ascii="Arial" w:hAnsi="Arial" w:cs="Arial"/>
                <w:sz w:val="16"/>
                <w:szCs w:val="22"/>
              </w:rPr>
              <w:t>.</w:t>
            </w:r>
          </w:p>
        </w:tc>
        <w:tc>
          <w:tcPr>
            <w:tcW w:w="2126" w:type="dxa"/>
            <w:vAlign w:val="center"/>
          </w:tcPr>
          <w:p w:rsidR="00247E21" w:rsidRPr="00FE6D36" w:rsidRDefault="00247E21" w:rsidP="00FE671A">
            <w:pPr>
              <w:pStyle w:val="Prrafodelista"/>
              <w:numPr>
                <w:ilvl w:val="0"/>
                <w:numId w:val="41"/>
              </w:numPr>
              <w:ind w:left="176" w:hanging="142"/>
              <w:rPr>
                <w:rFonts w:ascii="Arial" w:hAnsi="Arial" w:cs="Arial"/>
                <w:sz w:val="16"/>
              </w:rPr>
            </w:pPr>
            <w:r w:rsidRPr="00FE6D36">
              <w:rPr>
                <w:rFonts w:ascii="Arial" w:hAnsi="Arial" w:cs="Arial"/>
                <w:sz w:val="16"/>
                <w:szCs w:val="22"/>
              </w:rPr>
              <w:t xml:space="preserve">Código </w:t>
            </w:r>
            <w:r>
              <w:rPr>
                <w:rFonts w:ascii="Arial" w:hAnsi="Arial" w:cs="Arial"/>
                <w:sz w:val="16"/>
                <w:szCs w:val="22"/>
              </w:rPr>
              <w:t xml:space="preserve">Naranja </w:t>
            </w:r>
            <w:r w:rsidRPr="00FE6D36">
              <w:rPr>
                <w:rFonts w:ascii="Arial" w:hAnsi="Arial" w:cs="Arial"/>
                <w:sz w:val="16"/>
                <w:szCs w:val="22"/>
              </w:rPr>
              <w:t>de la CPI.</w:t>
            </w:r>
          </w:p>
        </w:tc>
        <w:tc>
          <w:tcPr>
            <w:tcW w:w="3402" w:type="dxa"/>
            <w:gridSpan w:val="2"/>
            <w:tcBorders>
              <w:top w:val="nil"/>
            </w:tcBorders>
            <w:vAlign w:val="center"/>
          </w:tcPr>
          <w:p w:rsidR="00247E21" w:rsidRPr="00FE6D36" w:rsidRDefault="00247E21" w:rsidP="00FE671A">
            <w:pPr>
              <w:jc w:val="center"/>
              <w:rPr>
                <w:rFonts w:ascii="Arial" w:hAnsi="Arial" w:cs="Arial"/>
                <w:sz w:val="16"/>
              </w:rPr>
            </w:pPr>
          </w:p>
        </w:tc>
      </w:tr>
    </w:tbl>
    <w:p w:rsidR="00247E21" w:rsidRDefault="00247E21" w:rsidP="00247E21"/>
    <w:p w:rsidR="00247E21" w:rsidRDefault="00247E21" w:rsidP="00247E21"/>
    <w:p w:rsidR="00247E21" w:rsidRDefault="00247E21" w:rsidP="00247E21"/>
    <w:p w:rsidR="00247E21" w:rsidRDefault="00247E21" w:rsidP="00247E21"/>
    <w:p w:rsidR="00247E21" w:rsidRDefault="00247E21" w:rsidP="00247E21"/>
    <w:p w:rsidR="00247E21" w:rsidRDefault="00247E21" w:rsidP="00247E21"/>
    <w:p w:rsidR="00247E21" w:rsidRDefault="00247E21" w:rsidP="00247E21"/>
    <w:p w:rsidR="00247E21" w:rsidRPr="00195C81" w:rsidRDefault="00247E21" w:rsidP="00247E21">
      <w:pPr>
        <w:pStyle w:val="Ttulo1"/>
        <w:tabs>
          <w:tab w:val="right" w:leader="underscore" w:pos="9356"/>
        </w:tabs>
        <w:rPr>
          <w:rFonts w:ascii="Arial" w:hAnsi="Arial" w:cs="Arial"/>
          <w:b w:val="0"/>
          <w:noProof/>
          <w:color w:val="00863D"/>
          <w:sz w:val="22"/>
          <w:szCs w:val="22"/>
        </w:rPr>
        <w:sectPr w:rsidR="00247E21" w:rsidRPr="00195C81" w:rsidSect="00FE671A">
          <w:headerReference w:type="default" r:id="rId21"/>
          <w:footerReference w:type="default" r:id="rId22"/>
          <w:headerReference w:type="first" r:id="rId23"/>
          <w:footerReference w:type="first" r:id="rId24"/>
          <w:pgSz w:w="12240" w:h="15840"/>
          <w:pgMar w:top="851" w:right="1418" w:bottom="851" w:left="1418" w:header="284" w:footer="266" w:gutter="0"/>
          <w:pgNumType w:start="1"/>
          <w:cols w:space="708"/>
          <w:titlePg/>
          <w:docGrid w:linePitch="326"/>
        </w:sectPr>
      </w:pPr>
      <w:bookmarkStart w:id="21" w:name="_Toc365718310"/>
    </w:p>
    <w:p w:rsidR="00247E21" w:rsidRPr="00FE0BC9" w:rsidRDefault="00247E21" w:rsidP="00247E21">
      <w:pPr>
        <w:pStyle w:val="Ttulo1"/>
        <w:tabs>
          <w:tab w:val="right" w:leader="underscore" w:pos="14175"/>
        </w:tabs>
        <w:rPr>
          <w:rFonts w:ascii="Arial" w:hAnsi="Arial" w:cs="Arial"/>
          <w:noProof/>
          <w:color w:val="008000"/>
          <w:szCs w:val="22"/>
        </w:rPr>
      </w:pPr>
      <w:bookmarkStart w:id="22" w:name="_Toc369775836"/>
      <w:bookmarkStart w:id="23" w:name="_Toc365718302"/>
      <w:r w:rsidRPr="00FE0BC9">
        <w:rPr>
          <w:rFonts w:ascii="Arial" w:hAnsi="Arial" w:cs="Arial"/>
          <w:noProof/>
          <w:color w:val="008000"/>
          <w:szCs w:val="22"/>
        </w:rPr>
        <w:t>ANEXO A</w:t>
      </w:r>
      <w:r>
        <w:rPr>
          <w:rFonts w:ascii="Arial" w:hAnsi="Arial" w:cs="Arial"/>
          <w:noProof/>
          <w:color w:val="008000"/>
          <w:szCs w:val="22"/>
        </w:rPr>
        <w:t xml:space="preserve">, </w:t>
      </w:r>
      <w:r w:rsidRPr="000C67D2">
        <w:rPr>
          <w:rFonts w:ascii="Arial" w:hAnsi="Arial" w:cs="Arial"/>
          <w:noProof/>
          <w:color w:val="008000"/>
          <w:szCs w:val="22"/>
        </w:rPr>
        <w:t>ALGORITMO UNIVERSAL PARA LA ATENCIÓN DE EMERGENCIAS</w:t>
      </w:r>
      <w:bookmarkEnd w:id="22"/>
      <w:r w:rsidRPr="00FE0BC9">
        <w:rPr>
          <w:rFonts w:ascii="Arial" w:hAnsi="Arial" w:cs="Arial"/>
          <w:noProof/>
          <w:color w:val="008000"/>
          <w:szCs w:val="22"/>
        </w:rPr>
        <w:t xml:space="preserve"> </w:t>
      </w:r>
      <w:r w:rsidRPr="00FE0BC9">
        <w:rPr>
          <w:rFonts w:ascii="Arial" w:hAnsi="Arial" w:cs="Arial"/>
          <w:noProof/>
          <w:color w:val="008000"/>
          <w:szCs w:val="22"/>
        </w:rPr>
        <w:tab/>
      </w:r>
    </w:p>
    <w:p w:rsidR="00247E21" w:rsidRPr="007055A6" w:rsidRDefault="00247E21" w:rsidP="00247E21">
      <w:pPr>
        <w:pStyle w:val="Ttulo1"/>
        <w:tabs>
          <w:tab w:val="right" w:leader="underscore" w:pos="9356"/>
        </w:tabs>
        <w:rPr>
          <w:rFonts w:ascii="Arial" w:hAnsi="Arial" w:cs="Arial"/>
          <w:noProof/>
          <w:color w:val="000000" w:themeColor="text1"/>
          <w:sz w:val="22"/>
          <w:szCs w:val="22"/>
        </w:rPr>
      </w:pPr>
      <w:bookmarkStart w:id="24" w:name="_Toc369693886"/>
      <w:bookmarkStart w:id="25" w:name="_Toc369775837"/>
      <w:r>
        <w:rPr>
          <w:rFonts w:ascii="Arial" w:hAnsi="Arial" w:cs="Arial"/>
          <w:noProof/>
          <w:color w:val="000000" w:themeColor="text1"/>
          <w:sz w:val="22"/>
          <w:szCs w:val="22"/>
          <w:lang w:val="es-MX" w:eastAsia="es-MX"/>
        </w:rPr>
        <w:drawing>
          <wp:anchor distT="0" distB="0" distL="114300" distR="114300" simplePos="0" relativeHeight="251660288" behindDoc="0" locked="0" layoutInCell="1" allowOverlap="1">
            <wp:simplePos x="0" y="0"/>
            <wp:positionH relativeFrom="column">
              <wp:posOffset>-59055</wp:posOffset>
            </wp:positionH>
            <wp:positionV relativeFrom="paragraph">
              <wp:posOffset>455930</wp:posOffset>
            </wp:positionV>
            <wp:extent cx="9198610" cy="4808855"/>
            <wp:effectExtent l="19050" t="0" r="2540" b="0"/>
            <wp:wrapNone/>
            <wp:docPr id="42" name="27 Imagen" descr="Algoritmo Universal para Emergencias en el TEPJF.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ritmo Universal para Emergencias en el TEPJF.jpg.png"/>
                    <pic:cNvPicPr/>
                  </pic:nvPicPr>
                  <pic:blipFill>
                    <a:blip r:embed="rId25" cstate="print"/>
                    <a:stretch>
                      <a:fillRect/>
                    </a:stretch>
                  </pic:blipFill>
                  <pic:spPr>
                    <a:xfrm>
                      <a:off x="0" y="0"/>
                      <a:ext cx="9198610" cy="4808855"/>
                    </a:xfrm>
                    <a:prstGeom prst="rect">
                      <a:avLst/>
                    </a:prstGeom>
                  </pic:spPr>
                </pic:pic>
              </a:graphicData>
            </a:graphic>
          </wp:anchor>
        </w:drawing>
      </w:r>
      <w:bookmarkEnd w:id="24"/>
      <w:bookmarkEnd w:id="25"/>
      <w:r w:rsidRPr="007055A6">
        <w:rPr>
          <w:rFonts w:ascii="Arial" w:hAnsi="Arial" w:cs="Arial"/>
          <w:noProof/>
          <w:color w:val="000000" w:themeColor="text1"/>
          <w:sz w:val="22"/>
          <w:szCs w:val="22"/>
        </w:rPr>
        <w:t xml:space="preserve"> </w:t>
      </w:r>
      <w:bookmarkEnd w:id="23"/>
    </w:p>
    <w:p w:rsidR="00247E21" w:rsidRPr="00195C81" w:rsidRDefault="00247E21" w:rsidP="00247E21">
      <w:pPr>
        <w:spacing w:before="100" w:beforeAutospacing="1" w:after="100" w:afterAutospacing="1" w:line="360" w:lineRule="auto"/>
        <w:jc w:val="both"/>
        <w:rPr>
          <w:rFonts w:ascii="Arial" w:hAnsi="Arial" w:cs="Arial"/>
          <w:b/>
          <w:noProof/>
          <w:color w:val="00863D"/>
          <w:sz w:val="22"/>
          <w:szCs w:val="22"/>
        </w:rPr>
      </w:pPr>
    </w:p>
    <w:p w:rsidR="00247E21" w:rsidRPr="00195C81" w:rsidRDefault="00247E21" w:rsidP="00247E21">
      <w:pPr>
        <w:spacing w:before="100" w:beforeAutospacing="1" w:after="100" w:afterAutospacing="1" w:line="360" w:lineRule="auto"/>
        <w:jc w:val="both"/>
        <w:rPr>
          <w:rFonts w:ascii="Arial" w:hAnsi="Arial" w:cs="Arial"/>
          <w:b/>
          <w:noProof/>
          <w:color w:val="00863D"/>
          <w:sz w:val="22"/>
          <w:szCs w:val="22"/>
        </w:rPr>
        <w:sectPr w:rsidR="00247E21" w:rsidRPr="00195C81" w:rsidSect="00FE671A">
          <w:headerReference w:type="first" r:id="rId26"/>
          <w:pgSz w:w="15840" w:h="12240" w:orient="landscape"/>
          <w:pgMar w:top="1418" w:right="851" w:bottom="1418" w:left="851" w:header="284" w:footer="266" w:gutter="0"/>
          <w:cols w:space="708"/>
          <w:docGrid w:linePitch="326"/>
        </w:sectPr>
      </w:pPr>
    </w:p>
    <w:p w:rsidR="00247E21" w:rsidRPr="00FE0BC9" w:rsidRDefault="00247E21" w:rsidP="00247E21">
      <w:pPr>
        <w:pStyle w:val="Ttulo1"/>
        <w:tabs>
          <w:tab w:val="right" w:leader="underscore" w:pos="14175"/>
        </w:tabs>
        <w:rPr>
          <w:rFonts w:ascii="Arial" w:hAnsi="Arial" w:cs="Arial"/>
          <w:noProof/>
          <w:color w:val="008000"/>
          <w:szCs w:val="22"/>
        </w:rPr>
      </w:pPr>
      <w:bookmarkStart w:id="26" w:name="_Toc369775838"/>
      <w:r w:rsidRPr="00FE0BC9">
        <w:rPr>
          <w:rFonts w:ascii="Arial" w:hAnsi="Arial" w:cs="Arial"/>
          <w:noProof/>
          <w:color w:val="008000"/>
          <w:szCs w:val="22"/>
        </w:rPr>
        <w:t xml:space="preserve">ANEXO </w:t>
      </w:r>
      <w:r>
        <w:rPr>
          <w:rFonts w:ascii="Arial" w:hAnsi="Arial" w:cs="Arial"/>
          <w:noProof/>
          <w:color w:val="008000"/>
          <w:szCs w:val="22"/>
        </w:rPr>
        <w:t xml:space="preserve">B, </w:t>
      </w:r>
      <w:r w:rsidRPr="000C67D2">
        <w:rPr>
          <w:rFonts w:ascii="Arial" w:hAnsi="Arial" w:cs="Arial"/>
          <w:noProof/>
          <w:color w:val="008000"/>
          <w:szCs w:val="22"/>
        </w:rPr>
        <w:t>TARJETA AMARILLA</w:t>
      </w:r>
      <w:bookmarkEnd w:id="26"/>
      <w:r w:rsidRPr="00FE0BC9">
        <w:rPr>
          <w:rFonts w:ascii="Arial" w:hAnsi="Arial" w:cs="Arial"/>
          <w:noProof/>
          <w:color w:val="008000"/>
          <w:szCs w:val="22"/>
        </w:rPr>
        <w:t xml:space="preserve"> </w:t>
      </w:r>
      <w:r w:rsidRPr="00FE0BC9">
        <w:rPr>
          <w:rFonts w:ascii="Arial" w:hAnsi="Arial" w:cs="Arial"/>
          <w:noProof/>
          <w:color w:val="008000"/>
          <w:szCs w:val="22"/>
        </w:rPr>
        <w:tab/>
      </w:r>
    </w:p>
    <w:bookmarkEnd w:id="21"/>
    <w:p w:rsidR="00247E21" w:rsidRPr="00195C81" w:rsidRDefault="00247E21" w:rsidP="00247E21">
      <w:pPr>
        <w:rPr>
          <w:rFonts w:ascii="Arial" w:hAnsi="Arial" w:cs="Arial"/>
          <w:sz w:val="22"/>
          <w:szCs w:val="22"/>
        </w:rPr>
      </w:pPr>
    </w:p>
    <w:p w:rsidR="00247E21" w:rsidRPr="00195C81" w:rsidRDefault="00247E21" w:rsidP="00247E21">
      <w:pPr>
        <w:rPr>
          <w:rFonts w:ascii="Arial" w:eastAsiaTheme="majorEastAsia" w:hAnsi="Arial" w:cs="Arial"/>
          <w:b/>
          <w:bCs/>
          <w:noProof/>
          <w:color w:val="008000"/>
          <w:sz w:val="22"/>
          <w:szCs w:val="22"/>
        </w:rPr>
      </w:pPr>
      <w:r>
        <w:rPr>
          <w:rFonts w:ascii="Arial" w:hAnsi="Arial" w:cs="Arial"/>
          <w:noProof/>
          <w:color w:val="008000"/>
          <w:sz w:val="22"/>
          <w:szCs w:val="22"/>
          <w:lang w:val="es-MX" w:eastAsia="es-MX"/>
        </w:rPr>
        <w:drawing>
          <wp:anchor distT="0" distB="0" distL="114300" distR="114300" simplePos="0" relativeHeight="251661312" behindDoc="0" locked="0" layoutInCell="1" allowOverlap="1">
            <wp:simplePos x="0" y="0"/>
            <wp:positionH relativeFrom="column">
              <wp:posOffset>1271270</wp:posOffset>
            </wp:positionH>
            <wp:positionV relativeFrom="paragraph">
              <wp:posOffset>70485</wp:posOffset>
            </wp:positionV>
            <wp:extent cx="3457575" cy="7500927"/>
            <wp:effectExtent l="19050" t="0" r="9525" b="0"/>
            <wp:wrapNone/>
            <wp:docPr id="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3457575" cy="7500927"/>
                    </a:xfrm>
                    <a:prstGeom prst="rect">
                      <a:avLst/>
                    </a:prstGeom>
                    <a:noFill/>
                    <a:ln w="9525">
                      <a:noFill/>
                      <a:miter lim="800000"/>
                      <a:headEnd/>
                      <a:tailEnd/>
                    </a:ln>
                  </pic:spPr>
                </pic:pic>
              </a:graphicData>
            </a:graphic>
          </wp:anchor>
        </w:drawing>
      </w:r>
      <w:r w:rsidRPr="00195C81">
        <w:rPr>
          <w:rFonts w:ascii="Arial" w:hAnsi="Arial" w:cs="Arial"/>
          <w:noProof/>
          <w:color w:val="008000"/>
          <w:sz w:val="22"/>
          <w:szCs w:val="22"/>
        </w:rPr>
        <w:br w:type="page"/>
      </w:r>
    </w:p>
    <w:p w:rsidR="00247E21" w:rsidRPr="00BC34F1" w:rsidRDefault="00247E21" w:rsidP="00247E21">
      <w:pPr>
        <w:tabs>
          <w:tab w:val="right" w:leader="underscore" w:pos="9214"/>
        </w:tabs>
        <w:rPr>
          <w:rFonts w:ascii="Arial" w:hAnsi="Arial" w:cs="Arial"/>
          <w:b/>
          <w:noProof/>
          <w:color w:val="008000"/>
          <w:sz w:val="22"/>
          <w:szCs w:val="22"/>
        </w:rPr>
      </w:pPr>
      <w:r w:rsidRPr="00BC34F1">
        <w:rPr>
          <w:rFonts w:ascii="Arial" w:hAnsi="Arial" w:cs="Arial"/>
          <w:b/>
          <w:noProof/>
          <w:color w:val="008000"/>
          <w:szCs w:val="22"/>
        </w:rPr>
        <w:t xml:space="preserve">ANEXO </w:t>
      </w:r>
      <w:r>
        <w:rPr>
          <w:rFonts w:ascii="Arial" w:hAnsi="Arial" w:cs="Arial"/>
          <w:b/>
          <w:noProof/>
          <w:color w:val="008000"/>
          <w:szCs w:val="22"/>
        </w:rPr>
        <w:t>B</w:t>
      </w:r>
      <w:r w:rsidRPr="00BC34F1">
        <w:rPr>
          <w:rFonts w:ascii="Arial" w:hAnsi="Arial" w:cs="Arial"/>
          <w:b/>
          <w:noProof/>
          <w:color w:val="008000"/>
          <w:szCs w:val="22"/>
        </w:rPr>
        <w:t xml:space="preserve"> (continúa)</w:t>
      </w:r>
      <w:r w:rsidRPr="00BC34F1">
        <w:rPr>
          <w:rFonts w:ascii="Arial" w:hAnsi="Arial" w:cs="Arial"/>
          <w:b/>
          <w:noProof/>
          <w:color w:val="008000"/>
          <w:sz w:val="22"/>
          <w:szCs w:val="22"/>
        </w:rPr>
        <w:tab/>
      </w:r>
    </w:p>
    <w:p w:rsidR="00247E21" w:rsidRPr="00195C81" w:rsidRDefault="00247E21" w:rsidP="00247E21">
      <w:pPr>
        <w:rPr>
          <w:rFonts w:ascii="Arial" w:hAnsi="Arial" w:cs="Arial"/>
          <w:sz w:val="22"/>
          <w:szCs w:val="22"/>
        </w:rPr>
      </w:pPr>
      <w:r w:rsidRPr="00195C81">
        <w:rPr>
          <w:rFonts w:ascii="Arial" w:hAnsi="Arial" w:cs="Arial"/>
          <w:noProof/>
          <w:sz w:val="22"/>
          <w:szCs w:val="22"/>
          <w:lang w:val="es-MX" w:eastAsia="es-MX"/>
        </w:rPr>
        <w:drawing>
          <wp:anchor distT="0" distB="0" distL="114300" distR="114300" simplePos="0" relativeHeight="251649024" behindDoc="0" locked="0" layoutInCell="1" allowOverlap="1">
            <wp:simplePos x="0" y="0"/>
            <wp:positionH relativeFrom="column">
              <wp:posOffset>1471295</wp:posOffset>
            </wp:positionH>
            <wp:positionV relativeFrom="paragraph">
              <wp:posOffset>143510</wp:posOffset>
            </wp:positionV>
            <wp:extent cx="3363036" cy="7486650"/>
            <wp:effectExtent l="19050" t="0" r="8814" b="0"/>
            <wp:wrapNone/>
            <wp:docPr id="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3363036" cy="7486650"/>
                    </a:xfrm>
                    <a:prstGeom prst="rect">
                      <a:avLst/>
                    </a:prstGeom>
                    <a:noFill/>
                    <a:ln w="9525">
                      <a:noFill/>
                      <a:miter lim="800000"/>
                      <a:headEnd/>
                      <a:tailEnd/>
                    </a:ln>
                  </pic:spPr>
                </pic:pic>
              </a:graphicData>
            </a:graphic>
          </wp:anchor>
        </w:drawing>
      </w:r>
    </w:p>
    <w:p w:rsidR="00247E21" w:rsidRPr="00195C81" w:rsidRDefault="00247E21" w:rsidP="00247E21">
      <w:pPr>
        <w:rPr>
          <w:rFonts w:ascii="Arial" w:hAnsi="Arial" w:cs="Arial"/>
          <w:sz w:val="22"/>
          <w:szCs w:val="22"/>
        </w:rPr>
      </w:pPr>
      <w:r w:rsidRPr="00195C81">
        <w:rPr>
          <w:rFonts w:ascii="Arial" w:hAnsi="Arial" w:cs="Arial"/>
          <w:sz w:val="22"/>
          <w:szCs w:val="22"/>
        </w:rPr>
        <w:br w:type="page"/>
      </w:r>
    </w:p>
    <w:p w:rsidR="00247E21" w:rsidRPr="00195C81" w:rsidRDefault="00247E21" w:rsidP="00247E21">
      <w:pPr>
        <w:pStyle w:val="Ttulo1"/>
        <w:tabs>
          <w:tab w:val="right" w:leader="underscore" w:pos="9356"/>
        </w:tabs>
        <w:jc w:val="both"/>
        <w:rPr>
          <w:rFonts w:ascii="Arial" w:hAnsi="Arial" w:cs="Arial"/>
          <w:noProof/>
          <w:color w:val="008000"/>
          <w:sz w:val="22"/>
          <w:szCs w:val="22"/>
        </w:rPr>
      </w:pPr>
      <w:bookmarkStart w:id="27" w:name="_Toc365718311"/>
      <w:bookmarkStart w:id="28" w:name="_Toc369775839"/>
      <w:r w:rsidRPr="00195C81">
        <w:rPr>
          <w:rFonts w:ascii="Arial" w:hAnsi="Arial" w:cs="Arial"/>
          <w:noProof/>
          <w:color w:val="008000"/>
          <w:szCs w:val="22"/>
        </w:rPr>
        <w:t xml:space="preserve">ANEXO </w:t>
      </w:r>
      <w:bookmarkEnd w:id="27"/>
      <w:r>
        <w:rPr>
          <w:rFonts w:ascii="Arial" w:hAnsi="Arial" w:cs="Arial"/>
          <w:noProof/>
          <w:color w:val="008000"/>
          <w:szCs w:val="22"/>
        </w:rPr>
        <w:t xml:space="preserve">C, </w:t>
      </w:r>
      <w:r w:rsidRPr="000C67D2">
        <w:rPr>
          <w:rFonts w:ascii="Arial" w:hAnsi="Arial" w:cs="Arial"/>
          <w:noProof/>
          <w:color w:val="008000"/>
          <w:szCs w:val="22"/>
        </w:rPr>
        <w:t>PLAN DE EMERGENCIA MÉDICA, CÓDIGO AZUL</w:t>
      </w:r>
      <w:bookmarkEnd w:id="28"/>
      <w:r w:rsidRPr="00195C81">
        <w:rPr>
          <w:rFonts w:ascii="Arial" w:hAnsi="Arial" w:cs="Arial"/>
          <w:noProof/>
          <w:color w:val="008000"/>
          <w:sz w:val="22"/>
          <w:szCs w:val="22"/>
        </w:rPr>
        <w:t xml:space="preserve"> </w:t>
      </w:r>
      <w:r w:rsidRPr="00195C81">
        <w:rPr>
          <w:rFonts w:ascii="Arial" w:hAnsi="Arial" w:cs="Arial"/>
          <w:noProof/>
          <w:color w:val="008000"/>
          <w:sz w:val="22"/>
          <w:szCs w:val="22"/>
        </w:rPr>
        <w:tab/>
      </w:r>
    </w:p>
    <w:p w:rsidR="00247E21" w:rsidRPr="007B6124" w:rsidRDefault="00247E21" w:rsidP="00247E21">
      <w:pPr>
        <w:pStyle w:val="TGM"/>
      </w:pPr>
      <w:r w:rsidRPr="00CF5F22">
        <w:t>ANTECEDENTES.-</w:t>
      </w:r>
      <w:r w:rsidRPr="00935654">
        <w:t xml:space="preserve"> </w:t>
      </w:r>
      <w:r w:rsidRPr="007B6124">
        <w:t xml:space="preserve">Prácticamente ningún centro de trabajo está exento de que ocurran en él emergencias médicas por accidentes o por condiciones médicas de sus empleados, como paros cardiacos o respiratorios, traumatismos, quemaduras y desvanecimientos, entre otras. En el Tribunal Electoral se han dado este tipo de situaciones con </w:t>
      </w:r>
      <w:r>
        <w:t>servidores públicos</w:t>
      </w:r>
      <w:r w:rsidRPr="007B6124">
        <w:t xml:space="preserve"> y visitantes y por ese motivo es importante contar con procedimientos que permitan al personal de seguridad y vigilancia y de protección civil actuar rapidez y eficacia y canalizar los casos a personal médico profesional.</w:t>
      </w:r>
    </w:p>
    <w:p w:rsidR="00247E21" w:rsidRPr="007B6124" w:rsidRDefault="00247E21" w:rsidP="00247E21">
      <w:pPr>
        <w:pStyle w:val="TGM"/>
      </w:pPr>
      <w:r w:rsidRPr="00CF5F22">
        <w:t>OBJETIVO.-</w:t>
      </w:r>
      <w:r w:rsidRPr="00935654">
        <w:t xml:space="preserve"> </w:t>
      </w:r>
      <w:r w:rsidRPr="007B6124">
        <w:t>El propósito del “Código Azul” es contar con procedimientos sistemáticos de operación que permitan una respuesta rápida y eficaz en situaciones de emergencia médica donde la vida de una persona puede estar en peligro. El Código Azul es parte del sistema de reacción de la CPI diseñado para que cualquier paciente pueda contar con asistencia y equipo profesionales en el menor tiempo posible y en cualquier parte de las instalaciones y sedes del Tribunal. El Código Azul no está diseñado para reemplazar ninguna de las acciones del área médica y de enfermería, sino para aumentar el alcance de los mismos a través de la utilización del personal de seguridad y vigilancia como monitores y primeros respondientes.</w:t>
      </w:r>
    </w:p>
    <w:p w:rsidR="00247E21" w:rsidRPr="007B6124" w:rsidRDefault="00247E21" w:rsidP="00247E21">
      <w:pPr>
        <w:pStyle w:val="TGM"/>
      </w:pPr>
      <w:r w:rsidRPr="00CF5F22">
        <w:t>ALCANCE.-</w:t>
      </w:r>
      <w:r w:rsidRPr="00935654">
        <w:t xml:space="preserve"> </w:t>
      </w:r>
      <w:r w:rsidRPr="007B6124">
        <w:t>Este plan aplica sólo para el personal del Centro de Control, de Seguridad y Vigilancia y de Protección Civil que se encuentre en las inmediaciones del lugar donde se localiza la o las víctimas, así como al personal médico adscrito al Tribunal Electoral.</w:t>
      </w:r>
    </w:p>
    <w:p w:rsidR="00247E21" w:rsidRPr="007B6124" w:rsidRDefault="00247E21" w:rsidP="00247E21">
      <w:pPr>
        <w:pStyle w:val="TGM"/>
      </w:pPr>
      <w:r w:rsidRPr="00CF5F22">
        <w:t>CONTROL DE ACCESOS.-</w:t>
      </w:r>
      <w:r w:rsidRPr="00935654">
        <w:t xml:space="preserve"> </w:t>
      </w:r>
      <w:r w:rsidRPr="007B6124">
        <w:t>Al emitirse el Código Azul, los accesos funcionarán de manera normal, debiendo los Jefes de Punto tomar las medidas necesarias para facilitar el traslado de pacientes o el arribo de los servicios de emergencia.</w:t>
      </w:r>
    </w:p>
    <w:p w:rsidR="00247E21" w:rsidRPr="007B6124" w:rsidRDefault="00247E21" w:rsidP="00247E21">
      <w:pPr>
        <w:pStyle w:val="TGM"/>
      </w:pPr>
      <w:r w:rsidRPr="00CF5F22">
        <w:t>CENTRO DE CONTROL.-</w:t>
      </w:r>
      <w:r w:rsidRPr="00935654">
        <w:t xml:space="preserve"> </w:t>
      </w:r>
      <w:r w:rsidRPr="007B6124">
        <w:t xml:space="preserve">El Centro de Control dará aviso a la unidad médica/enfermería del Tribunal Electoral y en su caso solicitará una ambulancia al hospital designado en el Directorio de Emergencias. Informará también a la persona titular de la Coordinación de Protección Institucional o de la Jefatura de Unidad de Seguridad y Protección Civil o de la Dirección de Vigilancia y Protección Civil y dirigirá el apoyo hacia el lugar del incidente a través del sistema de radio comunicaciones, lo que incluye asegurar que acerquen un maletín de Primer Respondiente y o una camilla rígida, de los cuales deberá el Centro de Control conocer su ubicación exacta según la señale el Plano de </w:t>
      </w:r>
      <w:proofErr w:type="spellStart"/>
      <w:r w:rsidRPr="007B6124">
        <w:t>Georeferenciación</w:t>
      </w:r>
      <w:proofErr w:type="spellEnd"/>
      <w:r w:rsidRPr="007B6124">
        <w:t xml:space="preserve"> del equipo de Protección Civil.</w:t>
      </w:r>
    </w:p>
    <w:p w:rsidR="00247E21" w:rsidRPr="007B6124" w:rsidRDefault="00247E21" w:rsidP="00247E21">
      <w:pPr>
        <w:pStyle w:val="TGM"/>
      </w:pPr>
      <w:r w:rsidRPr="00CF5F22">
        <w:t>UNIDAD DE SEGURIDAD Y PROTECCIÓN CIVIL.-</w:t>
      </w:r>
      <w:r w:rsidRPr="00935654">
        <w:t xml:space="preserve"> </w:t>
      </w:r>
      <w:r w:rsidRPr="007B6124">
        <w:t xml:space="preserve">El elemento de seguridad y vigilancia o de protección civil que se percate de un caso de urgencia médica, deberá proporcionar los Primeros Auxilios y el soporte de vida básico, ordenándose </w:t>
      </w:r>
      <w:proofErr w:type="spellStart"/>
      <w:r w:rsidRPr="007B6124">
        <w:t>dé</w:t>
      </w:r>
      <w:proofErr w:type="spellEnd"/>
      <w:r w:rsidRPr="007B6124">
        <w:t xml:space="preserve"> inmediato aviso por radio o teléfono al centro de Control, Extensión 2600. Al arribo de las unidades médicas o de urgencias, el elemento en la escena entregará el paciente a los médicos o paramédicos, reportando si es posible, nombre, edad, signos vitales (nivel de conciencia, pulso, respiración, coloración de la piel y temperatura), síntomas, alergias, medicamentos que haya tomado, historial clínico (padecimientos relacionados con el evento), última comida y posibles eventos que llevaron al incidente/accidente, así como las acciones emprendidas (RCP, uso del desfibrilador, control de hemorragias, atención de quemaduras, etc.) desde el momento en que se tomó acción. El elemento de seguridad que haya atendido al paciente deberá llenar un Reporte de Incidente.</w:t>
      </w:r>
    </w:p>
    <w:p w:rsidR="00247E21" w:rsidRPr="007B6124" w:rsidRDefault="00247E21" w:rsidP="00247E21">
      <w:pPr>
        <w:pStyle w:val="TGM"/>
      </w:pPr>
      <w:r w:rsidRPr="00CF5F22">
        <w:t>TERMINACIÓN.-</w:t>
      </w:r>
      <w:r w:rsidRPr="00935654">
        <w:t xml:space="preserve"> </w:t>
      </w:r>
      <w:r w:rsidRPr="007B6124">
        <w:t>El Código Azul termina cuando a la persona titular de la Coordinación de Protección Institucional o de la Jefatura de Unidad de Seguridad y Protección Civil así lo ordene, ya sea porque se haya atendido la emergencia médica, se haya trasladado al o los pacientes al hospital, o bien porque la asistencia prestada haya sido suficiente y el paciente se ha reincorporado a sus labores.</w:t>
      </w:r>
    </w:p>
    <w:p w:rsidR="00247E21" w:rsidRPr="00935654" w:rsidRDefault="00247E21" w:rsidP="00247E21">
      <w:pPr>
        <w:spacing w:after="200" w:line="276" w:lineRule="auto"/>
        <w:rPr>
          <w:rFonts w:ascii="Arial" w:eastAsiaTheme="majorEastAsia" w:hAnsi="Arial" w:cs="Arial"/>
          <w:b/>
          <w:bCs/>
          <w:noProof/>
          <w:color w:val="008000"/>
        </w:rPr>
      </w:pPr>
      <w:bookmarkStart w:id="29" w:name="_Toc365718313"/>
      <w:r w:rsidRPr="00935654">
        <w:rPr>
          <w:rFonts w:ascii="Arial" w:hAnsi="Arial" w:cs="Arial"/>
          <w:noProof/>
          <w:color w:val="008000"/>
        </w:rPr>
        <w:br w:type="page"/>
      </w:r>
    </w:p>
    <w:p w:rsidR="00247E21" w:rsidRPr="00195C81" w:rsidRDefault="00247E21" w:rsidP="00247E21">
      <w:pPr>
        <w:pStyle w:val="Ttulo1"/>
        <w:tabs>
          <w:tab w:val="right" w:leader="underscore" w:pos="9356"/>
        </w:tabs>
        <w:jc w:val="both"/>
        <w:rPr>
          <w:rFonts w:ascii="Arial" w:hAnsi="Arial" w:cs="Arial"/>
          <w:noProof/>
          <w:color w:val="008000"/>
          <w:sz w:val="22"/>
          <w:szCs w:val="22"/>
        </w:rPr>
      </w:pPr>
      <w:bookmarkStart w:id="30" w:name="_Toc369775840"/>
      <w:r w:rsidRPr="00195C81">
        <w:rPr>
          <w:rFonts w:ascii="Arial" w:hAnsi="Arial" w:cs="Arial"/>
          <w:noProof/>
          <w:color w:val="008000"/>
          <w:szCs w:val="22"/>
        </w:rPr>
        <w:t xml:space="preserve">ANEXO </w:t>
      </w:r>
      <w:bookmarkEnd w:id="29"/>
      <w:r>
        <w:rPr>
          <w:rFonts w:ascii="Arial" w:hAnsi="Arial" w:cs="Arial"/>
          <w:noProof/>
          <w:color w:val="008000"/>
          <w:szCs w:val="22"/>
        </w:rPr>
        <w:t xml:space="preserve">D, </w:t>
      </w:r>
      <w:r w:rsidRPr="00FB0677">
        <w:rPr>
          <w:rFonts w:ascii="Arial" w:hAnsi="Arial" w:cs="Arial"/>
          <w:noProof/>
          <w:color w:val="008000"/>
          <w:szCs w:val="22"/>
        </w:rPr>
        <w:t>PLAN DE EMERGENCIA EN CASO DE CONATO DE INCENDIO, CÓDIGO ROJO</w:t>
      </w:r>
      <w:bookmarkEnd w:id="30"/>
      <w:r w:rsidRPr="00195C81">
        <w:rPr>
          <w:rFonts w:ascii="Arial" w:hAnsi="Arial" w:cs="Arial"/>
          <w:noProof/>
          <w:color w:val="008000"/>
          <w:sz w:val="22"/>
          <w:szCs w:val="22"/>
        </w:rPr>
        <w:t xml:space="preserve"> </w:t>
      </w:r>
      <w:r w:rsidRPr="00195C81">
        <w:rPr>
          <w:rFonts w:ascii="Arial" w:hAnsi="Arial" w:cs="Arial"/>
          <w:noProof/>
          <w:color w:val="008000"/>
          <w:sz w:val="22"/>
          <w:szCs w:val="22"/>
        </w:rPr>
        <w:tab/>
      </w:r>
    </w:p>
    <w:p w:rsidR="00247E21" w:rsidRPr="007B6124" w:rsidRDefault="00247E21" w:rsidP="00247E21">
      <w:pPr>
        <w:pStyle w:val="TGM"/>
      </w:pPr>
      <w:r w:rsidRPr="00CF5F22">
        <w:t>ANTECEDENTES.-</w:t>
      </w:r>
      <w:r w:rsidRPr="00625FD3">
        <w:t xml:space="preserve"> </w:t>
      </w:r>
      <w:r w:rsidRPr="007B6124">
        <w:t>Con frecuencia se pasa por alto que para que un incendio ocurra deben existir al menos tres factores: material combustible, un comburente (un agente oxidante como el oxígeno) y energía de activación (calor). De estos, el material combustible, como papel, madera, telas, combustibles líquidos y o gaseosos, están presentes en la mayoría de los centros de trabajo y por esa razón se afirma que el riesgo de un incendio está siempre latente. Prevenir que estos materiales se unan a los otros dos, es una labor de prevención y de preparación que permiten reducir los niveles de riesgo, pero es importante tener en mente que difícilmente este se elimina por completo y por ello se requieren sistemas, procedimientos y capacitación en constante actualización.</w:t>
      </w:r>
    </w:p>
    <w:p w:rsidR="00247E21" w:rsidRPr="007B6124" w:rsidRDefault="00247E21" w:rsidP="00247E21">
      <w:pPr>
        <w:pStyle w:val="TGM"/>
        <w:rPr>
          <w:lang w:val="es-MX"/>
        </w:rPr>
      </w:pPr>
      <w:r w:rsidRPr="00CF5F22">
        <w:t>OBJETIVO.-</w:t>
      </w:r>
      <w:r w:rsidRPr="00FC1CB1">
        <w:t xml:space="preserve"> </w:t>
      </w:r>
      <w:r w:rsidRPr="007B6124">
        <w:t>El propósito del “Código Rojo” es establecer los procedimientos sistemáticos de operación en caso de que se descubra, ya sea visualmente o por medios de detección, algún fuego, brasas, humo, cortos eléctricos o algún otro evento similar. El Código Rojo señala las acciones necesarias para que el personal de seguridad y vigilancia responda de manera inmediata y eficaz tomando las primeras acciones para extinguir o contener el fuego y de combatirlo en tanto los servicios de emergencia llegan al lugar, buscando con ello un mejor aprovechamiento de los recursos e infraestructura instalada para combatir incendios.</w:t>
      </w:r>
    </w:p>
    <w:p w:rsidR="00247E21" w:rsidRPr="00CF1A3C" w:rsidRDefault="00247E21" w:rsidP="00247E21">
      <w:pPr>
        <w:pStyle w:val="TGM"/>
      </w:pPr>
      <w:r w:rsidRPr="00CF5F22">
        <w:t>ALCANCE.-</w:t>
      </w:r>
      <w:r w:rsidRPr="00625FD3">
        <w:t xml:space="preserve"> </w:t>
      </w:r>
      <w:r w:rsidRPr="00CF1A3C">
        <w:t>Este plan puede aplicar a TODO el personal del Centro de Control, de Seguridad y de Protección Civil, y puede estar orientado a determinadas áreas del Tribunal Electoral a la totalidad del inmueble, dependiendo de la magnitud del evento.</w:t>
      </w:r>
    </w:p>
    <w:p w:rsidR="00247E21" w:rsidRPr="00CF1A3C" w:rsidRDefault="00247E21" w:rsidP="00247E21">
      <w:pPr>
        <w:pStyle w:val="TGM"/>
      </w:pPr>
      <w:r w:rsidRPr="00CF5F22">
        <w:t>CONTROL DE ACCESOS.-</w:t>
      </w:r>
      <w:r w:rsidRPr="00625FD3">
        <w:t xml:space="preserve"> </w:t>
      </w:r>
      <w:r w:rsidRPr="00CF1A3C">
        <w:t>Al emitirse el Código Rojo, todo el personal de seguridad y vigilancia que se encuentre en los accesos, deberá estar pendiente de las comunicaciones en caso que se ordene la evacuación total del inmueble, en cuyo caso deberán abrir los accesos según corresponda para la salida de todo el personal hacia los Puntos de Reunión.</w:t>
      </w:r>
    </w:p>
    <w:p w:rsidR="00247E21" w:rsidRPr="00CF1A3C" w:rsidRDefault="00247E21" w:rsidP="00247E21">
      <w:pPr>
        <w:pStyle w:val="TGM"/>
      </w:pPr>
      <w:r w:rsidRPr="00CF5F22">
        <w:t>CENTRO DE CONTROL.-</w:t>
      </w:r>
      <w:r w:rsidRPr="00625FD3">
        <w:t xml:space="preserve"> </w:t>
      </w:r>
      <w:r w:rsidRPr="00CF1A3C">
        <w:t>El Centro de Control mantendrá informado a la persona titular de la Coordinación de Protección Institucional o de la Jefatura de Unidad de Seguridad y Protección Civil, sobre las condiciones en torno al evento y dirigirá la acción por parte del personal de Seguridad y vigilancia a través de la o el Supervisor de Turno.</w:t>
      </w:r>
    </w:p>
    <w:p w:rsidR="00247E21" w:rsidRPr="00CF1A3C" w:rsidRDefault="00247E21" w:rsidP="00247E21">
      <w:pPr>
        <w:pStyle w:val="TGM"/>
      </w:pPr>
      <w:r w:rsidRPr="00CF5F22">
        <w:t>UNIDAD DE SEGURIDAD Y PROTECCIÓN CIVIL.-</w:t>
      </w:r>
      <w:r w:rsidRPr="00625FD3">
        <w:t xml:space="preserve"> </w:t>
      </w:r>
      <w:r w:rsidRPr="00CF1A3C">
        <w:t>El personal de seguridad y vigilancia que detecte o se entere de la existencia del fuego, brasas, humo, cortos eléctricos u algún otro evento similar, deberá reportar el evento inmediatamente por radio a la o el Supervisor de Turno y deberá tomar las primeras acciones bajo los siguientes principios: 1) Rescatar a las personas que se encuentre en peligro y/o pedirles que se retiren a un lugar seguro; 2) Reportar al Supervisor de Turno/Centro de Control y Alertar al resto del personal; 3) Contener el fuego aislando el material combustible; y 4) Extinguir el fuego mediante el uso de extintores y/o hidrantes. La persona titular de la Coordinación de Protección Institucional o de la Jefatura de Unidad de Seguridad y Protección Civil determinará la evacuación parcial o total del inmueble, de acuerdo a la magnitud del siniestro.</w:t>
      </w:r>
    </w:p>
    <w:p w:rsidR="00247E21" w:rsidRPr="00CF1A3C" w:rsidRDefault="00247E21" w:rsidP="00247E21">
      <w:pPr>
        <w:pStyle w:val="TGM"/>
      </w:pPr>
      <w:r w:rsidRPr="00CF5F22">
        <w:t>TERMINACIÓN.-</w:t>
      </w:r>
      <w:r w:rsidRPr="00625FD3">
        <w:t xml:space="preserve"> </w:t>
      </w:r>
      <w:r w:rsidRPr="00CF1A3C">
        <w:t>El Código Rojo concluye cuando a la persona titular de la Coordinación de Protección Institucional o de la Jefatura de Unidad de Seguridad y Protección Civil ordena la vuelta a la normalidad y se permite el retorno del personal a sus áreas de trabajo. La o el Supervisor de Turno deberá llenar un Reporte de Incidente.</w:t>
      </w:r>
    </w:p>
    <w:p w:rsidR="00247E21" w:rsidRPr="00CF1A3C" w:rsidRDefault="00247E21" w:rsidP="00247E21">
      <w:pPr>
        <w:spacing w:after="200" w:line="276" w:lineRule="auto"/>
        <w:rPr>
          <w:rFonts w:ascii="Arial" w:eastAsiaTheme="majorEastAsia" w:hAnsi="Arial" w:cs="Arial"/>
          <w:bCs/>
          <w:noProof/>
          <w:color w:val="008000"/>
        </w:rPr>
      </w:pPr>
      <w:bookmarkStart w:id="31" w:name="_Toc365718315"/>
      <w:r w:rsidRPr="00CF1A3C">
        <w:rPr>
          <w:rFonts w:ascii="Arial" w:hAnsi="Arial" w:cs="Arial"/>
          <w:noProof/>
          <w:color w:val="008000"/>
        </w:rPr>
        <w:br w:type="page"/>
      </w:r>
    </w:p>
    <w:p w:rsidR="00247E21" w:rsidRPr="00195C81" w:rsidRDefault="00247E21" w:rsidP="00247E21">
      <w:pPr>
        <w:pStyle w:val="Ttulo1"/>
        <w:tabs>
          <w:tab w:val="right" w:leader="underscore" w:pos="9356"/>
        </w:tabs>
        <w:jc w:val="both"/>
        <w:rPr>
          <w:rFonts w:ascii="Arial" w:hAnsi="Arial" w:cs="Arial"/>
          <w:noProof/>
          <w:color w:val="008000"/>
          <w:sz w:val="22"/>
          <w:szCs w:val="22"/>
        </w:rPr>
      </w:pPr>
      <w:bookmarkStart w:id="32" w:name="_Toc369775841"/>
      <w:r w:rsidRPr="00195C81">
        <w:rPr>
          <w:rFonts w:ascii="Arial" w:hAnsi="Arial" w:cs="Arial"/>
          <w:noProof/>
          <w:color w:val="008000"/>
          <w:szCs w:val="22"/>
        </w:rPr>
        <w:t xml:space="preserve">ANEXO </w:t>
      </w:r>
      <w:bookmarkEnd w:id="31"/>
      <w:r>
        <w:rPr>
          <w:rFonts w:ascii="Arial" w:hAnsi="Arial" w:cs="Arial"/>
          <w:noProof/>
          <w:color w:val="008000"/>
          <w:szCs w:val="22"/>
        </w:rPr>
        <w:t xml:space="preserve">E, </w:t>
      </w:r>
      <w:r w:rsidRPr="00FB0677">
        <w:rPr>
          <w:rFonts w:ascii="Arial" w:hAnsi="Arial" w:cs="Arial"/>
          <w:noProof/>
          <w:color w:val="008000"/>
          <w:szCs w:val="22"/>
        </w:rPr>
        <w:t>PLAN DE EMERGENCIA EN CASO DE AMENAZA DE BOMBA, CÓDIGO NEGRO</w:t>
      </w:r>
      <w:bookmarkEnd w:id="32"/>
      <w:r w:rsidRPr="00195C81">
        <w:rPr>
          <w:rFonts w:ascii="Arial" w:hAnsi="Arial" w:cs="Arial"/>
          <w:noProof/>
          <w:color w:val="008000"/>
          <w:sz w:val="22"/>
          <w:szCs w:val="22"/>
        </w:rPr>
        <w:t xml:space="preserve"> </w:t>
      </w:r>
      <w:r w:rsidRPr="00195C81">
        <w:rPr>
          <w:rFonts w:ascii="Arial" w:hAnsi="Arial" w:cs="Arial"/>
          <w:noProof/>
          <w:color w:val="008000"/>
          <w:sz w:val="22"/>
          <w:szCs w:val="22"/>
        </w:rPr>
        <w:tab/>
      </w:r>
    </w:p>
    <w:p w:rsidR="00247E21" w:rsidRPr="00604FEB" w:rsidRDefault="00247E21" w:rsidP="00247E21">
      <w:pPr>
        <w:pStyle w:val="TGM"/>
      </w:pPr>
      <w:r w:rsidRPr="003204BC">
        <w:t>ANTECEDENTES.-</w:t>
      </w:r>
      <w:r w:rsidRPr="00195C81">
        <w:t xml:space="preserve"> </w:t>
      </w:r>
      <w:r w:rsidRPr="00604FEB">
        <w:t xml:space="preserve">De acuerdo a reportes de seguridad, el Tribunal Electoral ha sido objeto de al menos tres amenazas de bomba, ha sido afectado por la explosión de un artefacto explosivo detonado en una de las puertas de acceso sobre la calle de 1ª Cerrada de Santana y de un intento de introducir un artefacto explosivo en la suela de un zapato de un visitante. Tales acciones hacen de la amenaza de bomba, el riesgo de mayor necesidad de atención por parte de la Coordinación de Protección Institucional. Todo ello justifica el diseño de medidas específicas para la atención de una situación que pueda involucrar la existencia de un artefacto explosivo dentro o en las inmediaciones del Tribunal Electoral y de sus sedes. </w:t>
      </w:r>
    </w:p>
    <w:p w:rsidR="00247E21" w:rsidRPr="00604FEB" w:rsidRDefault="00247E21" w:rsidP="00247E21">
      <w:pPr>
        <w:pStyle w:val="TGM"/>
      </w:pPr>
      <w:r w:rsidRPr="003204BC">
        <w:t>OBJETIVO.-</w:t>
      </w:r>
      <w:r w:rsidRPr="00625FD3">
        <w:t xml:space="preserve"> </w:t>
      </w:r>
      <w:r w:rsidRPr="00604FEB">
        <w:t>El propósito de este Plan de Emergencia, denominado “Código Negro”, es delinear los procedimientos específicos para llevar a cabo una respuesta adecuada a alguna amenaza de bomba, ya sea verbal o escrita, o al descubrimiento de algún paquete u objeto sobre el que existan sospechas fundadas de que puede contener un artefacto explosivo.</w:t>
      </w:r>
    </w:p>
    <w:p w:rsidR="00247E21" w:rsidRPr="00604FEB" w:rsidRDefault="00247E21" w:rsidP="00247E21">
      <w:pPr>
        <w:pStyle w:val="TGM"/>
      </w:pPr>
      <w:r w:rsidRPr="003204BC">
        <w:t>ALCANCE.-</w:t>
      </w:r>
      <w:r w:rsidRPr="00625FD3">
        <w:t xml:space="preserve"> </w:t>
      </w:r>
      <w:r w:rsidRPr="00604FEB">
        <w:t>Este plan aplica para la totalidad del inmueble involucrado e incluye a TODO EL PERSONAL de TODAS LAS ÁREAS.</w:t>
      </w:r>
    </w:p>
    <w:p w:rsidR="00247E21" w:rsidRPr="00604FEB" w:rsidRDefault="00247E21" w:rsidP="00247E21">
      <w:pPr>
        <w:pStyle w:val="TGM"/>
      </w:pPr>
      <w:r w:rsidRPr="003204BC">
        <w:t>CONTROL DE ACCESOS.-</w:t>
      </w:r>
      <w:r w:rsidRPr="00625FD3">
        <w:t xml:space="preserve"> </w:t>
      </w:r>
      <w:r w:rsidRPr="00604FEB">
        <w:t>Al emitirse el Código Negro, todos los accesos deberán cerrarse inmediatamente impidiéndose el ingreso y salida de cualquier persona, con la excepción de la Puerta 8, la cual deberá abrirse para permitir la salida del personal al Punto de Reunión al momento de evacuar el inmueble.</w:t>
      </w:r>
    </w:p>
    <w:p w:rsidR="00247E21" w:rsidRPr="00604FEB" w:rsidRDefault="00247E21" w:rsidP="00247E21">
      <w:pPr>
        <w:pStyle w:val="TGM"/>
      </w:pPr>
      <w:r w:rsidRPr="003204BC">
        <w:t>EVACUACIÓN.-</w:t>
      </w:r>
      <w:r w:rsidRPr="00625FD3">
        <w:t xml:space="preserve"> </w:t>
      </w:r>
      <w:r w:rsidRPr="00604FEB">
        <w:t>La persona titular de la Coordinación de Protección Institucional o de la Jefatura de Unidad de Seguridad y Protección Civil ordena hacer sonar la Alerta Sísmica con lo que da inicio la evacuación del inmueble de forma ordenada hacia los Puntos de Reunión establecidos.</w:t>
      </w:r>
    </w:p>
    <w:p w:rsidR="00247E21" w:rsidRPr="00604FEB" w:rsidRDefault="00247E21" w:rsidP="00247E21">
      <w:pPr>
        <w:pStyle w:val="TGM"/>
      </w:pPr>
      <w:r w:rsidRPr="003204BC">
        <w:t>QUIEN RECIBE LA LLAMADA.-</w:t>
      </w:r>
      <w:r w:rsidRPr="00625FD3">
        <w:t xml:space="preserve"> </w:t>
      </w:r>
      <w:r w:rsidRPr="00604FEB">
        <w:t>La persona que recibe la llamada de amenaza de bomba deberá avisar o pedir que den aviso de esto a la Extensión 2600 utilizando para ello un teléfono distinto al que se usó para recibir la llamada (la idea es que trate de mantener en la línea al autor de la amenaza). Siguiendo las indicaciones de la Tarjeta Amarilla, recaba y escribe la mayor información posible sobre la amenaza y el artefacto y la entrega a la Coordinación de Protección Institucional.</w:t>
      </w:r>
    </w:p>
    <w:p w:rsidR="00247E21" w:rsidRPr="00604FEB" w:rsidRDefault="00247E21" w:rsidP="00247E21">
      <w:pPr>
        <w:pStyle w:val="TGM"/>
      </w:pPr>
      <w:r w:rsidRPr="003204BC">
        <w:t>CENTRO DE CONTROL</w:t>
      </w:r>
      <w:r w:rsidRPr="00625FD3">
        <w:t xml:space="preserve">.- </w:t>
      </w:r>
      <w:r w:rsidRPr="00604FEB">
        <w:t>El Centro de Control recibe el aviso e informa de inmediato a la persona titular de la Coordinación de Protección Institucional o de la Jefatura de Unidad de Seguridad y Protección Civil, quien le ordenará hacer sonar la Alerta Sísmica para iniciar la evacuación del inmueble. De manera inmediata debe solicitar el apoyo de la unidad antibombas a los teléfonos establecidos en el Directorio de Emergencias.</w:t>
      </w:r>
    </w:p>
    <w:p w:rsidR="00247E21" w:rsidRPr="00604FEB" w:rsidRDefault="00247E21" w:rsidP="00247E21">
      <w:pPr>
        <w:pStyle w:val="TGM"/>
      </w:pPr>
      <w:r w:rsidRPr="00DD5D2A">
        <w:t>PROTECCIÓN CIVIL.-</w:t>
      </w:r>
      <w:r w:rsidRPr="00625FD3">
        <w:t xml:space="preserve"> </w:t>
      </w:r>
      <w:r w:rsidRPr="00604FEB">
        <w:t>El personal de protección civil y quienes componen las Brigadas de Protección Civil, coordinan la evacuación ordenada del inmueble, de la misma manera en que esta se lleva a cabo en casos de sismo, con la diferencia que en este caso, NINGUNA BRIGADA DEBE HACER REVISIÓN DEL INMUEBLE.</w:t>
      </w:r>
    </w:p>
    <w:p w:rsidR="00247E21" w:rsidRPr="00604FEB" w:rsidRDefault="00247E21" w:rsidP="00247E21">
      <w:pPr>
        <w:pStyle w:val="TGM"/>
        <w:rPr>
          <w:noProof/>
          <w:color w:val="008000"/>
        </w:rPr>
      </w:pPr>
      <w:r w:rsidRPr="00DD5D2A">
        <w:t>UNIDAD DE SEGURIDAD Y PROTECCIÓN CIVIL.-</w:t>
      </w:r>
      <w:r w:rsidRPr="00625FD3">
        <w:t xml:space="preserve"> </w:t>
      </w:r>
      <w:r w:rsidRPr="00604FEB">
        <w:t>El personal de seguridad y vigilancia lleva a cabo una revisión minuciosa de todas las instalaciones, con especial cuidado en lugares poco transitados y de fácil acceso: pasillos, sanitarios, bodegas, almacenes y estacionamientos en búsqueda del artefacto y con base en la información obtenida a partir de la Tarjeta Amarilla. En caso de detectar algún paquete u objeto sospechoso o que haya sido identificado por el personal de seguridad y vigilancia, NO DEBERÁ TOCAR NI MANIPULAR el objeto y sólo se dedicará a mantener un perímetro seguro y a evitar que ninguna persona se acerque. La persona titular de la Jefatura de Unidad de Seguridad y Protección Civil de la Coordinación de Protección Institucional solicitará el apoyo al Escuadrón Anti bombas de la SEMAR y/o al Grupo Zorros de la Secretaría de Seguridad Pública del Distrito Federal. En caso que la revisión no arroje ningún resultado positivo, la persona titular de la Coordinación de Protección Institucional o de la Jefatura de Unidad de Seguridad y Protección Civil dará por concluido el Código Negro, ordenando el regreso a sus labores de todo el personal.</w:t>
      </w:r>
    </w:p>
    <w:p w:rsidR="00247E21" w:rsidRPr="00604FEB" w:rsidRDefault="00247E21" w:rsidP="00247E21">
      <w:pPr>
        <w:pStyle w:val="TGM"/>
        <w:rPr>
          <w:noProof/>
          <w:color w:val="008000"/>
        </w:rPr>
      </w:pPr>
      <w:r w:rsidRPr="00CE49D4">
        <w:t>TERMINACIÓN.-</w:t>
      </w:r>
      <w:r w:rsidRPr="00625FD3">
        <w:t xml:space="preserve"> </w:t>
      </w:r>
      <w:r w:rsidRPr="00604FEB">
        <w:t>El Código Negro concluye cuando el escuadrón antibombas indica que no existe ningún peligro, ya sea porque fue una falsa alarma, o porque haya sido desactivado o neutralizado el artefacto explosivo y a la persona titular de la Coordinación de Protección Institucional o de la Jefatura de Unidad de Seguridad y Protección Civil ha ordenado la vuelta a la normalidad. La o el Supervisor de Turno deberá llenar un Reporte de Incidente.</w:t>
      </w:r>
    </w:p>
    <w:p w:rsidR="00247E21" w:rsidRPr="00604FEB" w:rsidRDefault="00247E21" w:rsidP="00247E21">
      <w:pPr>
        <w:jc w:val="both"/>
        <w:rPr>
          <w:rFonts w:ascii="Arial" w:hAnsi="Arial" w:cs="Arial"/>
          <w:noProof/>
          <w:color w:val="008000"/>
        </w:rPr>
      </w:pPr>
    </w:p>
    <w:p w:rsidR="00247E21" w:rsidRPr="007E2E13" w:rsidRDefault="00247E21" w:rsidP="00247E21">
      <w:pPr>
        <w:jc w:val="both"/>
        <w:rPr>
          <w:rFonts w:ascii="Arial" w:hAnsi="Arial" w:cs="Arial"/>
          <w:noProof/>
          <w:color w:val="008000"/>
        </w:rPr>
      </w:pPr>
      <w:r w:rsidRPr="007E2E13">
        <w:rPr>
          <w:rFonts w:ascii="Arial" w:hAnsi="Arial" w:cs="Arial"/>
          <w:noProof/>
          <w:color w:val="008000"/>
        </w:rPr>
        <w:br w:type="page"/>
      </w:r>
    </w:p>
    <w:p w:rsidR="00247E21" w:rsidRPr="00195C81" w:rsidRDefault="00247E21" w:rsidP="00247E21">
      <w:pPr>
        <w:pStyle w:val="Ttulo1"/>
        <w:tabs>
          <w:tab w:val="right" w:leader="underscore" w:pos="9356"/>
        </w:tabs>
        <w:jc w:val="both"/>
        <w:rPr>
          <w:rFonts w:ascii="Arial" w:hAnsi="Arial" w:cs="Arial"/>
          <w:noProof/>
          <w:color w:val="008000"/>
          <w:sz w:val="22"/>
          <w:szCs w:val="22"/>
        </w:rPr>
      </w:pPr>
      <w:bookmarkStart w:id="33" w:name="_Toc365718317"/>
      <w:bookmarkStart w:id="34" w:name="_Toc369775842"/>
      <w:r w:rsidRPr="00195C81">
        <w:rPr>
          <w:rFonts w:ascii="Arial" w:hAnsi="Arial" w:cs="Arial"/>
          <w:noProof/>
          <w:color w:val="008000"/>
          <w:szCs w:val="22"/>
        </w:rPr>
        <w:t xml:space="preserve">ANEXO </w:t>
      </w:r>
      <w:bookmarkEnd w:id="33"/>
      <w:r>
        <w:rPr>
          <w:rFonts w:ascii="Arial" w:hAnsi="Arial" w:cs="Arial"/>
          <w:noProof/>
          <w:color w:val="008000"/>
          <w:szCs w:val="22"/>
        </w:rPr>
        <w:t xml:space="preserve">F, </w:t>
      </w:r>
      <w:r w:rsidRPr="00FB0677">
        <w:rPr>
          <w:rFonts w:ascii="Arial" w:hAnsi="Arial" w:cs="Arial"/>
          <w:noProof/>
          <w:color w:val="008000"/>
          <w:szCs w:val="22"/>
        </w:rPr>
        <w:t>PLAN DE EMERGENCIA EN CASO DE MANIFESTACIONES FRENTE A LAS SEDES, CÓDIGO BLANCO</w:t>
      </w:r>
      <w:bookmarkEnd w:id="34"/>
      <w:r w:rsidRPr="00195C81">
        <w:rPr>
          <w:rFonts w:ascii="Arial" w:hAnsi="Arial" w:cs="Arial"/>
          <w:noProof/>
          <w:color w:val="008000"/>
          <w:sz w:val="22"/>
          <w:szCs w:val="22"/>
        </w:rPr>
        <w:tab/>
      </w:r>
    </w:p>
    <w:p w:rsidR="00247E21" w:rsidRPr="009C74E5" w:rsidRDefault="00247E21" w:rsidP="00247E21">
      <w:pPr>
        <w:pStyle w:val="TGM"/>
      </w:pPr>
      <w:r w:rsidRPr="003204BC">
        <w:t>ANTECEDENTES.-</w:t>
      </w:r>
      <w:r w:rsidRPr="00625FD3">
        <w:t xml:space="preserve"> </w:t>
      </w:r>
      <w:r w:rsidRPr="009C74E5">
        <w:t>De forma recurrente el Tribunal Electoral es objeto de manifestaciones frente a sus sedes, lo que causa una serie de problemas que pueden afectar sus funciones jurisdiccionales, administrativas y académicas y secundarias. Tales manifestaciones pueden en ocasiones pasar súbitamente de reuniones pacíficas a reacciones violentas donde el nivel de concentración es determinante para la definición de capacidades de control de multitudes. En este sentido, el Tribunal Electoral depende esencialmente de capacidades externas, ya que el control de multitudes es responsabilidad de los gobiernos federal y del Distrito Federal.</w:t>
      </w:r>
    </w:p>
    <w:p w:rsidR="00247E21" w:rsidRPr="009C74E5" w:rsidRDefault="00247E21" w:rsidP="00247E21">
      <w:pPr>
        <w:pStyle w:val="TGM"/>
      </w:pPr>
      <w:r w:rsidRPr="00A201CA">
        <w:t>OBJETIVO.-</w:t>
      </w:r>
      <w:r w:rsidRPr="00625FD3">
        <w:t xml:space="preserve"> </w:t>
      </w:r>
      <w:r w:rsidRPr="009C74E5">
        <w:t xml:space="preserve">El propósito de este Plan de Emergencia, denominado “Código Blanco”, es delinear los procedimientos específicos para llevar a cabo una respuesta adecuada en casos de manifestaciones frente a las sedes del Tribunal Electoral, permitiendo el </w:t>
      </w:r>
      <w:proofErr w:type="spellStart"/>
      <w:r w:rsidRPr="009C74E5">
        <w:t>alertamiento</w:t>
      </w:r>
      <w:proofErr w:type="spellEnd"/>
      <w:r w:rsidRPr="009C74E5">
        <w:t xml:space="preserve"> del personal de seguridad y vigilancia y de las dependencias de seguridad locales y federales, según corresponda. La lógica detrás del Código Blanco es que una manifestación pacífica frente a las sedes no tendría por qué representar una amenaza para el Tribunal y para ello hay que ordenar los espacios para la libre manifestación de las demandas y los flujos de las personas para evitar riesgos a la integridad de las mismas y de los empleados del Tribunal Electoral.</w:t>
      </w:r>
    </w:p>
    <w:p w:rsidR="00247E21" w:rsidRPr="009C74E5" w:rsidRDefault="00247E21" w:rsidP="00247E21">
      <w:pPr>
        <w:pStyle w:val="TGM"/>
      </w:pPr>
      <w:r w:rsidRPr="009C74E5">
        <w:t xml:space="preserve">El Código Blanco inicia cuando se tiene información confirmada de que se dará alguna manifestación frente a las sedes del Tribunal Electoral y termina cuando estas se disuelven, se retiran o se transforman en acciones violentas con intentos de intrusión a las instalaciones del Tribunal, pasando a una condición de </w:t>
      </w:r>
      <w:proofErr w:type="spellStart"/>
      <w:r w:rsidRPr="009C74E5">
        <w:t>alertamiento</w:t>
      </w:r>
      <w:proofErr w:type="spellEnd"/>
      <w:r w:rsidRPr="009C74E5">
        <w:t xml:space="preserve"> que se atiende a través de acciones que se ordenan mediante el denominado “Código Naranja”.</w:t>
      </w:r>
    </w:p>
    <w:p w:rsidR="00247E21" w:rsidRPr="009C74E5" w:rsidRDefault="00247E21" w:rsidP="00247E21">
      <w:pPr>
        <w:pStyle w:val="TGM"/>
      </w:pPr>
      <w:r w:rsidRPr="00A201CA">
        <w:t>ALCANCE.-</w:t>
      </w:r>
      <w:r w:rsidRPr="00625FD3">
        <w:t xml:space="preserve"> </w:t>
      </w:r>
      <w:r w:rsidRPr="009C74E5">
        <w:t>Este plan aplica sólo para el personal del Centro de Control y de Seguridad y Vigilancia del Tribunal Electoral y se limita a los puestos de vigilancia periféricos.</w:t>
      </w:r>
    </w:p>
    <w:p w:rsidR="00247E21" w:rsidRPr="009C74E5" w:rsidRDefault="00247E21" w:rsidP="00247E21">
      <w:pPr>
        <w:pStyle w:val="TGM"/>
      </w:pPr>
      <w:r w:rsidRPr="00A201CA">
        <w:t>CONTROL DE ACCESOS.-</w:t>
      </w:r>
      <w:r w:rsidRPr="00625FD3">
        <w:t xml:space="preserve"> </w:t>
      </w:r>
      <w:r w:rsidRPr="009C74E5">
        <w:t>Al emitirse el “Código Blanco”, todos los accesos deberán cerrarse inmediatamente “dosificando” el ingreso y salida de personas de acuerdo a la situación y según lo ordene a la persona titular de la Coordinación de Protección Institucional o de la Jefatura de Unidad de Seguridad y Protección Civil, privilegiando toda acción para evitar cualquier intrusión.</w:t>
      </w:r>
    </w:p>
    <w:p w:rsidR="00247E21" w:rsidRPr="009C74E5" w:rsidRDefault="00247E21" w:rsidP="00247E21">
      <w:pPr>
        <w:pStyle w:val="TGM"/>
      </w:pPr>
      <w:r w:rsidRPr="0006213D">
        <w:t>UNIDAD DE SEGURIDAD Y PROTECCIÓN CIVIL.-</w:t>
      </w:r>
      <w:r w:rsidRPr="00625FD3">
        <w:t xml:space="preserve"> </w:t>
      </w:r>
      <w:r w:rsidRPr="009C74E5">
        <w:t xml:space="preserve">Cuando se tenga información confirmada de que alguna manifestación o contingente se dirige hacia las instalaciones del Tribunal Electoral, la persona titular de </w:t>
      </w:r>
      <w:proofErr w:type="spellStart"/>
      <w:r w:rsidRPr="009C74E5">
        <w:t>laJefatura</w:t>
      </w:r>
      <w:proofErr w:type="spellEnd"/>
      <w:r w:rsidRPr="009C74E5">
        <w:t xml:space="preserve"> de Unidad de Seguridad y Protección Civil ordenará la implementación del Código Blanco. La o el Supervisor de Turno revisará que todos los accesos sean cerrados y se pongan en operación los sistemas de exclusas con el fin de evitar cualquier intento de intrusión. El Supervisor de Turno deberá realizar rondines por todos los accesos con la finalidad de determinar la seriedad de la situación y evaluar las necesidades de reacción por parte de la Coordinación de Protección Institucional. Actualizará periódicamente la situación del personal y de los accesos. La persona titular de Jefatura de Unidad de Seguridad y Protección Civil o en su caso el Supervisor de Turno, solicitará la intervención de las Fuerzas Disuasivas de la Policía Auxiliar y de Protección Federal. En caso que estas capacidades se vean rebasadas por el tamaño y/o actitud del o los contingentes, el Jefe de Unidad de Seguridad y Protección Civil solicitará la intervención del Grupo de Granaderos de la Secretaría de Seguridad Pública del Distrito Federal a través del Sector </w:t>
      </w:r>
      <w:proofErr w:type="spellStart"/>
      <w:r w:rsidRPr="009C74E5">
        <w:t>Culhuacán</w:t>
      </w:r>
      <w:proofErr w:type="spellEnd"/>
      <w:r w:rsidRPr="009C74E5">
        <w:t xml:space="preserve"> (Directorio de Emergencias). </w:t>
      </w:r>
    </w:p>
    <w:p w:rsidR="00247E21" w:rsidRPr="009C74E5" w:rsidRDefault="00247E21" w:rsidP="00247E21">
      <w:pPr>
        <w:pStyle w:val="TGM"/>
      </w:pPr>
      <w:r w:rsidRPr="00F37280">
        <w:t>CENTRO DE CONTROL.-</w:t>
      </w:r>
      <w:r w:rsidRPr="00625FD3">
        <w:t xml:space="preserve"> </w:t>
      </w:r>
      <w:r w:rsidRPr="009C74E5">
        <w:t>El Centro de Control deberá monitorear las cámaras de vialidad y periféricas y mantener al tanto de la situación a la persona titular de la Jefatura de Unidad de Seguridad y Protección Civil, transmitiendo actualizaciones constantes sobre el número de personas reunidas, movimiento de contingentes y actitudes de la multitud. Asimismo, mediante observación minuciosa intentará identificar a los líderes de la manifestación y/o agitadores y transmitir toda esta información a la o el Jefe de Unidad de Seguridad y Protección Civil. El Centro de Control tendrá a la mano el Directorio de Emergencias para solicitar el apoyo de la fuerza pública en caso que sea necesario.</w:t>
      </w:r>
    </w:p>
    <w:p w:rsidR="00247E21" w:rsidRPr="009C74E5" w:rsidRDefault="00247E21" w:rsidP="00247E21">
      <w:pPr>
        <w:pStyle w:val="TGM"/>
        <w:rPr>
          <w:noProof/>
          <w:color w:val="008000"/>
        </w:rPr>
      </w:pPr>
      <w:r w:rsidRPr="00236E59">
        <w:t>TERMINACIÓN.-</w:t>
      </w:r>
      <w:r w:rsidRPr="00625FD3">
        <w:t xml:space="preserve"> </w:t>
      </w:r>
      <w:r w:rsidRPr="009C74E5">
        <w:t>El Código Blanco concluye cuando la persona titular de la Coordinación de Protección Institucional o de la Jefatura de Unidad de Seguridad y Protección Civil ordena la terminación del Código, ya sea porque se ha dispersado la manifestación o porque se tiene que pasar a la implementación del Código Naranja. El Supervisor de Turno deberá llenar un Reporte de Incidente.</w:t>
      </w:r>
    </w:p>
    <w:p w:rsidR="00247E21" w:rsidRPr="009C74E5" w:rsidRDefault="00247E21" w:rsidP="00247E21">
      <w:pPr>
        <w:rPr>
          <w:rFonts w:ascii="Arial" w:hAnsi="Arial" w:cs="Arial"/>
          <w:noProof/>
          <w:color w:val="008000"/>
          <w:sz w:val="22"/>
          <w:szCs w:val="22"/>
        </w:rPr>
      </w:pPr>
    </w:p>
    <w:p w:rsidR="00247E21" w:rsidRDefault="00247E21" w:rsidP="00247E21">
      <w:pPr>
        <w:rPr>
          <w:rFonts w:ascii="Arial" w:hAnsi="Arial" w:cs="Arial"/>
          <w:b/>
          <w:noProof/>
          <w:color w:val="008000"/>
          <w:sz w:val="22"/>
          <w:szCs w:val="22"/>
        </w:rPr>
      </w:pPr>
    </w:p>
    <w:p w:rsidR="00247E21" w:rsidRDefault="00247E21" w:rsidP="00247E21">
      <w:pPr>
        <w:rPr>
          <w:rFonts w:ascii="Arial" w:hAnsi="Arial" w:cs="Arial"/>
          <w:b/>
          <w:noProof/>
          <w:color w:val="008000"/>
          <w:sz w:val="22"/>
          <w:szCs w:val="22"/>
        </w:rPr>
      </w:pPr>
    </w:p>
    <w:p w:rsidR="00247E21" w:rsidRPr="00195C81" w:rsidRDefault="00247E21" w:rsidP="00247E21">
      <w:pPr>
        <w:rPr>
          <w:rFonts w:ascii="Arial" w:hAnsi="Arial" w:cs="Arial"/>
          <w:b/>
          <w:noProof/>
          <w:color w:val="008000"/>
          <w:sz w:val="22"/>
          <w:szCs w:val="22"/>
        </w:rPr>
      </w:pPr>
    </w:p>
    <w:p w:rsidR="00247E21" w:rsidRDefault="00247E21" w:rsidP="00247E21">
      <w:pPr>
        <w:rPr>
          <w:rFonts w:ascii="Arial" w:eastAsiaTheme="majorEastAsia" w:hAnsi="Arial" w:cs="Arial"/>
          <w:b/>
          <w:bCs/>
          <w:noProof/>
          <w:color w:val="008000"/>
          <w:sz w:val="28"/>
          <w:szCs w:val="22"/>
        </w:rPr>
      </w:pPr>
      <w:r>
        <w:rPr>
          <w:rFonts w:ascii="Arial" w:hAnsi="Arial" w:cs="Arial"/>
          <w:noProof/>
          <w:color w:val="008000"/>
          <w:szCs w:val="22"/>
        </w:rPr>
        <w:br w:type="page"/>
      </w:r>
    </w:p>
    <w:p w:rsidR="00247E21" w:rsidRPr="00195C81" w:rsidRDefault="00247E21" w:rsidP="00247E21">
      <w:pPr>
        <w:pStyle w:val="Ttulo1"/>
        <w:tabs>
          <w:tab w:val="right" w:leader="underscore" w:pos="9356"/>
        </w:tabs>
        <w:jc w:val="both"/>
        <w:rPr>
          <w:rFonts w:ascii="Arial" w:hAnsi="Arial" w:cs="Arial"/>
          <w:noProof/>
          <w:color w:val="008000"/>
          <w:sz w:val="22"/>
          <w:szCs w:val="22"/>
        </w:rPr>
      </w:pPr>
      <w:bookmarkStart w:id="35" w:name="_Toc365718319"/>
      <w:bookmarkStart w:id="36" w:name="_Toc369775843"/>
      <w:r w:rsidRPr="00195C81">
        <w:rPr>
          <w:rFonts w:ascii="Arial" w:hAnsi="Arial" w:cs="Arial"/>
          <w:noProof/>
          <w:color w:val="008000"/>
          <w:szCs w:val="22"/>
        </w:rPr>
        <w:t xml:space="preserve">ANEXO </w:t>
      </w:r>
      <w:bookmarkEnd w:id="35"/>
      <w:r>
        <w:rPr>
          <w:rFonts w:ascii="Arial" w:hAnsi="Arial" w:cs="Arial"/>
          <w:noProof/>
          <w:color w:val="008000"/>
          <w:szCs w:val="22"/>
        </w:rPr>
        <w:t xml:space="preserve">G, </w:t>
      </w:r>
      <w:r w:rsidRPr="00FB0677">
        <w:rPr>
          <w:rFonts w:ascii="Arial" w:hAnsi="Arial" w:cs="Arial"/>
          <w:noProof/>
          <w:color w:val="008000"/>
          <w:szCs w:val="22"/>
        </w:rPr>
        <w:t>PLAN DE EMERGENCIA EN CASO DE INTENTO DE INTRUSIÓN</w:t>
      </w:r>
      <w:r>
        <w:rPr>
          <w:rFonts w:ascii="Arial" w:hAnsi="Arial" w:cs="Arial"/>
          <w:noProof/>
          <w:color w:val="008000"/>
          <w:szCs w:val="22"/>
        </w:rPr>
        <w:t xml:space="preserve">, </w:t>
      </w:r>
      <w:r w:rsidRPr="00FB0677">
        <w:rPr>
          <w:rFonts w:ascii="Arial" w:hAnsi="Arial" w:cs="Arial"/>
          <w:noProof/>
          <w:color w:val="008000"/>
          <w:szCs w:val="22"/>
        </w:rPr>
        <w:t>CÓDIGO NARANJA</w:t>
      </w:r>
      <w:bookmarkEnd w:id="36"/>
      <w:r w:rsidRPr="00195C81">
        <w:rPr>
          <w:rFonts w:ascii="Arial" w:hAnsi="Arial" w:cs="Arial"/>
          <w:noProof/>
          <w:color w:val="008000"/>
          <w:sz w:val="22"/>
          <w:szCs w:val="22"/>
        </w:rPr>
        <w:t xml:space="preserve"> </w:t>
      </w:r>
      <w:r w:rsidRPr="00195C81">
        <w:rPr>
          <w:rFonts w:ascii="Arial" w:hAnsi="Arial" w:cs="Arial"/>
          <w:noProof/>
          <w:color w:val="008000"/>
          <w:sz w:val="22"/>
          <w:szCs w:val="22"/>
        </w:rPr>
        <w:tab/>
      </w:r>
    </w:p>
    <w:p w:rsidR="00247E21" w:rsidRPr="001F49E4" w:rsidRDefault="00247E21" w:rsidP="00247E21">
      <w:pPr>
        <w:pStyle w:val="Sinespaciado"/>
        <w:jc w:val="both"/>
        <w:rPr>
          <w:rFonts w:ascii="Arial" w:hAnsi="Arial" w:cs="Arial"/>
          <w:noProof/>
          <w:color w:val="000000" w:themeColor="text1"/>
        </w:rPr>
      </w:pPr>
    </w:p>
    <w:p w:rsidR="00247E21" w:rsidRPr="00625FD3" w:rsidRDefault="00247E21" w:rsidP="00247E21">
      <w:pPr>
        <w:pStyle w:val="Sinespaciado"/>
        <w:spacing w:after="240"/>
        <w:jc w:val="both"/>
        <w:rPr>
          <w:rFonts w:ascii="Arial" w:eastAsia="Times New Roman" w:hAnsi="Arial"/>
          <w:color w:val="000000" w:themeColor="text1"/>
          <w:sz w:val="24"/>
          <w:szCs w:val="24"/>
          <w:lang w:val="es-ES"/>
        </w:rPr>
      </w:pPr>
      <w:r w:rsidRPr="00625FD3">
        <w:rPr>
          <w:rFonts w:ascii="Arial" w:eastAsia="Times New Roman" w:hAnsi="Arial"/>
          <w:b/>
          <w:color w:val="000000" w:themeColor="text1"/>
          <w:sz w:val="24"/>
          <w:szCs w:val="24"/>
          <w:lang w:val="es-ES"/>
        </w:rPr>
        <w:t>ANTECEDENTES</w:t>
      </w:r>
      <w:r w:rsidRPr="00625FD3">
        <w:rPr>
          <w:rFonts w:ascii="Arial" w:eastAsia="Times New Roman" w:hAnsi="Arial"/>
          <w:color w:val="000000" w:themeColor="text1"/>
          <w:sz w:val="24"/>
          <w:szCs w:val="24"/>
          <w:lang w:val="es-ES"/>
        </w:rPr>
        <w:t>.- En el T</w:t>
      </w:r>
      <w:r>
        <w:rPr>
          <w:rFonts w:ascii="Arial" w:eastAsia="Times New Roman" w:hAnsi="Arial"/>
          <w:color w:val="000000" w:themeColor="text1"/>
          <w:sz w:val="24"/>
          <w:szCs w:val="24"/>
          <w:lang w:val="es-ES"/>
        </w:rPr>
        <w:t xml:space="preserve">ribunal </w:t>
      </w:r>
      <w:r w:rsidRPr="00625FD3">
        <w:rPr>
          <w:rFonts w:ascii="Arial" w:eastAsia="Times New Roman" w:hAnsi="Arial"/>
          <w:color w:val="000000" w:themeColor="text1"/>
          <w:sz w:val="24"/>
          <w:szCs w:val="24"/>
          <w:lang w:val="es-ES"/>
        </w:rPr>
        <w:t>E</w:t>
      </w:r>
      <w:r>
        <w:rPr>
          <w:rFonts w:ascii="Arial" w:eastAsia="Times New Roman" w:hAnsi="Arial"/>
          <w:color w:val="000000" w:themeColor="text1"/>
          <w:sz w:val="24"/>
          <w:szCs w:val="24"/>
          <w:lang w:val="es-ES"/>
        </w:rPr>
        <w:t>lectoral</w:t>
      </w:r>
      <w:r w:rsidRPr="00625FD3">
        <w:rPr>
          <w:rFonts w:ascii="Arial" w:eastAsia="Times New Roman" w:hAnsi="Arial"/>
          <w:color w:val="000000" w:themeColor="text1"/>
          <w:sz w:val="24"/>
          <w:szCs w:val="24"/>
          <w:lang w:val="es-ES"/>
        </w:rPr>
        <w:t xml:space="preserve"> existen antecedentes de intentos de toma de instalaciones, por lo que este tipo de acciones representan un riesgo para la seguridad del mismo. Con frecuencia, los intentos de intrusión se dan a partir del escalamiento de otro tipo de acciones, como manifestaciones pacíficas frente a las sedes, por lo que es importante contar con procedimientos que también permitan escalar las capacidades para neutralizar una amenaza de esa naturaleza. En ese sentido, un “Código Naranja” será la continuación del Código Blanco sin que exista impedimento alguno para su implementación de manera independiente. Para la activación de este Código, se espera que la fuerza pública ya haya sido avisada y que ya esté actuando o esté en vísperas de actuar, por lo que las acciones bajo este Código serán complementarias a las de la fuerza pública y estarán limitadas a proteger a las personas, bienes e información del T</w:t>
      </w:r>
      <w:r>
        <w:rPr>
          <w:rFonts w:ascii="Arial" w:eastAsia="Times New Roman" w:hAnsi="Arial"/>
          <w:color w:val="000000" w:themeColor="text1"/>
          <w:sz w:val="24"/>
          <w:szCs w:val="24"/>
          <w:lang w:val="es-ES"/>
        </w:rPr>
        <w:t xml:space="preserve">ribunal </w:t>
      </w:r>
      <w:r w:rsidRPr="00625FD3">
        <w:rPr>
          <w:rFonts w:ascii="Arial" w:eastAsia="Times New Roman" w:hAnsi="Arial"/>
          <w:color w:val="000000" w:themeColor="text1"/>
          <w:sz w:val="24"/>
          <w:szCs w:val="24"/>
          <w:lang w:val="es-ES"/>
        </w:rPr>
        <w:t>E</w:t>
      </w:r>
      <w:r>
        <w:rPr>
          <w:rFonts w:ascii="Arial" w:eastAsia="Times New Roman" w:hAnsi="Arial"/>
          <w:color w:val="000000" w:themeColor="text1"/>
          <w:sz w:val="24"/>
          <w:szCs w:val="24"/>
          <w:lang w:val="es-ES"/>
        </w:rPr>
        <w:t>lectoral</w:t>
      </w:r>
      <w:r w:rsidRPr="00625FD3">
        <w:rPr>
          <w:rFonts w:ascii="Arial" w:eastAsia="Times New Roman" w:hAnsi="Arial"/>
          <w:color w:val="000000" w:themeColor="text1"/>
          <w:sz w:val="24"/>
          <w:szCs w:val="24"/>
          <w:lang w:val="es-ES"/>
        </w:rPr>
        <w:t>, dentro de sus instalaciones.</w:t>
      </w:r>
    </w:p>
    <w:p w:rsidR="00247E21" w:rsidRPr="00625FD3" w:rsidRDefault="00247E21" w:rsidP="00247E21">
      <w:pPr>
        <w:pStyle w:val="Sinespaciado"/>
        <w:jc w:val="both"/>
        <w:rPr>
          <w:rFonts w:ascii="Arial" w:eastAsia="Times New Roman" w:hAnsi="Arial"/>
          <w:color w:val="000000" w:themeColor="text1"/>
          <w:sz w:val="24"/>
          <w:szCs w:val="24"/>
          <w:lang w:val="es-ES"/>
        </w:rPr>
      </w:pPr>
      <w:r w:rsidRPr="00625FD3">
        <w:rPr>
          <w:rFonts w:ascii="Arial" w:eastAsia="Times New Roman" w:hAnsi="Arial"/>
          <w:b/>
          <w:color w:val="000000" w:themeColor="text1"/>
          <w:sz w:val="24"/>
          <w:szCs w:val="24"/>
          <w:lang w:val="es-ES"/>
        </w:rPr>
        <w:t>OBJETIVO</w:t>
      </w:r>
      <w:r w:rsidRPr="00625FD3">
        <w:rPr>
          <w:rFonts w:ascii="Arial" w:eastAsia="Times New Roman" w:hAnsi="Arial"/>
          <w:color w:val="000000" w:themeColor="text1"/>
          <w:sz w:val="24"/>
          <w:szCs w:val="24"/>
          <w:lang w:val="es-ES"/>
        </w:rPr>
        <w:t>.- El propósito del Código Naranja es ordenar acciones concretas para prevenir y repeler cualquier intento de intrusión o de toma de instalaciones bajo los principios de RACIONALIDAD, PROPORCIONALIDAD, USO MÍNIMO DE LA FUERZA y USO DE LA FUERZA LETAL SÓLO EN CASOS DE DEFENSA PROPIA o DE DEFENSA DE LA VIDA DEL PERSONAL DEL T</w:t>
      </w:r>
      <w:r>
        <w:rPr>
          <w:rFonts w:ascii="Arial" w:eastAsia="Times New Roman" w:hAnsi="Arial"/>
          <w:color w:val="000000" w:themeColor="text1"/>
          <w:sz w:val="24"/>
          <w:szCs w:val="24"/>
          <w:lang w:val="es-ES"/>
        </w:rPr>
        <w:t xml:space="preserve">RIBUNAL </w:t>
      </w:r>
      <w:r w:rsidRPr="00625FD3">
        <w:rPr>
          <w:rFonts w:ascii="Arial" w:eastAsia="Times New Roman" w:hAnsi="Arial"/>
          <w:color w:val="000000" w:themeColor="text1"/>
          <w:sz w:val="24"/>
          <w:szCs w:val="24"/>
          <w:lang w:val="es-ES"/>
        </w:rPr>
        <w:t>E</w:t>
      </w:r>
      <w:r>
        <w:rPr>
          <w:rFonts w:ascii="Arial" w:eastAsia="Times New Roman" w:hAnsi="Arial"/>
          <w:color w:val="000000" w:themeColor="text1"/>
          <w:sz w:val="24"/>
          <w:szCs w:val="24"/>
          <w:lang w:val="es-ES"/>
        </w:rPr>
        <w:t>LECTORAL</w:t>
      </w:r>
      <w:r w:rsidRPr="00625FD3">
        <w:rPr>
          <w:rFonts w:ascii="Arial" w:eastAsia="Times New Roman" w:hAnsi="Arial"/>
          <w:color w:val="000000" w:themeColor="text1"/>
          <w:sz w:val="24"/>
          <w:szCs w:val="24"/>
          <w:lang w:val="es-ES"/>
        </w:rPr>
        <w:t>.</w:t>
      </w:r>
    </w:p>
    <w:p w:rsidR="00247E21" w:rsidRPr="00625FD3" w:rsidRDefault="00247E21" w:rsidP="00247E21">
      <w:pPr>
        <w:pStyle w:val="Sinespaciado"/>
        <w:spacing w:before="240"/>
        <w:jc w:val="both"/>
        <w:rPr>
          <w:rFonts w:ascii="Arial" w:eastAsia="Times New Roman" w:hAnsi="Arial"/>
          <w:color w:val="000000" w:themeColor="text1"/>
          <w:sz w:val="24"/>
          <w:szCs w:val="24"/>
          <w:lang w:val="es-ES"/>
        </w:rPr>
      </w:pPr>
      <w:r w:rsidRPr="00625FD3">
        <w:rPr>
          <w:rFonts w:ascii="Arial" w:eastAsia="Times New Roman" w:hAnsi="Arial"/>
          <w:b/>
          <w:color w:val="000000" w:themeColor="text1"/>
          <w:sz w:val="24"/>
          <w:szCs w:val="24"/>
          <w:lang w:val="es-ES"/>
        </w:rPr>
        <w:t>ALCANCE</w:t>
      </w:r>
      <w:r w:rsidRPr="00625FD3">
        <w:rPr>
          <w:rFonts w:ascii="Arial" w:eastAsia="Times New Roman" w:hAnsi="Arial"/>
          <w:color w:val="000000" w:themeColor="text1"/>
          <w:sz w:val="24"/>
          <w:szCs w:val="24"/>
          <w:lang w:val="es-ES"/>
        </w:rPr>
        <w:t>.- Este plan aplica para la totalidad del inmueble amenazado del Tribunal Electoral e incluye a TODO EL PERSONAL de TODAS LAS ÁREAS.</w:t>
      </w:r>
    </w:p>
    <w:p w:rsidR="00247E21" w:rsidRPr="00625FD3" w:rsidRDefault="00247E21" w:rsidP="00247E21">
      <w:pPr>
        <w:pStyle w:val="Sinespaciado"/>
        <w:spacing w:before="240"/>
        <w:jc w:val="both"/>
        <w:rPr>
          <w:rFonts w:ascii="Arial" w:eastAsia="Times New Roman" w:hAnsi="Arial"/>
          <w:color w:val="000000" w:themeColor="text1"/>
          <w:sz w:val="24"/>
          <w:szCs w:val="24"/>
          <w:lang w:val="es-ES"/>
        </w:rPr>
      </w:pPr>
      <w:r w:rsidRPr="00625FD3">
        <w:rPr>
          <w:rFonts w:ascii="Arial" w:eastAsia="Times New Roman" w:hAnsi="Arial"/>
          <w:b/>
          <w:color w:val="000000" w:themeColor="text1"/>
          <w:sz w:val="24"/>
          <w:szCs w:val="24"/>
          <w:lang w:val="es-ES"/>
        </w:rPr>
        <w:t>CONTROL DE ACCESOS</w:t>
      </w:r>
      <w:r w:rsidRPr="00625FD3">
        <w:rPr>
          <w:rFonts w:ascii="Arial" w:eastAsia="Times New Roman" w:hAnsi="Arial"/>
          <w:color w:val="000000" w:themeColor="text1"/>
          <w:sz w:val="24"/>
          <w:szCs w:val="24"/>
          <w:lang w:val="es-ES"/>
        </w:rPr>
        <w:t>.- Al emitirse el Código Naranja, se ordenará el cierre de TODOS los accesos con candados y cadenas y se prohibirá la entrada y/o salida de TODA persona. TODO el personal de vigilancia estará atento de las instalaciones y entrará en acción para evitar y/o repeler cualquier intento de intrusión o violación a las instalaciones de seguridad perimetral mediante el uso de fuerza NO LETAL, incluyendo el uso de agua a presión del Sistema Contraincendios. El uso de la “FUERZA LETAL” NO ESTÁ AUTORIZADO a menos que sea en defensa propia o en defensa de la vida de personal del T</w:t>
      </w:r>
      <w:r>
        <w:rPr>
          <w:rFonts w:ascii="Arial" w:eastAsia="Times New Roman" w:hAnsi="Arial"/>
          <w:color w:val="000000" w:themeColor="text1"/>
          <w:sz w:val="24"/>
          <w:szCs w:val="24"/>
          <w:lang w:val="es-ES"/>
        </w:rPr>
        <w:t xml:space="preserve">ribunal </w:t>
      </w:r>
      <w:r w:rsidRPr="00625FD3">
        <w:rPr>
          <w:rFonts w:ascii="Arial" w:eastAsia="Times New Roman" w:hAnsi="Arial"/>
          <w:color w:val="000000" w:themeColor="text1"/>
          <w:sz w:val="24"/>
          <w:szCs w:val="24"/>
          <w:lang w:val="es-ES"/>
        </w:rPr>
        <w:t>E</w:t>
      </w:r>
      <w:r>
        <w:rPr>
          <w:rFonts w:ascii="Arial" w:eastAsia="Times New Roman" w:hAnsi="Arial"/>
          <w:color w:val="000000" w:themeColor="text1"/>
          <w:sz w:val="24"/>
          <w:szCs w:val="24"/>
          <w:lang w:val="es-ES"/>
        </w:rPr>
        <w:t>lectoral</w:t>
      </w:r>
      <w:r w:rsidRPr="00625FD3">
        <w:rPr>
          <w:rFonts w:ascii="Arial" w:eastAsia="Times New Roman" w:hAnsi="Arial"/>
          <w:color w:val="000000" w:themeColor="text1"/>
          <w:sz w:val="24"/>
          <w:szCs w:val="24"/>
          <w:lang w:val="es-ES"/>
        </w:rPr>
        <w:t xml:space="preserve"> que se encuentre DENTRO de las instalaciones al momento de la intrusión o toma de instalaciones.</w:t>
      </w:r>
    </w:p>
    <w:p w:rsidR="00247E21" w:rsidRPr="00625FD3" w:rsidRDefault="00247E21" w:rsidP="00247E21">
      <w:pPr>
        <w:pStyle w:val="Sinespaciado"/>
        <w:spacing w:before="240"/>
        <w:jc w:val="both"/>
        <w:rPr>
          <w:rFonts w:ascii="Arial" w:eastAsia="Times New Roman" w:hAnsi="Arial"/>
          <w:color w:val="000000" w:themeColor="text1"/>
          <w:sz w:val="24"/>
          <w:szCs w:val="24"/>
          <w:lang w:val="es-ES"/>
        </w:rPr>
      </w:pPr>
      <w:r w:rsidRPr="005364C7">
        <w:rPr>
          <w:rFonts w:ascii="Arial" w:eastAsia="Times New Roman" w:hAnsi="Arial"/>
          <w:color w:val="000000" w:themeColor="text1"/>
          <w:sz w:val="24"/>
          <w:szCs w:val="24"/>
          <w:lang w:val="es-ES"/>
        </w:rPr>
        <w:t xml:space="preserve">La persona titular de la Coordinación de Protección Institucional o de la Jefatura de Unidad de Seguridad y Protección Civil </w:t>
      </w:r>
      <w:r w:rsidRPr="00625FD3">
        <w:rPr>
          <w:rFonts w:ascii="Arial" w:eastAsia="Times New Roman" w:hAnsi="Arial"/>
          <w:color w:val="000000" w:themeColor="text1"/>
          <w:sz w:val="24"/>
          <w:szCs w:val="24"/>
          <w:lang w:val="es-ES"/>
        </w:rPr>
        <w:t>tomará el mando de las acciones que se emprendan, disponiendo la concentración de los elementos de seguridad y vigilancia y de protección civil en las áreas donde se requiera una mayor respuesta para evitar la intrusión.</w:t>
      </w:r>
    </w:p>
    <w:p w:rsidR="00247E21" w:rsidRPr="00625FD3" w:rsidRDefault="00247E21" w:rsidP="00247E21">
      <w:pPr>
        <w:pStyle w:val="Sinespaciado"/>
        <w:spacing w:before="240"/>
        <w:jc w:val="both"/>
        <w:rPr>
          <w:rFonts w:ascii="Arial" w:eastAsia="Times New Roman" w:hAnsi="Arial"/>
          <w:color w:val="000000" w:themeColor="text1"/>
          <w:sz w:val="24"/>
          <w:szCs w:val="24"/>
          <w:lang w:val="es-ES"/>
        </w:rPr>
      </w:pPr>
      <w:r w:rsidRPr="00625FD3">
        <w:rPr>
          <w:rFonts w:ascii="Arial" w:eastAsia="Times New Roman" w:hAnsi="Arial"/>
          <w:b/>
          <w:color w:val="000000" w:themeColor="text1"/>
          <w:sz w:val="24"/>
          <w:szCs w:val="24"/>
          <w:lang w:val="es-ES"/>
        </w:rPr>
        <w:t>CENTRO DE CONTROL</w:t>
      </w:r>
      <w:r w:rsidRPr="00625FD3">
        <w:rPr>
          <w:rFonts w:ascii="Arial" w:eastAsia="Times New Roman" w:hAnsi="Arial"/>
          <w:color w:val="000000" w:themeColor="text1"/>
          <w:sz w:val="24"/>
          <w:szCs w:val="24"/>
          <w:lang w:val="es-ES"/>
        </w:rPr>
        <w:t>.- El Centro de Control monitoreará las bardas y cercas periféricas para indicar a</w:t>
      </w:r>
      <w:r>
        <w:rPr>
          <w:rFonts w:ascii="Arial" w:eastAsia="Times New Roman" w:hAnsi="Arial"/>
          <w:color w:val="000000" w:themeColor="text1"/>
          <w:sz w:val="24"/>
          <w:szCs w:val="24"/>
          <w:lang w:val="es-ES"/>
        </w:rPr>
        <w:t xml:space="preserve"> </w:t>
      </w:r>
      <w:r w:rsidRPr="00E72C55">
        <w:rPr>
          <w:rFonts w:ascii="Arial" w:eastAsia="Times New Roman" w:hAnsi="Arial"/>
          <w:color w:val="000000" w:themeColor="text1"/>
          <w:sz w:val="24"/>
          <w:szCs w:val="24"/>
          <w:lang w:val="es-ES"/>
        </w:rPr>
        <w:t>la persona titular de la Coordinación de Protección Institucional o de la Jefatura de Unidad de Seguridad y Protección Civil</w:t>
      </w:r>
      <w:r w:rsidRPr="00625FD3">
        <w:rPr>
          <w:rFonts w:ascii="Arial" w:eastAsia="Times New Roman" w:hAnsi="Arial"/>
          <w:color w:val="000000" w:themeColor="text1"/>
          <w:sz w:val="24"/>
          <w:szCs w:val="24"/>
          <w:lang w:val="es-ES"/>
        </w:rPr>
        <w:t xml:space="preserve">, de los lugares o áreas de mayor vulnerabilidad y de esa manera se pueda dirigir una respuesta de manera efectiva. Asimismo, el Centro de Control observará las multitudes con el fin de identificar si se están utilizando armas o herramientas para vulnerar las instalaciones de seguridad perimetral. Es vital que el Centro de Control mantenga una comunicación fluida y eficaz con </w:t>
      </w:r>
      <w:r w:rsidRPr="00E72C55">
        <w:rPr>
          <w:rFonts w:ascii="Arial" w:eastAsia="Times New Roman" w:hAnsi="Arial"/>
          <w:color w:val="000000" w:themeColor="text1"/>
          <w:sz w:val="24"/>
          <w:szCs w:val="24"/>
          <w:lang w:val="es-ES"/>
        </w:rPr>
        <w:t>la persona titular de la Coordinación de Protección Institucional o de la Jefatura de Unidad de Seguridad y Protección Civil</w:t>
      </w:r>
      <w:r w:rsidRPr="00625FD3">
        <w:rPr>
          <w:rFonts w:ascii="Arial" w:eastAsia="Times New Roman" w:hAnsi="Arial"/>
          <w:color w:val="000000" w:themeColor="text1"/>
          <w:sz w:val="24"/>
          <w:szCs w:val="24"/>
          <w:lang w:val="es-ES"/>
        </w:rPr>
        <w:t>, por lo que todos los puestos deberán evitar entorpecer las comunicaciones al emitir reportes.</w:t>
      </w:r>
    </w:p>
    <w:p w:rsidR="00247E21" w:rsidRPr="00625FD3" w:rsidRDefault="00247E21" w:rsidP="00247E21">
      <w:pPr>
        <w:pStyle w:val="Sinespaciado"/>
        <w:spacing w:before="240"/>
        <w:jc w:val="both"/>
        <w:rPr>
          <w:rFonts w:ascii="Arial" w:eastAsiaTheme="majorEastAsia" w:hAnsi="Arial" w:cs="Arial"/>
          <w:b/>
          <w:bCs/>
          <w:noProof/>
          <w:color w:val="008000"/>
          <w:sz w:val="24"/>
          <w:szCs w:val="24"/>
        </w:rPr>
      </w:pPr>
      <w:r w:rsidRPr="00625FD3">
        <w:rPr>
          <w:rFonts w:ascii="Arial" w:eastAsia="Times New Roman" w:hAnsi="Arial"/>
          <w:b/>
          <w:color w:val="000000" w:themeColor="text1"/>
          <w:sz w:val="24"/>
          <w:szCs w:val="24"/>
          <w:lang w:val="es-ES"/>
        </w:rPr>
        <w:t>TERMINACIÓN</w:t>
      </w:r>
      <w:r w:rsidRPr="00625FD3">
        <w:rPr>
          <w:rFonts w:ascii="Arial" w:eastAsia="Times New Roman" w:hAnsi="Arial"/>
          <w:color w:val="000000" w:themeColor="text1"/>
          <w:sz w:val="24"/>
          <w:szCs w:val="24"/>
          <w:lang w:val="es-ES"/>
        </w:rPr>
        <w:t xml:space="preserve">.- El Código Naranja termina cuando </w:t>
      </w:r>
      <w:r w:rsidRPr="00E31C1C">
        <w:rPr>
          <w:rFonts w:ascii="Arial" w:eastAsia="Times New Roman" w:hAnsi="Arial"/>
          <w:color w:val="000000" w:themeColor="text1"/>
          <w:sz w:val="24"/>
          <w:szCs w:val="24"/>
          <w:lang w:val="es-ES"/>
        </w:rPr>
        <w:t xml:space="preserve">la persona titular de la Coordinación de Protección Institucional o de la Jefatura de Unidad de Seguridad y Protección Civil </w:t>
      </w:r>
      <w:r w:rsidRPr="00625FD3">
        <w:rPr>
          <w:rFonts w:ascii="Arial" w:eastAsia="Times New Roman" w:hAnsi="Arial"/>
          <w:color w:val="000000" w:themeColor="text1"/>
          <w:sz w:val="24"/>
          <w:szCs w:val="24"/>
          <w:lang w:val="es-ES"/>
        </w:rPr>
        <w:t xml:space="preserve">ordena su terminación una vez que ha cesado el riesgo de intrusión. El Supervisor de Turno deberá llenar un Reporte de Incidente. </w:t>
      </w:r>
      <w:r w:rsidRPr="00E31C1C">
        <w:rPr>
          <w:rFonts w:ascii="Arial" w:eastAsia="Times New Roman" w:hAnsi="Arial"/>
          <w:color w:val="000000" w:themeColor="text1"/>
          <w:sz w:val="24"/>
          <w:szCs w:val="24"/>
          <w:lang w:val="es-ES"/>
        </w:rPr>
        <w:br w:type="page"/>
      </w:r>
    </w:p>
    <w:p w:rsidR="00247E21" w:rsidRDefault="00247E21" w:rsidP="00247E21">
      <w:pPr>
        <w:pStyle w:val="Ttulo1"/>
        <w:tabs>
          <w:tab w:val="right" w:leader="underscore" w:pos="9356"/>
        </w:tabs>
        <w:spacing w:after="240"/>
        <w:jc w:val="center"/>
        <w:rPr>
          <w:rFonts w:ascii="Arial" w:hAnsi="Arial" w:cs="Arial"/>
          <w:noProof/>
          <w:color w:val="008000"/>
          <w:szCs w:val="22"/>
        </w:rPr>
      </w:pPr>
      <w:bookmarkStart w:id="37" w:name="_Toc365718321"/>
      <w:bookmarkStart w:id="38" w:name="_Toc369775844"/>
    </w:p>
    <w:p w:rsidR="00247E21" w:rsidRDefault="00247E21" w:rsidP="00247E21">
      <w:pPr>
        <w:pStyle w:val="Ttulo1"/>
        <w:tabs>
          <w:tab w:val="right" w:leader="underscore" w:pos="9356"/>
        </w:tabs>
        <w:spacing w:after="240"/>
        <w:jc w:val="center"/>
        <w:rPr>
          <w:rFonts w:ascii="Arial" w:hAnsi="Arial" w:cs="Arial"/>
          <w:noProof/>
          <w:color w:val="008000"/>
          <w:szCs w:val="22"/>
        </w:rPr>
      </w:pPr>
      <w:r w:rsidRPr="00195C81">
        <w:rPr>
          <w:rFonts w:ascii="Arial" w:hAnsi="Arial" w:cs="Arial"/>
          <w:noProof/>
          <w:color w:val="008000"/>
          <w:szCs w:val="22"/>
        </w:rPr>
        <w:t>TRANSITORIOS</w:t>
      </w:r>
      <w:bookmarkEnd w:id="37"/>
      <w:bookmarkEnd w:id="38"/>
    </w:p>
    <w:p w:rsidR="00247E21" w:rsidRPr="00625FD3" w:rsidRDefault="00247E21" w:rsidP="00247E21"/>
    <w:p w:rsidR="00247E21" w:rsidRPr="005216E8" w:rsidRDefault="00247E21" w:rsidP="00247E21">
      <w:pPr>
        <w:pStyle w:val="Prrafodelista"/>
        <w:spacing w:line="336" w:lineRule="auto"/>
        <w:ind w:left="0"/>
        <w:jc w:val="both"/>
        <w:rPr>
          <w:rFonts w:ascii="Arial" w:hAnsi="Arial" w:cs="Arial"/>
          <w:lang w:val="es-ES"/>
        </w:rPr>
      </w:pPr>
      <w:r>
        <w:rPr>
          <w:rFonts w:ascii="Arial" w:eastAsia="Arial Unicode MS" w:hAnsi="Arial" w:cs="Arial"/>
          <w:b/>
          <w:snapToGrid w:val="0"/>
          <w:sz w:val="26"/>
          <w:szCs w:val="26"/>
        </w:rPr>
        <w:t>PRIMERO</w:t>
      </w:r>
      <w:r w:rsidRPr="005216E8">
        <w:rPr>
          <w:rFonts w:ascii="Arial" w:eastAsia="Arial Unicode MS" w:hAnsi="Arial" w:cs="Arial"/>
          <w:b/>
          <w:snapToGrid w:val="0"/>
          <w:sz w:val="26"/>
          <w:szCs w:val="26"/>
        </w:rPr>
        <w:t xml:space="preserve">. </w:t>
      </w:r>
      <w:r w:rsidRPr="005216E8">
        <w:rPr>
          <w:rFonts w:ascii="Arial" w:hAnsi="Arial" w:cs="Arial"/>
          <w:lang w:val="es-ES"/>
        </w:rPr>
        <w:t>El presente Manual de Procedimientos entrará en vigor al día siguiente de su publicación en la página de Intranet del Tribunal Electoral, en consecuencia, se instruye al Coordinador de Asuntos Jurídicos para que realice su publicación.</w:t>
      </w:r>
    </w:p>
    <w:p w:rsidR="00247E21" w:rsidRPr="005216E8" w:rsidRDefault="00247E21" w:rsidP="00247E21">
      <w:pPr>
        <w:spacing w:line="336" w:lineRule="auto"/>
        <w:jc w:val="both"/>
        <w:rPr>
          <w:rFonts w:ascii="Arial" w:hAnsi="Arial" w:cs="Arial"/>
          <w:b/>
          <w:bCs/>
          <w:spacing w:val="-2"/>
          <w:lang w:val="es-ES"/>
        </w:rPr>
      </w:pPr>
    </w:p>
    <w:p w:rsidR="00247E21" w:rsidRPr="005216E8" w:rsidRDefault="00247E21" w:rsidP="00247E21">
      <w:pPr>
        <w:spacing w:line="336" w:lineRule="auto"/>
        <w:jc w:val="both"/>
        <w:rPr>
          <w:rFonts w:ascii="Arial" w:hAnsi="Arial" w:cs="Arial"/>
          <w:lang w:val="es-ES"/>
        </w:rPr>
      </w:pPr>
      <w:r>
        <w:rPr>
          <w:rFonts w:ascii="Arial" w:hAnsi="Arial" w:cs="Arial"/>
          <w:b/>
          <w:bCs/>
          <w:spacing w:val="-2"/>
          <w:lang w:val="es-ES"/>
        </w:rPr>
        <w:t>SEGUNDO</w:t>
      </w:r>
      <w:r w:rsidRPr="005216E8">
        <w:rPr>
          <w:rFonts w:ascii="Arial" w:hAnsi="Arial" w:cs="Arial"/>
          <w:b/>
          <w:bCs/>
          <w:spacing w:val="-2"/>
          <w:lang w:val="es-ES"/>
        </w:rPr>
        <w:t xml:space="preserve">. </w:t>
      </w:r>
      <w:r w:rsidRPr="005216E8">
        <w:rPr>
          <w:rFonts w:ascii="Arial" w:hAnsi="Arial" w:cs="Arial"/>
          <w:lang w:val="es-ES"/>
        </w:rPr>
        <w:t>Para su mayor difusión, publíquese en la página de Internet del Tribunal Electoral del Poder Judicial de la Federación y en el Diario Oficial de la Federación. Adicionalmente hágase del conocimiento a todas las áreas del Tribunal Electoral del Poder Judicial de la Federación, a partir de su entrada en vigor.</w:t>
      </w:r>
    </w:p>
    <w:p w:rsidR="00247E21" w:rsidRPr="005216E8" w:rsidRDefault="00247E21" w:rsidP="00247E21">
      <w:pPr>
        <w:spacing w:line="336" w:lineRule="auto"/>
        <w:jc w:val="both"/>
        <w:rPr>
          <w:rFonts w:ascii="Arial" w:hAnsi="Arial" w:cs="Arial"/>
          <w:b/>
          <w:bCs/>
          <w:spacing w:val="-2"/>
          <w:lang w:val="es-ES"/>
        </w:rPr>
      </w:pPr>
    </w:p>
    <w:p w:rsidR="00247E21" w:rsidRDefault="00247E21" w:rsidP="00247E21">
      <w:pPr>
        <w:spacing w:line="336" w:lineRule="auto"/>
        <w:jc w:val="both"/>
        <w:rPr>
          <w:rFonts w:ascii="Arial" w:hAnsi="Arial" w:cs="Arial"/>
          <w:sz w:val="25"/>
          <w:szCs w:val="25"/>
        </w:rPr>
      </w:pPr>
      <w:r>
        <w:rPr>
          <w:rFonts w:ascii="Arial" w:hAnsi="Arial" w:cs="Arial"/>
          <w:b/>
          <w:bCs/>
          <w:spacing w:val="-2"/>
          <w:lang w:val="es-ES"/>
        </w:rPr>
        <w:t>TERCERO.</w:t>
      </w:r>
      <w:r w:rsidRPr="005216E8">
        <w:rPr>
          <w:rFonts w:ascii="Arial" w:hAnsi="Arial" w:cs="Arial"/>
          <w:bCs/>
          <w:spacing w:val="-2"/>
          <w:lang w:val="es-ES"/>
        </w:rPr>
        <w:t xml:space="preserve"> </w:t>
      </w:r>
      <w:r w:rsidRPr="005216E8">
        <w:rPr>
          <w:rFonts w:ascii="Arial" w:hAnsi="Arial" w:cs="Arial"/>
          <w:b/>
          <w:bCs/>
          <w:spacing w:val="-2"/>
          <w:lang w:val="es-ES"/>
        </w:rPr>
        <w:t xml:space="preserve"> </w:t>
      </w:r>
      <w:r w:rsidRPr="005216E8">
        <w:rPr>
          <w:rFonts w:ascii="Arial" w:hAnsi="Arial" w:cs="Arial"/>
          <w:bCs/>
          <w:spacing w:val="-2"/>
          <w:lang w:val="es-ES"/>
        </w:rPr>
        <w:t xml:space="preserve">Se instruye al Centro de Capacitación Judicial Electoral y la Coordinación de Protección Institucional para que conjuntamente implementen cursos de capacitación dirigido a las y los servidores púbicos del Tribunal Electoral a efecto de que conozcan los cinco planes de emergencia desarrollados en el </w:t>
      </w:r>
      <w:r w:rsidRPr="005216E8">
        <w:rPr>
          <w:rFonts w:ascii="Arial" w:hAnsi="Arial" w:cs="Arial"/>
          <w:b/>
          <w:sz w:val="25"/>
          <w:szCs w:val="25"/>
        </w:rPr>
        <w:t xml:space="preserve">“Manual de Procedimientos para el Manejo de Emergencias y Contingencias de la Coordinación de Protección Institucional del Tribunal Electoral del Poder Judicial de la Federación.” </w:t>
      </w:r>
    </w:p>
    <w:p w:rsidR="00247E21" w:rsidRDefault="00247E21" w:rsidP="00247E21">
      <w:pPr>
        <w:spacing w:line="336" w:lineRule="auto"/>
        <w:jc w:val="both"/>
        <w:rPr>
          <w:rFonts w:ascii="Arial" w:hAnsi="Arial" w:cs="Arial"/>
          <w:sz w:val="25"/>
          <w:szCs w:val="25"/>
        </w:rPr>
      </w:pPr>
    </w:p>
    <w:p w:rsidR="00247E21" w:rsidRDefault="00247E21" w:rsidP="00247E21">
      <w:pPr>
        <w:spacing w:line="336" w:lineRule="auto"/>
        <w:jc w:val="both"/>
        <w:rPr>
          <w:rFonts w:ascii="Arial" w:hAnsi="Arial" w:cs="Arial"/>
          <w:sz w:val="25"/>
          <w:szCs w:val="25"/>
        </w:rPr>
      </w:pPr>
    </w:p>
    <w:p w:rsidR="00247E21" w:rsidRDefault="00247E21" w:rsidP="00247E21">
      <w:pPr>
        <w:spacing w:line="336" w:lineRule="auto"/>
        <w:jc w:val="both"/>
        <w:rPr>
          <w:rFonts w:ascii="Arial" w:hAnsi="Arial" w:cs="Arial"/>
          <w:sz w:val="25"/>
          <w:szCs w:val="25"/>
        </w:rPr>
      </w:pPr>
    </w:p>
    <w:p w:rsidR="00247E21" w:rsidRDefault="00247E21" w:rsidP="00247E21">
      <w:pPr>
        <w:spacing w:line="336" w:lineRule="auto"/>
        <w:jc w:val="both"/>
        <w:rPr>
          <w:rFonts w:ascii="Arial" w:hAnsi="Arial" w:cs="Arial"/>
          <w:sz w:val="25"/>
          <w:szCs w:val="25"/>
        </w:rPr>
      </w:pPr>
    </w:p>
    <w:p w:rsidR="00247E21" w:rsidRDefault="00247E21" w:rsidP="00247E21">
      <w:pPr>
        <w:spacing w:line="336" w:lineRule="auto"/>
        <w:jc w:val="both"/>
        <w:rPr>
          <w:rFonts w:ascii="Arial" w:hAnsi="Arial" w:cs="Arial"/>
          <w:sz w:val="25"/>
          <w:szCs w:val="25"/>
        </w:rPr>
      </w:pPr>
    </w:p>
    <w:p w:rsidR="00A960F9" w:rsidRDefault="00A960F9" w:rsidP="00247E21"/>
    <w:p w:rsidR="00FE671A" w:rsidRDefault="00FE671A" w:rsidP="00247E21"/>
    <w:p w:rsidR="00FE671A" w:rsidRDefault="00FE671A" w:rsidP="00247E21"/>
    <w:p w:rsidR="00FE671A" w:rsidRDefault="00FE671A" w:rsidP="00247E21"/>
    <w:p w:rsidR="00FE671A" w:rsidRDefault="00FE671A" w:rsidP="00247E21"/>
    <w:p w:rsidR="00FE671A" w:rsidRDefault="00FE671A" w:rsidP="00247E21"/>
    <w:p w:rsidR="00FE671A" w:rsidRDefault="00FE671A" w:rsidP="00247E21"/>
    <w:p w:rsidR="00FE671A" w:rsidRDefault="00FE671A" w:rsidP="00247E21"/>
    <w:p w:rsidR="00FE671A" w:rsidRDefault="00FE671A" w:rsidP="00247E21"/>
    <w:p w:rsidR="00FE671A" w:rsidRDefault="00FE671A" w:rsidP="00247E21"/>
    <w:p w:rsidR="00FE671A" w:rsidRDefault="00FE671A" w:rsidP="00247E21"/>
    <w:p w:rsidR="00FE671A" w:rsidRDefault="00FE671A" w:rsidP="00247E21"/>
    <w:p w:rsidR="00FE671A" w:rsidRDefault="00FE671A" w:rsidP="00FE671A">
      <w:pPr>
        <w:jc w:val="both"/>
        <w:rPr>
          <w:rFonts w:ascii="Arial" w:hAnsi="Arial" w:cs="Arial"/>
        </w:rPr>
      </w:pPr>
      <w:r>
        <w:rPr>
          <w:rFonts w:ascii="Arial" w:hAnsi="Arial"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FE671A" w:rsidRDefault="00FE671A" w:rsidP="00FE671A">
      <w:pPr>
        <w:jc w:val="both"/>
        <w:rPr>
          <w:rFonts w:ascii="Arial" w:hAnsi="Arial" w:cs="Arial"/>
        </w:rPr>
      </w:pPr>
    </w:p>
    <w:p w:rsidR="00FE671A" w:rsidRDefault="00FE671A" w:rsidP="00FE671A">
      <w:pPr>
        <w:jc w:val="both"/>
        <w:rPr>
          <w:rFonts w:ascii="Arial" w:hAnsi="Arial" w:cs="Arial"/>
        </w:rPr>
      </w:pPr>
    </w:p>
    <w:p w:rsidR="00FE671A" w:rsidRDefault="00FE671A" w:rsidP="00FE671A">
      <w:pPr>
        <w:jc w:val="both"/>
        <w:rPr>
          <w:rFonts w:ascii="Arial" w:hAnsi="Arial" w:cs="Arial"/>
          <w:b/>
        </w:rPr>
      </w:pPr>
      <w:r w:rsidRPr="00FE671A">
        <w:rPr>
          <w:rFonts w:ascii="Arial" w:hAnsi="Arial" w:cs="Arial"/>
          <w:b/>
        </w:rPr>
        <w:t>---------------------------------------------------------C</w:t>
      </w:r>
      <w:r>
        <w:rPr>
          <w:rFonts w:ascii="Arial" w:hAnsi="Arial" w:cs="Arial"/>
          <w:b/>
        </w:rPr>
        <w:t>ERTIFICA--------------------------------------------</w:t>
      </w:r>
    </w:p>
    <w:p w:rsidR="00FE671A" w:rsidRDefault="00FE671A" w:rsidP="00FE671A">
      <w:pPr>
        <w:jc w:val="both"/>
        <w:rPr>
          <w:rFonts w:ascii="Arial" w:hAnsi="Arial" w:cs="Arial"/>
          <w:b/>
        </w:rPr>
      </w:pPr>
    </w:p>
    <w:p w:rsidR="00FE671A" w:rsidRDefault="00FE671A" w:rsidP="00FE671A">
      <w:pPr>
        <w:jc w:val="both"/>
        <w:rPr>
          <w:rFonts w:ascii="Arial" w:hAnsi="Arial" w:cs="Arial"/>
          <w:b/>
        </w:rPr>
      </w:pPr>
    </w:p>
    <w:p w:rsidR="00FE671A" w:rsidRDefault="00FE671A" w:rsidP="00FE671A">
      <w:pPr>
        <w:jc w:val="both"/>
        <w:rPr>
          <w:rFonts w:ascii="Arial" w:hAnsi="Arial" w:cs="Arial"/>
          <w:b/>
        </w:rPr>
      </w:pPr>
    </w:p>
    <w:p w:rsidR="00FE671A" w:rsidRDefault="00FE671A" w:rsidP="00FE671A">
      <w:pPr>
        <w:jc w:val="both"/>
        <w:rPr>
          <w:rFonts w:ascii="Arial" w:hAnsi="Arial" w:cs="Arial"/>
        </w:rPr>
      </w:pPr>
      <w:r>
        <w:rPr>
          <w:rFonts w:ascii="Arial" w:hAnsi="Arial" w:cs="Arial"/>
        </w:rPr>
        <w:t xml:space="preserve">Que el presente documento en 39 fojas útiles, corresponde al </w:t>
      </w:r>
      <w:r>
        <w:rPr>
          <w:rFonts w:ascii="Arial" w:hAnsi="Arial" w:cs="Arial"/>
          <w:b/>
        </w:rPr>
        <w:t>“Manual de Procedimientos para el Manejo de Emergencias y Contingencias de la Coordinación de Protección Institucional del Tribunal Electoral del Poder Judicial de la Federación”</w:t>
      </w:r>
      <w:r>
        <w:rPr>
          <w:rFonts w:ascii="Arial" w:hAnsi="Arial" w:cs="Arial"/>
        </w:rPr>
        <w:t xml:space="preserve">, aprobado por la Comisión de Administración mediante acuerdo </w:t>
      </w:r>
      <w:r>
        <w:rPr>
          <w:rFonts w:ascii="Arial" w:hAnsi="Arial" w:cs="Arial"/>
          <w:b/>
        </w:rPr>
        <w:t>12/</w:t>
      </w:r>
      <w:proofErr w:type="gramStart"/>
      <w:r>
        <w:rPr>
          <w:rFonts w:ascii="Arial" w:hAnsi="Arial" w:cs="Arial"/>
          <w:b/>
        </w:rPr>
        <w:t>S1(</w:t>
      </w:r>
      <w:proofErr w:type="gramEnd"/>
      <w:r>
        <w:rPr>
          <w:rFonts w:ascii="Arial" w:hAnsi="Arial" w:cs="Arial"/>
          <w:b/>
        </w:rPr>
        <w:t>21-I-2014)</w:t>
      </w:r>
      <w:r>
        <w:rPr>
          <w:rFonts w:ascii="Arial" w:hAnsi="Arial" w:cs="Arial"/>
        </w:rPr>
        <w:t>, emitido en la Primera Sesión Ordinaria de 2014, que obra en los archivos de la Coordinación de Asuntos Jurídicos. DOY FE.-----------------------------------------------------------------------------------------------------------------------------------------------------------</w:t>
      </w:r>
    </w:p>
    <w:p w:rsidR="00FE671A" w:rsidRDefault="00FE671A" w:rsidP="00FE671A">
      <w:pPr>
        <w:jc w:val="both"/>
        <w:rPr>
          <w:rFonts w:ascii="Arial" w:hAnsi="Arial" w:cs="Arial"/>
        </w:rPr>
      </w:pPr>
    </w:p>
    <w:p w:rsidR="00FE671A" w:rsidRDefault="00FE671A" w:rsidP="00FE671A">
      <w:pPr>
        <w:jc w:val="both"/>
        <w:rPr>
          <w:rFonts w:ascii="Arial" w:hAnsi="Arial" w:cs="Arial"/>
        </w:rPr>
      </w:pPr>
    </w:p>
    <w:p w:rsidR="00FE671A" w:rsidRDefault="00FE671A" w:rsidP="00FE671A">
      <w:pPr>
        <w:jc w:val="both"/>
        <w:rPr>
          <w:rFonts w:ascii="Arial" w:hAnsi="Arial" w:cs="Arial"/>
        </w:rPr>
      </w:pPr>
      <w:r>
        <w:rPr>
          <w:rFonts w:ascii="Arial" w:hAnsi="Arial" w:cs="Arial"/>
        </w:rPr>
        <w:t>México, Distrito Federal, 29 de enero de 2014.----------------------------------------------------------------------------------------------------------------------------------------------------------------------------</w:t>
      </w:r>
    </w:p>
    <w:p w:rsidR="00FE671A" w:rsidRDefault="00FE671A" w:rsidP="00FE671A">
      <w:pPr>
        <w:jc w:val="both"/>
        <w:rPr>
          <w:rFonts w:ascii="Arial" w:hAnsi="Arial" w:cs="Arial"/>
        </w:rPr>
      </w:pPr>
    </w:p>
    <w:p w:rsidR="00FE671A" w:rsidRDefault="00FE671A" w:rsidP="00FE671A">
      <w:pPr>
        <w:jc w:val="both"/>
        <w:rPr>
          <w:rFonts w:ascii="Arial" w:hAnsi="Arial" w:cs="Arial"/>
        </w:rPr>
      </w:pPr>
    </w:p>
    <w:p w:rsidR="00FE671A" w:rsidRDefault="00FE671A" w:rsidP="00FE671A">
      <w:pPr>
        <w:jc w:val="both"/>
        <w:rPr>
          <w:rFonts w:ascii="Arial" w:hAnsi="Arial" w:cs="Arial"/>
        </w:rPr>
      </w:pPr>
    </w:p>
    <w:p w:rsidR="00FE671A" w:rsidRDefault="00FE671A" w:rsidP="00FE671A">
      <w:pPr>
        <w:jc w:val="center"/>
        <w:rPr>
          <w:rFonts w:ascii="Arial" w:hAnsi="Arial" w:cs="Arial"/>
          <w:b/>
        </w:rPr>
      </w:pPr>
      <w:r>
        <w:rPr>
          <w:rFonts w:ascii="Arial" w:hAnsi="Arial" w:cs="Arial"/>
          <w:b/>
        </w:rPr>
        <w:t>EL SECRETARIO DE LA COMISIÓN DE ADMINISTRACIÓN DEL TRIBUNAL ELECTORAL DEL PODER JUDICIAL DE LA FEDERACIÓN</w:t>
      </w:r>
    </w:p>
    <w:p w:rsidR="00EE379D" w:rsidRDefault="00EE379D" w:rsidP="00FE671A">
      <w:pPr>
        <w:jc w:val="center"/>
        <w:rPr>
          <w:rFonts w:ascii="Arial" w:hAnsi="Arial" w:cs="Arial"/>
          <w:b/>
        </w:rPr>
      </w:pPr>
    </w:p>
    <w:p w:rsidR="00EE379D" w:rsidRDefault="00EE379D" w:rsidP="00FE671A">
      <w:pPr>
        <w:jc w:val="center"/>
        <w:rPr>
          <w:rFonts w:ascii="Arial" w:hAnsi="Arial" w:cs="Arial"/>
          <w:b/>
        </w:rPr>
      </w:pPr>
    </w:p>
    <w:p w:rsidR="00EE379D" w:rsidRDefault="00EE379D" w:rsidP="00FE671A">
      <w:pPr>
        <w:jc w:val="center"/>
        <w:rPr>
          <w:rFonts w:ascii="Arial" w:hAnsi="Arial" w:cs="Arial"/>
          <w:b/>
        </w:rPr>
      </w:pPr>
    </w:p>
    <w:p w:rsidR="00EE379D" w:rsidRPr="00FE671A" w:rsidRDefault="00EE379D" w:rsidP="00FE671A">
      <w:pPr>
        <w:jc w:val="center"/>
        <w:rPr>
          <w:rFonts w:ascii="Arial" w:hAnsi="Arial" w:cs="Arial"/>
          <w:b/>
        </w:rPr>
      </w:pPr>
      <w:r w:rsidRPr="00EE379D">
        <w:rPr>
          <w:rFonts w:ascii="Arial" w:hAnsi="Arial" w:cs="Arial"/>
          <w:b/>
        </w:rPr>
        <w:t>LICENCIADO JORGE ENRIQUE MATA GÓMEZ</w:t>
      </w:r>
    </w:p>
    <w:sectPr w:rsidR="00EE379D" w:rsidRPr="00FE671A" w:rsidSect="00FE671A">
      <w:headerReference w:type="default" r:id="rId29"/>
      <w:headerReference w:type="first" r:id="rId30"/>
      <w:footerReference w:type="first" r:id="rId31"/>
      <w:pgSz w:w="12240" w:h="15840"/>
      <w:pgMar w:top="851" w:right="1418" w:bottom="851" w:left="1418" w:header="284" w:footer="26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752" w:rsidRDefault="00537752" w:rsidP="00F8608D">
      <w:r>
        <w:separator/>
      </w:r>
    </w:p>
  </w:endnote>
  <w:endnote w:type="continuationSeparator" w:id="0">
    <w:p w:rsidR="00537752" w:rsidRDefault="00537752" w:rsidP="00F86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8533"/>
      <w:docPartObj>
        <w:docPartGallery w:val="Page Numbers (Bottom of Page)"/>
        <w:docPartUnique/>
      </w:docPartObj>
    </w:sdtPr>
    <w:sdtContent>
      <w:p w:rsidR="00FE671A" w:rsidRDefault="00FE671A" w:rsidP="00FE671A">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FE671A" w:rsidRPr="00304631" w:rsidRDefault="00FE671A" w:rsidP="00FE671A">
        <w:pPr>
          <w:spacing w:line="360" w:lineRule="auto"/>
          <w:ind w:right="-94"/>
          <w:jc w:val="right"/>
          <w:rPr>
            <w:rFonts w:ascii="Arial" w:hAnsi="Arial" w:cs="Arial"/>
            <w:b/>
            <w:noProof/>
            <w:lang w:eastAsia="es-MX"/>
          </w:rPr>
        </w:pPr>
        <w:r>
          <w:rPr>
            <w:rFonts w:ascii="Arial" w:hAnsi="Arial" w:cs="Arial"/>
            <w:b/>
            <w:noProof/>
            <w:lang w:eastAsia="es-MX"/>
          </w:rPr>
          <w:t xml:space="preserve">SECRETARÍA ADMINISTRATIVA. </w:t>
        </w:r>
        <w:r w:rsidRPr="00B12B04">
          <w:rPr>
            <w:rFonts w:ascii="Arial" w:hAnsi="Arial" w:cs="Arial"/>
            <w:noProof/>
            <w:lang w:eastAsia="es-MX"/>
          </w:rPr>
          <w:t>Coordinaci</w:t>
        </w:r>
        <w:r>
          <w:rPr>
            <w:rFonts w:ascii="Arial" w:hAnsi="Arial" w:cs="Arial"/>
            <w:noProof/>
            <w:lang w:eastAsia="es-MX"/>
          </w:rPr>
          <w:t>ó</w:t>
        </w:r>
        <w:r w:rsidRPr="00B12B04">
          <w:rPr>
            <w:rFonts w:ascii="Arial" w:hAnsi="Arial" w:cs="Arial"/>
            <w:noProof/>
            <w:lang w:eastAsia="es-MX"/>
          </w:rPr>
          <w:t xml:space="preserve">n de </w:t>
        </w:r>
        <w:r>
          <w:rPr>
            <w:rFonts w:ascii="Arial" w:hAnsi="Arial" w:cs="Arial"/>
            <w:noProof/>
            <w:lang w:eastAsia="es-MX"/>
          </w:rPr>
          <w:t>Protección Institucional</w:t>
        </w:r>
        <w:r w:rsidRPr="00B12B04">
          <w:rPr>
            <w:rFonts w:ascii="Arial" w:hAnsi="Arial" w:cs="Arial"/>
            <w:noProof/>
            <w:lang w:eastAsia="es-MX"/>
          </w:rPr>
          <w:t>.</w:t>
        </w:r>
      </w:p>
    </w:sdtContent>
  </w:sdt>
  <w:p w:rsidR="00FE671A" w:rsidRPr="001110CB" w:rsidRDefault="00FE671A">
    <w:pPr>
      <w:pStyle w:val="Piedepgina"/>
      <w:jc w:val="center"/>
      <w:rPr>
        <w:rFonts w:ascii="Arial" w:hAnsi="Arial" w:cs="Arial"/>
        <w:sz w:val="20"/>
        <w:szCs w:val="20"/>
      </w:rPr>
    </w:pPr>
    <w:sdt>
      <w:sdtPr>
        <w:id w:val="3768534"/>
        <w:docPartObj>
          <w:docPartGallery w:val="Page Numbers (Bottom of Page)"/>
          <w:docPartUnique/>
        </w:docPartObj>
      </w:sdtPr>
      <w:sdtEndPr>
        <w:rPr>
          <w:rFonts w:ascii="Arial" w:hAnsi="Arial" w:cs="Arial"/>
          <w:sz w:val="20"/>
          <w:szCs w:val="20"/>
        </w:rPr>
      </w:sdtEndPr>
      <w:sdtContent>
        <w:r w:rsidRPr="001110CB">
          <w:rPr>
            <w:rFonts w:ascii="Arial" w:hAnsi="Arial" w:cs="Arial"/>
            <w:sz w:val="20"/>
            <w:szCs w:val="20"/>
          </w:rPr>
          <w:fldChar w:fldCharType="begin"/>
        </w:r>
        <w:r w:rsidRPr="001110CB">
          <w:rPr>
            <w:rFonts w:ascii="Arial" w:hAnsi="Arial" w:cs="Arial"/>
            <w:sz w:val="20"/>
            <w:szCs w:val="20"/>
          </w:rPr>
          <w:instrText xml:space="preserve"> PAGE   \* MERGEFORMAT </w:instrText>
        </w:r>
        <w:r w:rsidRPr="001110CB">
          <w:rPr>
            <w:rFonts w:ascii="Arial" w:hAnsi="Arial" w:cs="Arial"/>
            <w:sz w:val="20"/>
            <w:szCs w:val="20"/>
          </w:rPr>
          <w:fldChar w:fldCharType="separate"/>
        </w:r>
        <w:r w:rsidR="00457EE4">
          <w:rPr>
            <w:rFonts w:ascii="Arial" w:hAnsi="Arial" w:cs="Arial"/>
            <w:noProof/>
            <w:sz w:val="20"/>
            <w:szCs w:val="20"/>
          </w:rPr>
          <w:t>39</w:t>
        </w:r>
        <w:r w:rsidRPr="001110CB">
          <w:rPr>
            <w:rFonts w:ascii="Arial" w:hAnsi="Arial" w:cs="Arial"/>
            <w:sz w:val="20"/>
            <w:szCs w:val="20"/>
          </w:rPr>
          <w:fldChar w:fldCharType="end"/>
        </w:r>
      </w:sdtContent>
    </w:sdt>
  </w:p>
  <w:p w:rsidR="00FE671A" w:rsidRDefault="00FE67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2528"/>
      <w:docPartObj>
        <w:docPartGallery w:val="Page Numbers (Bottom of Page)"/>
        <w:docPartUnique/>
      </w:docPartObj>
    </w:sdtPr>
    <w:sdtContent>
      <w:p w:rsidR="00FE671A" w:rsidRDefault="00FE671A" w:rsidP="00FE671A">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FE671A" w:rsidRDefault="00FE671A" w:rsidP="00FE671A">
        <w:pPr>
          <w:spacing w:line="360" w:lineRule="auto"/>
          <w:ind w:right="-94"/>
          <w:jc w:val="right"/>
          <w:rPr>
            <w:rFonts w:ascii="Arial" w:hAnsi="Arial" w:cs="Arial"/>
            <w:noProof/>
            <w:lang w:eastAsia="es-MX"/>
          </w:rPr>
        </w:pPr>
        <w:r>
          <w:rPr>
            <w:rFonts w:ascii="Arial" w:hAnsi="Arial" w:cs="Arial"/>
            <w:b/>
            <w:noProof/>
            <w:lang w:eastAsia="es-MX"/>
          </w:rPr>
          <w:t xml:space="preserve">SECRETARÍA ADMINISTRATIVA. </w:t>
        </w:r>
        <w:r w:rsidRPr="00B12B04">
          <w:rPr>
            <w:rFonts w:ascii="Arial" w:hAnsi="Arial" w:cs="Arial"/>
            <w:noProof/>
            <w:lang w:eastAsia="es-MX"/>
          </w:rPr>
          <w:t>Coordinaci</w:t>
        </w:r>
        <w:r>
          <w:rPr>
            <w:rFonts w:ascii="Arial" w:hAnsi="Arial" w:cs="Arial"/>
            <w:noProof/>
            <w:lang w:eastAsia="es-MX"/>
          </w:rPr>
          <w:t>ó</w:t>
        </w:r>
        <w:r w:rsidRPr="00B12B04">
          <w:rPr>
            <w:rFonts w:ascii="Arial" w:hAnsi="Arial" w:cs="Arial"/>
            <w:noProof/>
            <w:lang w:eastAsia="es-MX"/>
          </w:rPr>
          <w:t xml:space="preserve">n de </w:t>
        </w:r>
        <w:r>
          <w:rPr>
            <w:rFonts w:ascii="Arial" w:hAnsi="Arial" w:cs="Arial"/>
            <w:noProof/>
            <w:lang w:eastAsia="es-MX"/>
          </w:rPr>
          <w:t>Protección Institucional</w:t>
        </w:r>
        <w:r w:rsidRPr="00B12B04">
          <w:rPr>
            <w:rFonts w:ascii="Arial" w:hAnsi="Arial" w:cs="Arial"/>
            <w:noProof/>
            <w:lang w:eastAsia="es-MX"/>
          </w:rPr>
          <w:t>.</w:t>
        </w:r>
      </w:p>
      <w:p w:rsidR="00FE671A" w:rsidRPr="00304631" w:rsidRDefault="00FE671A" w:rsidP="00FE671A">
        <w:pPr>
          <w:spacing w:line="360" w:lineRule="auto"/>
          <w:ind w:right="-94"/>
          <w:jc w:val="center"/>
          <w:rPr>
            <w:rFonts w:ascii="Arial" w:hAnsi="Arial" w:cs="Arial"/>
            <w:b/>
            <w:noProof/>
            <w:lang w:eastAsia="es-MX"/>
          </w:rPr>
        </w:pPr>
      </w:p>
    </w:sdtContent>
  </w:sdt>
  <w:p w:rsidR="00FE671A" w:rsidRDefault="00FE671A" w:rsidP="00FE671A">
    <w:pPr>
      <w:spacing w:line="360" w:lineRule="auto"/>
      <w:ind w:right="-94"/>
      <w:jc w:val="both"/>
      <w:rPr>
        <w:rFonts w:ascii="Arial" w:hAnsi="Arial" w:cs="Arial"/>
        <w:b/>
        <w:noProof/>
        <w:color w:val="00863D"/>
        <w:lang w:eastAsia="es-MX"/>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71A" w:rsidRDefault="00FE671A" w:rsidP="00FE671A">
    <w:pPr>
      <w:pStyle w:val="Piedepgina"/>
      <w:tabs>
        <w:tab w:val="clear" w:pos="8504"/>
      </w:tabs>
      <w:jc w:val="center"/>
    </w:pPr>
    <w:r w:rsidRPr="00AF4513">
      <w:rPr>
        <w:rFonts w:ascii="Arial Narrow" w:hAnsi="Arial Narrow"/>
        <w:b/>
        <w:color w:val="595959" w:themeColor="text1" w:themeTint="A6"/>
        <w:sz w:val="20"/>
      </w:rPr>
      <w:t xml:space="preserve">FOJA </w:t>
    </w:r>
    <w:sdt>
      <w:sdtPr>
        <w:rPr>
          <w:rFonts w:ascii="Arial Narrow" w:hAnsi="Arial Narrow"/>
          <w:b/>
          <w:color w:val="595959" w:themeColor="text1" w:themeTint="A6"/>
          <w:sz w:val="20"/>
        </w:rPr>
        <w:id w:val="365349336"/>
        <w:docPartObj>
          <w:docPartGallery w:val="Page Numbers (Bottom of Page)"/>
          <w:docPartUnique/>
        </w:docPartObj>
      </w:sdtPr>
      <w:sdtEndPr>
        <w:rPr>
          <w:rFonts w:ascii="Cambria" w:hAnsi="Cambria"/>
          <w:b w:val="0"/>
          <w:color w:val="auto"/>
          <w:sz w:val="24"/>
        </w:rPr>
      </w:sdtEndPr>
      <w:sdtContent>
        <w:r w:rsidRPr="00AF4513">
          <w:rPr>
            <w:rFonts w:ascii="Arial Narrow" w:hAnsi="Arial Narrow"/>
            <w:b/>
            <w:color w:val="595959" w:themeColor="text1" w:themeTint="A6"/>
            <w:sz w:val="20"/>
          </w:rPr>
          <w:fldChar w:fldCharType="begin"/>
        </w:r>
        <w:r w:rsidRPr="00AF4513">
          <w:rPr>
            <w:rFonts w:ascii="Arial Narrow" w:hAnsi="Arial Narrow"/>
            <w:b/>
            <w:color w:val="595959" w:themeColor="text1" w:themeTint="A6"/>
            <w:sz w:val="20"/>
          </w:rPr>
          <w:instrText xml:space="preserve"> PAGE   \* MERGEFORMAT </w:instrText>
        </w:r>
        <w:r w:rsidRPr="00AF4513">
          <w:rPr>
            <w:rFonts w:ascii="Arial Narrow" w:hAnsi="Arial Narrow"/>
            <w:b/>
            <w:color w:val="595959" w:themeColor="text1" w:themeTint="A6"/>
            <w:sz w:val="20"/>
          </w:rPr>
          <w:fldChar w:fldCharType="separate"/>
        </w:r>
        <w:r w:rsidR="00457EE4">
          <w:rPr>
            <w:rFonts w:ascii="Arial Narrow" w:hAnsi="Arial Narrow"/>
            <w:b/>
            <w:noProof/>
            <w:color w:val="595959" w:themeColor="text1" w:themeTint="A6"/>
            <w:sz w:val="20"/>
          </w:rPr>
          <w:t>26</w:t>
        </w:r>
        <w:r w:rsidRPr="00AF4513">
          <w:rPr>
            <w:rFonts w:ascii="Arial Narrow" w:hAnsi="Arial Narrow"/>
            <w:b/>
            <w:color w:val="595959" w:themeColor="text1" w:themeTint="A6"/>
            <w:sz w:val="20"/>
          </w:rPr>
          <w:fldChar w:fldCharType="end"/>
        </w:r>
      </w:sdtContent>
    </w:sdt>
  </w:p>
  <w:p w:rsidR="00FE671A" w:rsidRDefault="00FE671A" w:rsidP="00FE671A">
    <w:pPr>
      <w:spacing w:line="360" w:lineRule="auto"/>
      <w:ind w:right="-94"/>
      <w:jc w:val="both"/>
      <w:rPr>
        <w:rFonts w:ascii="Arial" w:hAnsi="Arial" w:cs="Arial"/>
        <w:b/>
        <w:noProof/>
        <w:color w:val="00863D"/>
        <w:lang w:eastAsia="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752" w:rsidRDefault="00537752" w:rsidP="00F8608D">
      <w:r>
        <w:separator/>
      </w:r>
    </w:p>
  </w:footnote>
  <w:footnote w:type="continuationSeparator" w:id="0">
    <w:p w:rsidR="00537752" w:rsidRDefault="00537752" w:rsidP="00F86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71A" w:rsidRDefault="00FE671A" w:rsidP="00FE671A">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Cuadro de texto 20" o:spid="_x0000_s2049" type="#_x0000_t202" style="position:absolute;left:0;text-align:left;margin-left:91.45pt;margin-top:-4.45pt;width:369.9pt;height:66.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" filled="f" stroked="f">
          <v:path arrowok="t"/>
          <v:textbox style="mso-next-textbox:#Cuadro de texto 20">
            <w:txbxContent>
              <w:p w:rsidR="00FE671A" w:rsidRPr="00902C78" w:rsidRDefault="00FE671A" w:rsidP="00FE671A">
                <w:pPr>
                  <w:ind w:right="-544"/>
                  <w:jc w:val="center"/>
                  <w:rPr>
                    <w:rFonts w:ascii="Arial" w:hAnsi="Arial" w:cs="Arial"/>
                    <w:b/>
                    <w:sz w:val="22"/>
                    <w:szCs w:val="22"/>
                  </w:rPr>
                </w:pPr>
              </w:p>
              <w:p w:rsidR="00FE671A" w:rsidRDefault="00FE671A" w:rsidP="00FE671A">
                <w:pPr>
                  <w:jc w:val="center"/>
                  <w:rPr>
                    <w:rFonts w:ascii="Arial" w:hAnsi="Arial" w:cs="Arial"/>
                    <w:sz w:val="22"/>
                    <w:szCs w:val="22"/>
                  </w:rPr>
                </w:pPr>
                <w:r w:rsidRPr="008E5813">
                  <w:rPr>
                    <w:rFonts w:ascii="Arial" w:hAnsi="Arial" w:cs="Arial"/>
                    <w:sz w:val="22"/>
                    <w:szCs w:val="22"/>
                  </w:rPr>
                  <w:t xml:space="preserve">Manual de Procedimientos para el Manejo de Emergencias </w:t>
                </w:r>
                <w:r>
                  <w:rPr>
                    <w:rFonts w:ascii="Arial" w:hAnsi="Arial" w:cs="Arial"/>
                    <w:sz w:val="22"/>
                    <w:szCs w:val="22"/>
                  </w:rPr>
                  <w:t xml:space="preserve">y Contingencias </w:t>
                </w:r>
                <w:r w:rsidRPr="008E5813">
                  <w:rPr>
                    <w:rFonts w:ascii="Arial" w:hAnsi="Arial" w:cs="Arial"/>
                    <w:sz w:val="22"/>
                    <w:szCs w:val="22"/>
                  </w:rPr>
                  <w:t xml:space="preserve">en el Tribunal Electoral del </w:t>
                </w:r>
              </w:p>
              <w:p w:rsidR="00FE671A" w:rsidRPr="008E5813" w:rsidRDefault="00FE671A" w:rsidP="00FE671A">
                <w:pPr>
                  <w:jc w:val="center"/>
                  <w:rPr>
                    <w:sz w:val="22"/>
                    <w:szCs w:val="22"/>
                  </w:rPr>
                </w:pPr>
                <w:r w:rsidRPr="008E5813">
                  <w:rPr>
                    <w:rFonts w:ascii="Arial" w:hAnsi="Arial" w:cs="Arial"/>
                    <w:sz w:val="22"/>
                    <w:szCs w:val="22"/>
                  </w:rPr>
                  <w:t>Poder Judicial de la Federación.</w:t>
                </w:r>
              </w:p>
            </w:txbxContent>
          </v:textbox>
        </v:shape>
      </w:pict>
    </w:r>
    <w:r>
      <w:rPr>
        <w:noProof/>
        <w:lang w:val="es-MX" w:eastAsia="es-MX"/>
      </w:rPr>
      <w:drawing>
        <wp:inline distT="0" distB="0" distL="0" distR="0">
          <wp:extent cx="952500" cy="762000"/>
          <wp:effectExtent l="19050" t="0" r="0" b="0"/>
          <wp:docPr id="47"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rsidR="00FE671A" w:rsidRDefault="00FE671A" w:rsidP="00FE671A">
    <w:pPr>
      <w:pStyle w:val="Encabezado"/>
      <w:tabs>
        <w:tab w:val="left" w:pos="2581"/>
      </w:tabs>
    </w:pP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71A" w:rsidRPr="00030F1A" w:rsidRDefault="00FE671A" w:rsidP="00FE671A">
    <w:pPr>
      <w:pStyle w:val="Encabezado"/>
    </w:pPr>
    <w:r>
      <w:rPr>
        <w:noProof/>
        <w:lang w:val="es-MX" w:eastAsia="es-MX"/>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71A" w:rsidRPr="00030F1A" w:rsidRDefault="00FE671A" w:rsidP="00FE671A">
    <w:pPr>
      <w:pStyle w:val="Encabezado"/>
    </w:pPr>
    <w:r w:rsidRPr="008E5813">
      <w:rPr>
        <w:noProof/>
        <w:lang w:val="es-MX" w:eastAsia="es-MX"/>
      </w:rPr>
      <w:drawing>
        <wp:inline distT="0" distB="0" distL="0" distR="0">
          <wp:extent cx="952500" cy="762000"/>
          <wp:effectExtent l="19050" t="0" r="0" b="0"/>
          <wp:docPr id="48"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Pr>
        <w:noProof/>
        <w:lang w:val="es-MX" w:eastAsia="es-MX"/>
      </w:rPr>
      <w:pict>
        <v:shapetype id="_x0000_t202" coordsize="21600,21600" o:spt="202" path="m,l,21600r21600,l21600,xe">
          <v:stroke joinstyle="miter"/>
          <v:path gradientshapeok="t" o:connecttype="rect"/>
        </v:shapetype>
        <v:shape id="_x0000_s2050" type="#_x0000_t202" style="position:absolute;margin-left:115.45pt;margin-top:-2.95pt;width:369.9pt;height:88.8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" filled="f" stroked="f">
          <v:path arrowok="t"/>
          <v:textbox style="mso-next-textbox:#_x0000_s2050">
            <w:txbxContent>
              <w:p w:rsidR="00FE671A" w:rsidRPr="008E5813" w:rsidRDefault="00FE671A" w:rsidP="00FE671A">
                <w:pPr>
                  <w:jc w:val="center"/>
                  <w:rPr>
                    <w:rFonts w:ascii="Arial" w:hAnsi="Arial" w:cs="Arial"/>
                    <w:sz w:val="22"/>
                    <w:szCs w:val="22"/>
                  </w:rPr>
                </w:pPr>
              </w:p>
              <w:p w:rsidR="00FE671A" w:rsidRDefault="00FE671A" w:rsidP="00FE671A">
                <w:pPr>
                  <w:jc w:val="center"/>
                  <w:rPr>
                    <w:rFonts w:ascii="Arial" w:hAnsi="Arial" w:cs="Arial"/>
                    <w:sz w:val="22"/>
                    <w:szCs w:val="22"/>
                  </w:rPr>
                </w:pPr>
                <w:r w:rsidRPr="008E5813">
                  <w:rPr>
                    <w:rFonts w:ascii="Arial" w:hAnsi="Arial" w:cs="Arial"/>
                    <w:sz w:val="22"/>
                    <w:szCs w:val="22"/>
                  </w:rPr>
                  <w:t xml:space="preserve">Manual de Procedimientos para el Manejo de Emergencias </w:t>
                </w:r>
                <w:r>
                  <w:rPr>
                    <w:rFonts w:ascii="Arial" w:hAnsi="Arial" w:cs="Arial"/>
                    <w:sz w:val="22"/>
                    <w:szCs w:val="22"/>
                  </w:rPr>
                  <w:t xml:space="preserve">y Contingencias </w:t>
                </w:r>
                <w:r w:rsidRPr="008E5813">
                  <w:rPr>
                    <w:rFonts w:ascii="Arial" w:hAnsi="Arial" w:cs="Arial"/>
                    <w:sz w:val="22"/>
                    <w:szCs w:val="22"/>
                  </w:rPr>
                  <w:t xml:space="preserve">en el Tribunal Electoral del </w:t>
                </w:r>
              </w:p>
              <w:p w:rsidR="00FE671A" w:rsidRPr="008E5813" w:rsidRDefault="00FE671A" w:rsidP="00FE671A">
                <w:pPr>
                  <w:jc w:val="center"/>
                  <w:rPr>
                    <w:sz w:val="22"/>
                    <w:szCs w:val="22"/>
                  </w:rPr>
                </w:pPr>
                <w:r w:rsidRPr="008E5813">
                  <w:rPr>
                    <w:rFonts w:ascii="Arial" w:hAnsi="Arial" w:cs="Arial"/>
                    <w:sz w:val="22"/>
                    <w:szCs w:val="22"/>
                  </w:rPr>
                  <w:t>Poder Judicial de la Federación.</w:t>
                </w:r>
              </w:p>
            </w:txbxContent>
          </v:textbox>
        </v:shape>
      </w:pict>
    </w:r>
    <w:r>
      <w:rPr>
        <w:noProof/>
        <w:lang w:val="es-MX" w:eastAsia="es-MX"/>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71A" w:rsidRDefault="00FE671A" w:rsidP="00FE671A">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_x0000_s2051" type="#_x0000_t202" style="position:absolute;left:0;text-align:left;margin-left:91.45pt;margin-top:-4.45pt;width:369.9pt;height:66.3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1">
            <w:txbxContent>
              <w:p w:rsidR="00FE671A" w:rsidRPr="00902C78" w:rsidRDefault="00FE671A" w:rsidP="00FE671A">
                <w:pPr>
                  <w:ind w:right="-544"/>
                  <w:jc w:val="center"/>
                  <w:rPr>
                    <w:rFonts w:ascii="Arial" w:hAnsi="Arial" w:cs="Arial"/>
                    <w:b/>
                    <w:sz w:val="22"/>
                    <w:szCs w:val="22"/>
                  </w:rPr>
                </w:pPr>
              </w:p>
              <w:p w:rsidR="00FE671A" w:rsidRPr="008E5813" w:rsidRDefault="00FE671A" w:rsidP="00FE671A">
                <w:pPr>
                  <w:jc w:val="center"/>
                  <w:rPr>
                    <w:sz w:val="22"/>
                    <w:szCs w:val="22"/>
                  </w:rPr>
                </w:pPr>
                <w:r w:rsidRPr="008E5813">
                  <w:rPr>
                    <w:rFonts w:ascii="Arial" w:hAnsi="Arial" w:cs="Arial"/>
                    <w:sz w:val="22"/>
                    <w:szCs w:val="22"/>
                  </w:rPr>
                  <w:t>Manual de Procedimientos para el Manejo de Emergencias en el Tribunal Electoral del Poder Judicial de la Federación.</w:t>
                </w:r>
              </w:p>
            </w:txbxContent>
          </v:textbox>
        </v:shape>
      </w:pict>
    </w:r>
    <w:r>
      <w:rPr>
        <w:noProof/>
        <w:lang w:val="es-MX" w:eastAsia="es-MX"/>
      </w:rPr>
      <w:drawing>
        <wp:inline distT="0" distB="0" distL="0" distR="0">
          <wp:extent cx="952500" cy="762000"/>
          <wp:effectExtent l="19050" t="0" r="0" b="0"/>
          <wp:docPr id="45"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t xml:space="preserve"> </w:t>
    </w:r>
  </w:p>
  <w:p w:rsidR="00FE671A" w:rsidRDefault="00FE671A" w:rsidP="00FE671A">
    <w:pPr>
      <w:pStyle w:val="Encabezado"/>
      <w:tabs>
        <w:tab w:val="left" w:pos="2581"/>
      </w:tabs>
    </w:pPr>
    <w:r>
      <w:tab/>
    </w:r>
    <w:r>
      <w:tab/>
    </w: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71A" w:rsidRPr="00030F1A" w:rsidRDefault="00FE671A" w:rsidP="00FE671A">
    <w:pPr>
      <w:pStyle w:val="Encabezado"/>
    </w:pPr>
    <w:r w:rsidRPr="008E5813">
      <w:rPr>
        <w:noProof/>
        <w:lang w:val="es-MX" w:eastAsia="es-MX"/>
      </w:rPr>
      <w:drawing>
        <wp:inline distT="0" distB="0" distL="0" distR="0">
          <wp:extent cx="952500" cy="762000"/>
          <wp:effectExtent l="19050" t="0" r="0" b="0"/>
          <wp:docPr id="46"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52500" cy="762000"/>
                  </a:xfrm>
                  <a:prstGeom prst="rect">
                    <a:avLst/>
                  </a:prstGeom>
                  <a:noFill/>
                  <a:ln w="9525">
                    <a:noFill/>
                    <a:miter lim="800000"/>
                    <a:headEnd/>
                    <a:tailEnd/>
                  </a:ln>
                </pic:spPr>
              </pic:pic>
            </a:graphicData>
          </a:graphic>
        </wp:inline>
      </w:drawing>
    </w:r>
    <w:r>
      <w:rPr>
        <w:noProof/>
        <w:lang w:val="es-MX" w:eastAsia="es-MX"/>
      </w:rPr>
      <w:pict>
        <v:shapetype id="_x0000_t202" coordsize="21600,21600" o:spt="202" path="m,l,21600r21600,l21600,xe">
          <v:stroke joinstyle="miter"/>
          <v:path gradientshapeok="t" o:connecttype="rect"/>
        </v:shapetype>
        <v:shape id="_x0000_s2052" type="#_x0000_t202" style="position:absolute;margin-left:115.45pt;margin-top:-2.95pt;width:369.9pt;height:88.8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_x0000_s2052">
            <w:txbxContent>
              <w:p w:rsidR="00FE671A" w:rsidRPr="008E5813" w:rsidRDefault="00FE671A" w:rsidP="00FE671A">
                <w:pPr>
                  <w:jc w:val="center"/>
                  <w:rPr>
                    <w:rFonts w:ascii="Arial" w:hAnsi="Arial" w:cs="Arial"/>
                    <w:sz w:val="22"/>
                    <w:szCs w:val="22"/>
                  </w:rPr>
                </w:pPr>
              </w:p>
              <w:p w:rsidR="00FE671A" w:rsidRPr="008E5813" w:rsidRDefault="00FE671A" w:rsidP="00FE671A">
                <w:pPr>
                  <w:jc w:val="center"/>
                  <w:rPr>
                    <w:sz w:val="22"/>
                    <w:szCs w:val="22"/>
                  </w:rPr>
                </w:pPr>
                <w:r w:rsidRPr="008E5813">
                  <w:rPr>
                    <w:rFonts w:ascii="Arial" w:hAnsi="Arial" w:cs="Arial"/>
                    <w:sz w:val="22"/>
                    <w:szCs w:val="22"/>
                  </w:rPr>
                  <w:t>Manual de Procedimientos para el Manejo de Emergencias en el Tribunal Electoral del Poder Judicial de la Federación.</w:t>
                </w:r>
              </w:p>
            </w:txbxContent>
          </v:textbox>
        </v:shape>
      </w:pict>
    </w:r>
    <w:r>
      <w:rPr>
        <w:noProof/>
        <w:lang w:val="es-MX" w:eastAsia="es-MX"/>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37C"/>
    <w:multiLevelType w:val="hybridMultilevel"/>
    <w:tmpl w:val="6E923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661ACA"/>
    <w:multiLevelType w:val="hybridMultilevel"/>
    <w:tmpl w:val="4A4483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FC3497"/>
    <w:multiLevelType w:val="hybridMultilevel"/>
    <w:tmpl w:val="7C0C5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7671C3"/>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C27C2B"/>
    <w:multiLevelType w:val="hybridMultilevel"/>
    <w:tmpl w:val="7C0C5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AA7F1D"/>
    <w:multiLevelType w:val="hybridMultilevel"/>
    <w:tmpl w:val="904A1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0936DB"/>
    <w:multiLevelType w:val="hybridMultilevel"/>
    <w:tmpl w:val="4AD8B9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D85058"/>
    <w:multiLevelType w:val="hybridMultilevel"/>
    <w:tmpl w:val="05201E40"/>
    <w:lvl w:ilvl="0" w:tplc="F610560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B91EAA"/>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080CE7"/>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B65331"/>
    <w:multiLevelType w:val="hybridMultilevel"/>
    <w:tmpl w:val="6E923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C026D3"/>
    <w:multiLevelType w:val="hybridMultilevel"/>
    <w:tmpl w:val="540C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BC71C3"/>
    <w:multiLevelType w:val="hybridMultilevel"/>
    <w:tmpl w:val="E496D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4858DB"/>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9E193B"/>
    <w:multiLevelType w:val="hybridMultilevel"/>
    <w:tmpl w:val="7C0C5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FC16C1"/>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5E51A6"/>
    <w:multiLevelType w:val="hybridMultilevel"/>
    <w:tmpl w:val="4C18BCB2"/>
    <w:lvl w:ilvl="0" w:tplc="43CA13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6817BF"/>
    <w:multiLevelType w:val="hybridMultilevel"/>
    <w:tmpl w:val="49DCE5DE"/>
    <w:lvl w:ilvl="0" w:tplc="AAB4433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191B25"/>
    <w:multiLevelType w:val="hybridMultilevel"/>
    <w:tmpl w:val="61B25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5C5B6F"/>
    <w:multiLevelType w:val="hybridMultilevel"/>
    <w:tmpl w:val="4C18BCB2"/>
    <w:lvl w:ilvl="0" w:tplc="43CA13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FA5DCD"/>
    <w:multiLevelType w:val="hybridMultilevel"/>
    <w:tmpl w:val="E27E76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2B082D"/>
    <w:multiLevelType w:val="hybridMultilevel"/>
    <w:tmpl w:val="61B25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416210E3"/>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2D81FC8"/>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292569"/>
    <w:multiLevelType w:val="hybridMultilevel"/>
    <w:tmpl w:val="6E923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4EB2346"/>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54A6F96"/>
    <w:multiLevelType w:val="hybridMultilevel"/>
    <w:tmpl w:val="61B25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D17693"/>
    <w:multiLevelType w:val="hybridMultilevel"/>
    <w:tmpl w:val="540CAE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BB438B"/>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9F6AB0"/>
    <w:multiLevelType w:val="hybridMultilevel"/>
    <w:tmpl w:val="4A4483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6F11419"/>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7075CFB"/>
    <w:multiLevelType w:val="hybridMultilevel"/>
    <w:tmpl w:val="7C0C5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D31A04"/>
    <w:multiLevelType w:val="hybridMultilevel"/>
    <w:tmpl w:val="F59CE5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A0752A5"/>
    <w:multiLevelType w:val="hybridMultilevel"/>
    <w:tmpl w:val="796A4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F85FE1"/>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1B344A"/>
    <w:multiLevelType w:val="hybridMultilevel"/>
    <w:tmpl w:val="E0C20C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476142"/>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F53CD4"/>
    <w:multiLevelType w:val="hybridMultilevel"/>
    <w:tmpl w:val="61B25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4F53B3"/>
    <w:multiLevelType w:val="hybridMultilevel"/>
    <w:tmpl w:val="796A4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0D6202"/>
    <w:multiLevelType w:val="hybridMultilevel"/>
    <w:tmpl w:val="61B25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48269A"/>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CA3349"/>
    <w:multiLevelType w:val="hybridMultilevel"/>
    <w:tmpl w:val="80EAF3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97F5AC9"/>
    <w:multiLevelType w:val="hybridMultilevel"/>
    <w:tmpl w:val="2C9A9060"/>
    <w:lvl w:ilvl="0" w:tplc="3306DAC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FB36B8"/>
    <w:multiLevelType w:val="hybridMultilevel"/>
    <w:tmpl w:val="3350E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6"/>
  </w:num>
  <w:num w:numId="3">
    <w:abstractNumId w:val="40"/>
  </w:num>
  <w:num w:numId="4">
    <w:abstractNumId w:val="42"/>
  </w:num>
  <w:num w:numId="5">
    <w:abstractNumId w:val="30"/>
  </w:num>
  <w:num w:numId="6">
    <w:abstractNumId w:val="10"/>
  </w:num>
  <w:num w:numId="7">
    <w:abstractNumId w:val="4"/>
  </w:num>
  <w:num w:numId="8">
    <w:abstractNumId w:val="18"/>
  </w:num>
  <w:num w:numId="9">
    <w:abstractNumId w:val="32"/>
  </w:num>
  <w:num w:numId="10">
    <w:abstractNumId w:val="0"/>
  </w:num>
  <w:num w:numId="11">
    <w:abstractNumId w:val="14"/>
  </w:num>
  <w:num w:numId="12">
    <w:abstractNumId w:val="2"/>
  </w:num>
  <w:num w:numId="13">
    <w:abstractNumId w:val="27"/>
  </w:num>
  <w:num w:numId="14">
    <w:abstractNumId w:val="6"/>
  </w:num>
  <w:num w:numId="15">
    <w:abstractNumId w:val="5"/>
  </w:num>
  <w:num w:numId="16">
    <w:abstractNumId w:val="9"/>
  </w:num>
  <w:num w:numId="17">
    <w:abstractNumId w:val="24"/>
  </w:num>
  <w:num w:numId="18">
    <w:abstractNumId w:val="15"/>
  </w:num>
  <w:num w:numId="19">
    <w:abstractNumId w:val="12"/>
  </w:num>
  <w:num w:numId="20">
    <w:abstractNumId w:val="39"/>
  </w:num>
  <w:num w:numId="21">
    <w:abstractNumId w:val="34"/>
  </w:num>
  <w:num w:numId="22">
    <w:abstractNumId w:val="33"/>
  </w:num>
  <w:num w:numId="23">
    <w:abstractNumId w:val="11"/>
  </w:num>
  <w:num w:numId="24">
    <w:abstractNumId w:val="28"/>
  </w:num>
  <w:num w:numId="25">
    <w:abstractNumId w:val="1"/>
  </w:num>
  <w:num w:numId="26">
    <w:abstractNumId w:val="25"/>
  </w:num>
  <w:num w:numId="27">
    <w:abstractNumId w:val="16"/>
  </w:num>
  <w:num w:numId="28">
    <w:abstractNumId w:val="21"/>
  </w:num>
  <w:num w:numId="29">
    <w:abstractNumId w:val="41"/>
  </w:num>
  <w:num w:numId="30">
    <w:abstractNumId w:val="44"/>
  </w:num>
  <w:num w:numId="31">
    <w:abstractNumId w:val="8"/>
  </w:num>
  <w:num w:numId="32">
    <w:abstractNumId w:val="13"/>
  </w:num>
  <w:num w:numId="33">
    <w:abstractNumId w:val="3"/>
  </w:num>
  <w:num w:numId="34">
    <w:abstractNumId w:val="19"/>
  </w:num>
  <w:num w:numId="35">
    <w:abstractNumId w:val="38"/>
  </w:num>
  <w:num w:numId="36">
    <w:abstractNumId w:val="31"/>
  </w:num>
  <w:num w:numId="37">
    <w:abstractNumId w:val="26"/>
  </w:num>
  <w:num w:numId="38">
    <w:abstractNumId w:val="37"/>
  </w:num>
  <w:num w:numId="39">
    <w:abstractNumId w:val="23"/>
  </w:num>
  <w:num w:numId="40">
    <w:abstractNumId w:val="29"/>
  </w:num>
  <w:num w:numId="41">
    <w:abstractNumId w:val="35"/>
  </w:num>
  <w:num w:numId="42">
    <w:abstractNumId w:val="20"/>
  </w:num>
  <w:num w:numId="43">
    <w:abstractNumId w:val="43"/>
  </w:num>
  <w:num w:numId="44">
    <w:abstractNumId w:val="7"/>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83635"/>
    <w:rsid w:val="000F3B2A"/>
    <w:rsid w:val="00222E31"/>
    <w:rsid w:val="00247E21"/>
    <w:rsid w:val="00457EE4"/>
    <w:rsid w:val="00537752"/>
    <w:rsid w:val="006062F8"/>
    <w:rsid w:val="0066195C"/>
    <w:rsid w:val="00983635"/>
    <w:rsid w:val="009D2BBF"/>
    <w:rsid w:val="00A960F9"/>
    <w:rsid w:val="00BA384D"/>
    <w:rsid w:val="00C44B40"/>
    <w:rsid w:val="00C7746D"/>
    <w:rsid w:val="00D8204C"/>
    <w:rsid w:val="00EE379D"/>
    <w:rsid w:val="00F8608D"/>
    <w:rsid w:val="00FE671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983635"/>
    <w:pPr>
      <w:spacing w:after="0" w:line="240" w:lineRule="auto"/>
    </w:pPr>
    <w:rPr>
      <w:rFonts w:ascii="Cambria" w:eastAsia="MS Mincho" w:hAnsi="Cambria" w:cs="Times New Roman"/>
      <w:sz w:val="24"/>
      <w:szCs w:val="24"/>
      <w:lang w:val="es-ES_tradnl" w:eastAsia="es-ES"/>
    </w:rPr>
  </w:style>
  <w:style w:type="paragraph" w:styleId="Ttulo1">
    <w:name w:val="heading 1"/>
    <w:basedOn w:val="Normal"/>
    <w:next w:val="Normal"/>
    <w:link w:val="Ttulo1Car"/>
    <w:qFormat/>
    <w:rsid w:val="009836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9836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9"/>
    <w:qFormat/>
    <w:rsid w:val="00983635"/>
    <w:pPr>
      <w:keepNext/>
      <w:keepLines/>
      <w:spacing w:before="200"/>
      <w:outlineLvl w:val="6"/>
    </w:pPr>
    <w:rPr>
      <w:i/>
      <w:iCs/>
      <w:color w:val="404040"/>
      <w:sz w:val="20"/>
    </w:rPr>
  </w:style>
  <w:style w:type="paragraph" w:styleId="Ttulo8">
    <w:name w:val="heading 8"/>
    <w:basedOn w:val="Normal"/>
    <w:next w:val="Normal"/>
    <w:link w:val="Ttulo8Car"/>
    <w:uiPriority w:val="99"/>
    <w:qFormat/>
    <w:rsid w:val="00983635"/>
    <w:pPr>
      <w:keepNext/>
      <w:keepLines/>
      <w:spacing w:before="200"/>
      <w:outlineLvl w:val="7"/>
    </w:pPr>
    <w:rPr>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3635"/>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semiHidden/>
    <w:rsid w:val="00983635"/>
    <w:rPr>
      <w:rFonts w:asciiTheme="majorHAnsi" w:eastAsiaTheme="majorEastAsia" w:hAnsiTheme="majorHAnsi" w:cstheme="majorBidi"/>
      <w:b/>
      <w:bCs/>
      <w:color w:val="4F81BD" w:themeColor="accent1"/>
      <w:sz w:val="26"/>
      <w:szCs w:val="26"/>
      <w:lang w:val="es-ES_tradnl" w:eastAsia="es-ES"/>
    </w:rPr>
  </w:style>
  <w:style w:type="character" w:customStyle="1" w:styleId="Ttulo7Car">
    <w:name w:val="Título 7 Car"/>
    <w:basedOn w:val="Fuentedeprrafopredeter"/>
    <w:link w:val="Ttulo7"/>
    <w:uiPriority w:val="99"/>
    <w:rsid w:val="00983635"/>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983635"/>
    <w:rPr>
      <w:rFonts w:ascii="Cambria" w:eastAsia="MS Mincho" w:hAnsi="Cambria" w:cs="Times New Roman"/>
      <w:color w:val="404040"/>
      <w:sz w:val="20"/>
      <w:szCs w:val="20"/>
      <w:lang w:val="es-ES_tradnl" w:eastAsia="es-ES"/>
    </w:rPr>
  </w:style>
  <w:style w:type="paragraph" w:styleId="Encabezado">
    <w:name w:val="header"/>
    <w:basedOn w:val="Normal"/>
    <w:link w:val="EncabezadoCar"/>
    <w:uiPriority w:val="99"/>
    <w:rsid w:val="00983635"/>
    <w:pPr>
      <w:tabs>
        <w:tab w:val="center" w:pos="4252"/>
        <w:tab w:val="right" w:pos="8504"/>
      </w:tabs>
    </w:pPr>
  </w:style>
  <w:style w:type="character" w:customStyle="1" w:styleId="EncabezadoCar">
    <w:name w:val="Encabezado Car"/>
    <w:basedOn w:val="Fuentedeprrafopredeter"/>
    <w:link w:val="Encabezado"/>
    <w:uiPriority w:val="99"/>
    <w:rsid w:val="00983635"/>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983635"/>
    <w:pPr>
      <w:tabs>
        <w:tab w:val="center" w:pos="4252"/>
        <w:tab w:val="right" w:pos="8504"/>
      </w:tabs>
    </w:pPr>
  </w:style>
  <w:style w:type="character" w:customStyle="1" w:styleId="PiedepginaCar">
    <w:name w:val="Pie de página Car"/>
    <w:basedOn w:val="Fuentedeprrafopredeter"/>
    <w:link w:val="Piedepgina"/>
    <w:uiPriority w:val="99"/>
    <w:rsid w:val="00983635"/>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98363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3635"/>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983635"/>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983635"/>
    <w:rPr>
      <w:rFonts w:ascii="Arial" w:eastAsia="MS Mincho" w:hAnsi="Arial" w:cs="Times New Roman"/>
      <w:sz w:val="18"/>
      <w:szCs w:val="20"/>
      <w:lang w:val="es-ES" w:eastAsia="es-ES"/>
    </w:rPr>
  </w:style>
  <w:style w:type="paragraph" w:styleId="Textodebloque">
    <w:name w:val="Block Text"/>
    <w:basedOn w:val="Normal"/>
    <w:uiPriority w:val="99"/>
    <w:rsid w:val="00983635"/>
    <w:pPr>
      <w:spacing w:after="100" w:afterAutospacing="1"/>
      <w:ind w:left="284" w:right="215"/>
      <w:jc w:val="both"/>
    </w:pPr>
    <w:rPr>
      <w:rFonts w:ascii="Arial" w:hAnsi="Arial"/>
      <w:lang w:val="es-ES"/>
    </w:rPr>
  </w:style>
  <w:style w:type="paragraph" w:styleId="Prrafodelista">
    <w:name w:val="List Paragraph"/>
    <w:basedOn w:val="Normal"/>
    <w:uiPriority w:val="34"/>
    <w:qFormat/>
    <w:rsid w:val="00983635"/>
    <w:pPr>
      <w:ind w:left="720"/>
      <w:contextualSpacing/>
    </w:pPr>
  </w:style>
  <w:style w:type="character" w:styleId="Ttulodellibro">
    <w:name w:val="Book Title"/>
    <w:basedOn w:val="Fuentedeprrafopredeter"/>
    <w:uiPriority w:val="99"/>
    <w:qFormat/>
    <w:rsid w:val="00983635"/>
    <w:rPr>
      <w:rFonts w:cs="Times New Roman"/>
      <w:b/>
      <w:bCs/>
      <w:smallCaps/>
      <w:spacing w:val="5"/>
    </w:rPr>
  </w:style>
  <w:style w:type="table" w:styleId="Tablaconcuadrcula">
    <w:name w:val="Table Grid"/>
    <w:basedOn w:val="Tablanormal"/>
    <w:uiPriority w:val="99"/>
    <w:rsid w:val="00983635"/>
    <w:pPr>
      <w:spacing w:after="0" w:line="240" w:lineRule="auto"/>
    </w:pPr>
    <w:rPr>
      <w:rFonts w:ascii="Cambria" w:eastAsia="MS Mincho" w:hAnsi="Cambria"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rsid w:val="00983635"/>
    <w:rPr>
      <w:rFonts w:cs="Times New Roman"/>
    </w:rPr>
  </w:style>
  <w:style w:type="paragraph" w:styleId="Textoindependiente3">
    <w:name w:val="Body Text 3"/>
    <w:basedOn w:val="Normal"/>
    <w:link w:val="Textoindependiente3Car"/>
    <w:uiPriority w:val="99"/>
    <w:rsid w:val="00983635"/>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983635"/>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983635"/>
    <w:rPr>
      <w:rFonts w:cs="Times New Roman"/>
      <w:sz w:val="16"/>
      <w:szCs w:val="16"/>
    </w:rPr>
  </w:style>
  <w:style w:type="paragraph" w:styleId="Textocomentario">
    <w:name w:val="annotation text"/>
    <w:basedOn w:val="Normal"/>
    <w:link w:val="TextocomentarioCar"/>
    <w:uiPriority w:val="99"/>
    <w:semiHidden/>
    <w:rsid w:val="00983635"/>
    <w:rPr>
      <w:sz w:val="20"/>
      <w:szCs w:val="20"/>
    </w:rPr>
  </w:style>
  <w:style w:type="character" w:customStyle="1" w:styleId="TextocomentarioCar">
    <w:name w:val="Texto comentario Car"/>
    <w:basedOn w:val="Fuentedeprrafopredeter"/>
    <w:link w:val="Textocomentario"/>
    <w:uiPriority w:val="99"/>
    <w:semiHidden/>
    <w:rsid w:val="00983635"/>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983635"/>
    <w:rPr>
      <w:b/>
      <w:bCs/>
    </w:rPr>
  </w:style>
  <w:style w:type="character" w:customStyle="1" w:styleId="AsuntodelcomentarioCar">
    <w:name w:val="Asunto del comentario Car"/>
    <w:basedOn w:val="TextocomentarioCar"/>
    <w:link w:val="Asuntodelcomentario"/>
    <w:uiPriority w:val="99"/>
    <w:semiHidden/>
    <w:rsid w:val="00983635"/>
    <w:rPr>
      <w:b/>
      <w:bCs/>
    </w:rPr>
  </w:style>
  <w:style w:type="paragraph" w:styleId="NormalWeb">
    <w:name w:val="Normal (Web)"/>
    <w:basedOn w:val="Normal"/>
    <w:uiPriority w:val="99"/>
    <w:rsid w:val="00983635"/>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983635"/>
    <w:pPr>
      <w:ind w:left="720"/>
      <w:contextualSpacing/>
    </w:pPr>
    <w:rPr>
      <w:rFonts w:ascii="Calibri" w:hAnsi="Calibri" w:cs="Calibri"/>
      <w:sz w:val="22"/>
      <w:szCs w:val="22"/>
      <w:lang w:val="es-MX" w:eastAsia="es-MX"/>
    </w:rPr>
  </w:style>
  <w:style w:type="paragraph" w:styleId="Sinespaciado">
    <w:name w:val="No Spacing"/>
    <w:link w:val="SinespaciadoCar"/>
    <w:uiPriority w:val="1"/>
    <w:qFormat/>
    <w:rsid w:val="00983635"/>
    <w:pPr>
      <w:spacing w:after="0" w:line="240" w:lineRule="auto"/>
    </w:pPr>
    <w:rPr>
      <w:rFonts w:ascii="Calibri" w:eastAsia="MS Mincho" w:hAnsi="Calibri" w:cs="Times New Roman"/>
    </w:rPr>
  </w:style>
  <w:style w:type="table" w:customStyle="1" w:styleId="Listamedia21">
    <w:name w:val="Lista media 21"/>
    <w:uiPriority w:val="99"/>
    <w:rsid w:val="00983635"/>
    <w:pPr>
      <w:spacing w:after="0" w:line="240" w:lineRule="auto"/>
    </w:pPr>
    <w:rPr>
      <w:rFonts w:ascii="Cambria" w:eastAsia="MS Mincho" w:hAnsi="Cambria" w:cs="Times New Roman"/>
      <w:color w:val="000000"/>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983635"/>
  </w:style>
  <w:style w:type="paragraph" w:styleId="ndice1">
    <w:name w:val="index 1"/>
    <w:basedOn w:val="Normal"/>
    <w:next w:val="Normal"/>
    <w:autoRedefine/>
    <w:uiPriority w:val="99"/>
    <w:unhideWhenUsed/>
    <w:rsid w:val="00983635"/>
    <w:pPr>
      <w:ind w:left="240" w:hanging="240"/>
    </w:pPr>
    <w:rPr>
      <w:rFonts w:asciiTheme="minorHAnsi" w:hAnsiTheme="minorHAnsi"/>
      <w:sz w:val="18"/>
      <w:szCs w:val="18"/>
    </w:rPr>
  </w:style>
  <w:style w:type="paragraph" w:styleId="ndice2">
    <w:name w:val="index 2"/>
    <w:basedOn w:val="Normal"/>
    <w:next w:val="Normal"/>
    <w:autoRedefine/>
    <w:uiPriority w:val="99"/>
    <w:unhideWhenUsed/>
    <w:rsid w:val="00983635"/>
    <w:pPr>
      <w:ind w:left="480" w:hanging="240"/>
    </w:pPr>
    <w:rPr>
      <w:rFonts w:asciiTheme="minorHAnsi" w:hAnsiTheme="minorHAnsi"/>
      <w:sz w:val="18"/>
      <w:szCs w:val="18"/>
    </w:rPr>
  </w:style>
  <w:style w:type="paragraph" w:styleId="ndice3">
    <w:name w:val="index 3"/>
    <w:basedOn w:val="Normal"/>
    <w:next w:val="Normal"/>
    <w:autoRedefine/>
    <w:uiPriority w:val="99"/>
    <w:unhideWhenUsed/>
    <w:rsid w:val="00983635"/>
    <w:pPr>
      <w:ind w:left="720" w:hanging="240"/>
    </w:pPr>
    <w:rPr>
      <w:rFonts w:asciiTheme="minorHAnsi" w:hAnsiTheme="minorHAnsi"/>
      <w:sz w:val="18"/>
      <w:szCs w:val="18"/>
    </w:rPr>
  </w:style>
  <w:style w:type="paragraph" w:styleId="ndice4">
    <w:name w:val="index 4"/>
    <w:basedOn w:val="Normal"/>
    <w:next w:val="Normal"/>
    <w:autoRedefine/>
    <w:uiPriority w:val="99"/>
    <w:unhideWhenUsed/>
    <w:rsid w:val="00983635"/>
    <w:pPr>
      <w:ind w:left="960" w:hanging="240"/>
    </w:pPr>
    <w:rPr>
      <w:rFonts w:asciiTheme="minorHAnsi" w:hAnsiTheme="minorHAnsi"/>
      <w:sz w:val="18"/>
      <w:szCs w:val="18"/>
    </w:rPr>
  </w:style>
  <w:style w:type="paragraph" w:styleId="ndice5">
    <w:name w:val="index 5"/>
    <w:basedOn w:val="Normal"/>
    <w:next w:val="Normal"/>
    <w:autoRedefine/>
    <w:uiPriority w:val="99"/>
    <w:unhideWhenUsed/>
    <w:rsid w:val="00983635"/>
    <w:pPr>
      <w:ind w:left="1200" w:hanging="240"/>
    </w:pPr>
    <w:rPr>
      <w:rFonts w:asciiTheme="minorHAnsi" w:hAnsiTheme="minorHAnsi"/>
      <w:sz w:val="18"/>
      <w:szCs w:val="18"/>
    </w:rPr>
  </w:style>
  <w:style w:type="paragraph" w:styleId="ndice6">
    <w:name w:val="index 6"/>
    <w:basedOn w:val="Normal"/>
    <w:next w:val="Normal"/>
    <w:autoRedefine/>
    <w:uiPriority w:val="99"/>
    <w:unhideWhenUsed/>
    <w:rsid w:val="00983635"/>
    <w:pPr>
      <w:ind w:left="1440" w:hanging="240"/>
    </w:pPr>
    <w:rPr>
      <w:rFonts w:asciiTheme="minorHAnsi" w:hAnsiTheme="minorHAnsi"/>
      <w:sz w:val="18"/>
      <w:szCs w:val="18"/>
    </w:rPr>
  </w:style>
  <w:style w:type="paragraph" w:styleId="ndice7">
    <w:name w:val="index 7"/>
    <w:basedOn w:val="Normal"/>
    <w:next w:val="Normal"/>
    <w:autoRedefine/>
    <w:uiPriority w:val="99"/>
    <w:unhideWhenUsed/>
    <w:rsid w:val="00983635"/>
    <w:pPr>
      <w:ind w:left="1680" w:hanging="240"/>
    </w:pPr>
    <w:rPr>
      <w:rFonts w:asciiTheme="minorHAnsi" w:hAnsiTheme="minorHAnsi"/>
      <w:sz w:val="18"/>
      <w:szCs w:val="18"/>
    </w:rPr>
  </w:style>
  <w:style w:type="paragraph" w:styleId="ndice8">
    <w:name w:val="index 8"/>
    <w:basedOn w:val="Normal"/>
    <w:next w:val="Normal"/>
    <w:autoRedefine/>
    <w:uiPriority w:val="99"/>
    <w:unhideWhenUsed/>
    <w:rsid w:val="00983635"/>
    <w:pPr>
      <w:ind w:left="1920" w:hanging="240"/>
    </w:pPr>
    <w:rPr>
      <w:rFonts w:asciiTheme="minorHAnsi" w:hAnsiTheme="minorHAnsi"/>
      <w:sz w:val="18"/>
      <w:szCs w:val="18"/>
    </w:rPr>
  </w:style>
  <w:style w:type="paragraph" w:styleId="ndice9">
    <w:name w:val="index 9"/>
    <w:basedOn w:val="Normal"/>
    <w:next w:val="Normal"/>
    <w:autoRedefine/>
    <w:uiPriority w:val="99"/>
    <w:unhideWhenUsed/>
    <w:rsid w:val="00983635"/>
    <w:pPr>
      <w:ind w:left="2160" w:hanging="240"/>
    </w:pPr>
    <w:rPr>
      <w:rFonts w:asciiTheme="minorHAnsi" w:hAnsiTheme="minorHAnsi"/>
      <w:sz w:val="18"/>
      <w:szCs w:val="18"/>
    </w:rPr>
  </w:style>
  <w:style w:type="paragraph" w:styleId="Ttulodendice">
    <w:name w:val="index heading"/>
    <w:basedOn w:val="Normal"/>
    <w:next w:val="ndice1"/>
    <w:uiPriority w:val="99"/>
    <w:unhideWhenUsed/>
    <w:rsid w:val="00983635"/>
    <w:pPr>
      <w:spacing w:before="240" w:after="120"/>
      <w:jc w:val="center"/>
    </w:pPr>
    <w:rPr>
      <w:rFonts w:asciiTheme="minorHAnsi" w:hAnsiTheme="minorHAnsi"/>
      <w:b/>
      <w:bCs/>
      <w:sz w:val="26"/>
      <w:szCs w:val="26"/>
    </w:rPr>
  </w:style>
  <w:style w:type="paragraph" w:styleId="TtulodeTDC">
    <w:name w:val="TOC Heading"/>
    <w:basedOn w:val="Ttulo1"/>
    <w:next w:val="Normal"/>
    <w:uiPriority w:val="39"/>
    <w:semiHidden/>
    <w:unhideWhenUsed/>
    <w:qFormat/>
    <w:rsid w:val="00983635"/>
    <w:pPr>
      <w:spacing w:line="276" w:lineRule="auto"/>
      <w:outlineLvl w:val="9"/>
    </w:pPr>
    <w:rPr>
      <w:lang w:val="es-ES" w:eastAsia="en-US"/>
    </w:rPr>
  </w:style>
  <w:style w:type="paragraph" w:styleId="TDC1">
    <w:name w:val="toc 1"/>
    <w:basedOn w:val="Normal"/>
    <w:next w:val="Normal"/>
    <w:autoRedefine/>
    <w:uiPriority w:val="39"/>
    <w:qFormat/>
    <w:rsid w:val="00983635"/>
    <w:pPr>
      <w:spacing w:after="100"/>
    </w:pPr>
  </w:style>
  <w:style w:type="character" w:styleId="Hipervnculo">
    <w:name w:val="Hyperlink"/>
    <w:basedOn w:val="Fuentedeprrafopredeter"/>
    <w:uiPriority w:val="99"/>
    <w:unhideWhenUsed/>
    <w:rsid w:val="00983635"/>
    <w:rPr>
      <w:color w:val="0000FF" w:themeColor="hyperlink"/>
      <w:u w:val="single"/>
    </w:rPr>
  </w:style>
  <w:style w:type="paragraph" w:styleId="TDC2">
    <w:name w:val="toc 2"/>
    <w:basedOn w:val="Normal"/>
    <w:next w:val="Normal"/>
    <w:autoRedefine/>
    <w:uiPriority w:val="39"/>
    <w:unhideWhenUsed/>
    <w:qFormat/>
    <w:rsid w:val="00983635"/>
    <w:pPr>
      <w:spacing w:after="100" w:line="276" w:lineRule="auto"/>
      <w:ind w:left="220"/>
    </w:pPr>
    <w:rPr>
      <w:rFonts w:asciiTheme="minorHAnsi" w:eastAsiaTheme="minorEastAsia" w:hAnsiTheme="minorHAnsi" w:cstheme="minorBidi"/>
      <w:sz w:val="22"/>
      <w:szCs w:val="22"/>
      <w:lang w:val="es-ES" w:eastAsia="en-US"/>
    </w:rPr>
  </w:style>
  <w:style w:type="paragraph" w:styleId="TDC3">
    <w:name w:val="toc 3"/>
    <w:basedOn w:val="Normal"/>
    <w:next w:val="Normal"/>
    <w:autoRedefine/>
    <w:uiPriority w:val="39"/>
    <w:unhideWhenUsed/>
    <w:qFormat/>
    <w:rsid w:val="00983635"/>
    <w:pPr>
      <w:spacing w:after="100" w:line="276" w:lineRule="auto"/>
      <w:ind w:left="440"/>
    </w:pPr>
    <w:rPr>
      <w:rFonts w:asciiTheme="minorHAnsi" w:eastAsiaTheme="minorEastAsia" w:hAnsiTheme="minorHAnsi" w:cstheme="minorBidi"/>
      <w:sz w:val="22"/>
      <w:szCs w:val="22"/>
      <w:lang w:val="es-ES" w:eastAsia="en-US"/>
    </w:rPr>
  </w:style>
  <w:style w:type="paragraph" w:customStyle="1" w:styleId="TGM">
    <w:name w:val="TGM"/>
    <w:basedOn w:val="Normal"/>
    <w:autoRedefine/>
    <w:rsid w:val="00983635"/>
    <w:pPr>
      <w:tabs>
        <w:tab w:val="left" w:pos="426"/>
      </w:tabs>
      <w:spacing w:before="240"/>
    </w:pPr>
    <w:rPr>
      <w:rFonts w:ascii="Arial" w:eastAsia="Times New Roman" w:hAnsi="Arial"/>
      <w:bCs/>
      <w:color w:val="000000" w:themeColor="text1"/>
      <w:sz w:val="22"/>
      <w:szCs w:val="20"/>
      <w:lang w:val="es-ES" w:eastAsia="en-US"/>
    </w:rPr>
  </w:style>
  <w:style w:type="table" w:styleId="Sombreadoclaro-nfasis3">
    <w:name w:val="Light Shading Accent 3"/>
    <w:basedOn w:val="Tablanormal"/>
    <w:uiPriority w:val="60"/>
    <w:rsid w:val="00983635"/>
    <w:pPr>
      <w:spacing w:after="0" w:line="240" w:lineRule="auto"/>
    </w:pPr>
    <w:rPr>
      <w:rFonts w:ascii="Times New Roman" w:eastAsia="Times New Roman" w:hAnsi="Times New Roman" w:cs="Times New Roman"/>
      <w:color w:val="76923C" w:themeColor="accent3" w:themeShade="BF"/>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b1">
    <w:name w:val="b1"/>
    <w:basedOn w:val="Fuentedeprrafopredeter"/>
    <w:rsid w:val="00983635"/>
    <w:rPr>
      <w:color w:val="000000"/>
    </w:rPr>
  </w:style>
  <w:style w:type="paragraph" w:styleId="Ttulo">
    <w:name w:val="Title"/>
    <w:basedOn w:val="Normal"/>
    <w:link w:val="TtuloCar"/>
    <w:qFormat/>
    <w:rsid w:val="00983635"/>
    <w:pPr>
      <w:jc w:val="center"/>
    </w:pPr>
    <w:rPr>
      <w:rFonts w:ascii="Arial" w:eastAsia="Times New Roman" w:hAnsi="Arial"/>
      <w:b/>
      <w:szCs w:val="20"/>
      <w:lang w:val="es-ES" w:eastAsia="en-US"/>
    </w:rPr>
  </w:style>
  <w:style w:type="character" w:customStyle="1" w:styleId="TtuloCar">
    <w:name w:val="Título Car"/>
    <w:basedOn w:val="Fuentedeprrafopredeter"/>
    <w:link w:val="Ttulo"/>
    <w:rsid w:val="00983635"/>
    <w:rPr>
      <w:rFonts w:ascii="Arial" w:eastAsia="Times New Roman" w:hAnsi="Arial" w:cs="Times New Roman"/>
      <w:b/>
      <w:sz w:val="24"/>
      <w:szCs w:val="20"/>
      <w:lang w:val="es-ES"/>
    </w:rPr>
  </w:style>
  <w:style w:type="character" w:customStyle="1" w:styleId="SinespaciadoCar">
    <w:name w:val="Sin espaciado Car"/>
    <w:basedOn w:val="Fuentedeprrafopredeter"/>
    <w:link w:val="Sinespaciado"/>
    <w:uiPriority w:val="1"/>
    <w:rsid w:val="006062F8"/>
    <w:rPr>
      <w:rFonts w:ascii="Calibri" w:eastAsia="MS Mincho" w:hAnsi="Calibri" w:cs="Times New Roman"/>
    </w:rPr>
  </w:style>
  <w:style w:type="character" w:customStyle="1" w:styleId="TextocomentarioCar1">
    <w:name w:val="Texto comentario Car1"/>
    <w:basedOn w:val="Fuentedeprrafopredeter"/>
    <w:uiPriority w:val="99"/>
    <w:semiHidden/>
    <w:rsid w:val="00247E21"/>
    <w:rPr>
      <w:rFonts w:ascii="Cambria" w:eastAsia="MS Mincho" w:hAnsi="Cambria" w:cs="Times New Roman"/>
      <w:sz w:val="20"/>
      <w:szCs w:val="20"/>
      <w:lang w:val="es-ES_tradnl" w:eastAsia="es-ES"/>
    </w:rPr>
  </w:style>
  <w:style w:type="character" w:customStyle="1" w:styleId="AsuntodelcomentarioCar1">
    <w:name w:val="Asunto del comentario Car1"/>
    <w:basedOn w:val="TextocomentarioCar1"/>
    <w:uiPriority w:val="99"/>
    <w:semiHidden/>
    <w:rsid w:val="00247E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image" Target="media/image18.e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image" Target="media/image17.emf"/><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header4.xml.rels><?xml version="1.0" encoding="UTF-8" standalone="yes"?>
<Relationships xmlns="http://schemas.openxmlformats.org/package/2006/relationships"><Relationship Id="rId1" Type="http://schemas.openxmlformats.org/officeDocument/2006/relationships/image" Target="media/image15.jpeg"/></Relationships>
</file>

<file path=word/_rels/header5.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7779</Words>
  <Characters>42790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lorena.carbajal</dc:creator>
  <cp:lastModifiedBy>lorena.carbajal</cp:lastModifiedBy>
  <cp:revision>6</cp:revision>
  <cp:lastPrinted>2014-01-30T18:51:00Z</cp:lastPrinted>
  <dcterms:created xsi:type="dcterms:W3CDTF">2013-09-01T00:14:00Z</dcterms:created>
  <dcterms:modified xsi:type="dcterms:W3CDTF">2014-01-30T18:55:00Z</dcterms:modified>
</cp:coreProperties>
</file>