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8153A" w14:textId="77777777" w:rsidR="00381896" w:rsidRPr="004B0042" w:rsidRDefault="00381896" w:rsidP="00381896">
      <w:pPr>
        <w:rPr>
          <w:rFonts w:ascii="Arial" w:hAnsi="Arial" w:cs="Arial"/>
        </w:rPr>
      </w:pPr>
      <w:r w:rsidRPr="004B0042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414B8974" wp14:editId="09E4FB5D">
            <wp:simplePos x="0" y="0"/>
            <wp:positionH relativeFrom="column">
              <wp:align>left</wp:align>
            </wp:positionH>
            <wp:positionV relativeFrom="paragraph">
              <wp:posOffset>-6985</wp:posOffset>
            </wp:positionV>
            <wp:extent cx="1543050" cy="1343025"/>
            <wp:effectExtent l="0" t="0" r="0" b="0"/>
            <wp:wrapSquare wrapText="right"/>
            <wp:docPr id="1" name="Imagen 2" descr="http://intranet/identidad/logo_simb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intranet/identidad/logo_simbo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042">
        <w:rPr>
          <w:rFonts w:ascii="Arial" w:hAnsi="Arial" w:cs="Arial"/>
        </w:rPr>
        <w:br w:type="textWrapping" w:clear="all"/>
      </w:r>
      <w:r w:rsidRPr="004B0042">
        <w:rPr>
          <w:rFonts w:ascii="Arial" w:hAnsi="Arial" w:cs="Arial"/>
        </w:rPr>
        <w:tab/>
      </w:r>
    </w:p>
    <w:p w14:paraId="5EB33C2B" w14:textId="77777777" w:rsidR="00381896" w:rsidRPr="004B0042" w:rsidRDefault="00381896" w:rsidP="00381896">
      <w:pPr>
        <w:rPr>
          <w:rFonts w:ascii="Arial" w:hAnsi="Arial" w:cs="Arial"/>
        </w:rPr>
      </w:pPr>
    </w:p>
    <w:p w14:paraId="1D181F41" w14:textId="77777777" w:rsidR="00381896" w:rsidRDefault="00381896" w:rsidP="00381896">
      <w:pPr>
        <w:rPr>
          <w:rFonts w:ascii="Arial" w:hAnsi="Arial" w:cs="Arial"/>
        </w:rPr>
      </w:pPr>
    </w:p>
    <w:p w14:paraId="4173CE17" w14:textId="77777777" w:rsidR="00381896" w:rsidRDefault="00381896" w:rsidP="00381896">
      <w:pPr>
        <w:rPr>
          <w:rFonts w:ascii="Arial" w:hAnsi="Arial" w:cs="Arial"/>
        </w:rPr>
      </w:pPr>
    </w:p>
    <w:p w14:paraId="12B61B28" w14:textId="77777777" w:rsidR="00381896" w:rsidRPr="004B0042" w:rsidRDefault="00381896" w:rsidP="00381896">
      <w:pPr>
        <w:rPr>
          <w:rFonts w:ascii="Arial" w:hAnsi="Arial" w:cs="Arial"/>
        </w:rPr>
      </w:pPr>
    </w:p>
    <w:p w14:paraId="6F3C75FD" w14:textId="77777777" w:rsidR="00381896" w:rsidRPr="004B0042" w:rsidRDefault="00381896" w:rsidP="00381896">
      <w:pPr>
        <w:rPr>
          <w:rFonts w:ascii="Arial" w:hAnsi="Arial" w:cs="Arial"/>
        </w:rPr>
      </w:pPr>
    </w:p>
    <w:p w14:paraId="7D876E68" w14:textId="77777777" w:rsidR="00381896" w:rsidRPr="004B0042" w:rsidRDefault="00381896" w:rsidP="00381896">
      <w:pPr>
        <w:jc w:val="center"/>
        <w:rPr>
          <w:rFonts w:ascii="Arial" w:hAnsi="Arial" w:cs="Arial"/>
          <w:b/>
          <w:color w:val="000000"/>
          <w:sz w:val="56"/>
        </w:rPr>
      </w:pPr>
      <w:r w:rsidRPr="004B0042">
        <w:rPr>
          <w:rFonts w:ascii="Arial" w:hAnsi="Arial" w:cs="Arial"/>
          <w:b/>
          <w:color w:val="000000"/>
          <w:sz w:val="56"/>
        </w:rPr>
        <w:t>DIRECCIÓN GENERAL DE RECURSOS HUMANOS</w:t>
      </w:r>
    </w:p>
    <w:p w14:paraId="4FA38397" w14:textId="77777777" w:rsidR="00381896" w:rsidRPr="004B0042" w:rsidRDefault="00381896" w:rsidP="00381896">
      <w:pPr>
        <w:jc w:val="center"/>
        <w:rPr>
          <w:rFonts w:ascii="Arial" w:hAnsi="Arial" w:cs="Arial"/>
          <w:b/>
          <w:color w:val="000000"/>
        </w:rPr>
      </w:pPr>
    </w:p>
    <w:p w14:paraId="4EFC22C7" w14:textId="77777777" w:rsidR="00381896" w:rsidRPr="004B0042" w:rsidRDefault="00381896" w:rsidP="00381896">
      <w:pPr>
        <w:jc w:val="center"/>
        <w:rPr>
          <w:rFonts w:ascii="Arial" w:hAnsi="Arial" w:cs="Arial"/>
          <w:b/>
          <w:color w:val="000000"/>
        </w:rPr>
      </w:pPr>
    </w:p>
    <w:p w14:paraId="39CF0DDA" w14:textId="77777777" w:rsidR="00381896" w:rsidRPr="004B0042" w:rsidRDefault="00381896" w:rsidP="00381896">
      <w:pPr>
        <w:jc w:val="center"/>
        <w:rPr>
          <w:rFonts w:ascii="Arial" w:hAnsi="Arial" w:cs="Arial"/>
          <w:b/>
          <w:color w:val="000000"/>
        </w:rPr>
      </w:pPr>
    </w:p>
    <w:p w14:paraId="57532AB4" w14:textId="6AED3C5D" w:rsidR="00381896" w:rsidRPr="004B0042" w:rsidRDefault="00547FE6" w:rsidP="00381896">
      <w:pPr>
        <w:jc w:val="center"/>
        <w:rPr>
          <w:rFonts w:ascii="Arial" w:hAnsi="Arial" w:cs="Arial"/>
          <w:b/>
          <w:color w:val="00863D"/>
          <w:sz w:val="48"/>
        </w:rPr>
      </w:pPr>
      <w:r>
        <w:rPr>
          <w:rFonts w:ascii="Arial" w:hAnsi="Arial" w:cs="Arial"/>
          <w:b/>
          <w:color w:val="00863D"/>
          <w:sz w:val="48"/>
        </w:rPr>
        <w:t>Lineamientos</w:t>
      </w:r>
      <w:r w:rsidR="00381896">
        <w:rPr>
          <w:rFonts w:ascii="Arial" w:hAnsi="Arial" w:cs="Arial"/>
          <w:b/>
          <w:color w:val="00863D"/>
          <w:sz w:val="48"/>
        </w:rPr>
        <w:t xml:space="preserve"> de seguridad</w:t>
      </w:r>
      <w:r w:rsidR="00381896" w:rsidRPr="004B0042">
        <w:rPr>
          <w:rFonts w:ascii="Arial" w:hAnsi="Arial" w:cs="Arial"/>
          <w:b/>
          <w:color w:val="00863D"/>
          <w:sz w:val="48"/>
        </w:rPr>
        <w:t xml:space="preserve"> del área infantil del Tribunal Electoral del </w:t>
      </w:r>
      <w:r w:rsidR="00381896">
        <w:rPr>
          <w:rFonts w:ascii="Arial" w:hAnsi="Arial" w:cs="Arial"/>
          <w:b/>
          <w:color w:val="00863D"/>
          <w:sz w:val="48"/>
        </w:rPr>
        <w:t>Poder Judicial de la Federación</w:t>
      </w:r>
    </w:p>
    <w:p w14:paraId="2C9A124F" w14:textId="77777777" w:rsidR="00381896" w:rsidRPr="004B0042" w:rsidRDefault="00381896" w:rsidP="00381896">
      <w:pPr>
        <w:jc w:val="center"/>
        <w:rPr>
          <w:rFonts w:ascii="Arial" w:hAnsi="Arial" w:cs="Arial"/>
          <w:color w:val="000000"/>
        </w:rPr>
      </w:pPr>
    </w:p>
    <w:p w14:paraId="2DBD2F27" w14:textId="77777777" w:rsidR="00381896" w:rsidRPr="004B0042" w:rsidRDefault="00381896" w:rsidP="00381896">
      <w:pPr>
        <w:jc w:val="center"/>
        <w:rPr>
          <w:rFonts w:ascii="Arial" w:hAnsi="Arial" w:cs="Arial"/>
        </w:rPr>
      </w:pPr>
    </w:p>
    <w:p w14:paraId="4DC6A576" w14:textId="77777777" w:rsidR="00381896" w:rsidRPr="004B0042" w:rsidRDefault="00381896" w:rsidP="00381896">
      <w:pPr>
        <w:jc w:val="center"/>
        <w:rPr>
          <w:rFonts w:ascii="Arial" w:hAnsi="Arial" w:cs="Arial"/>
        </w:rPr>
      </w:pPr>
    </w:p>
    <w:p w14:paraId="58C685D8" w14:textId="77777777" w:rsidR="00381896" w:rsidRPr="004B0042" w:rsidRDefault="00381896" w:rsidP="00381896">
      <w:pPr>
        <w:jc w:val="center"/>
        <w:rPr>
          <w:rFonts w:ascii="Arial" w:hAnsi="Arial" w:cs="Arial"/>
        </w:rPr>
      </w:pPr>
    </w:p>
    <w:p w14:paraId="53099179" w14:textId="77777777" w:rsidR="00381896" w:rsidRPr="004B0042" w:rsidRDefault="00381896" w:rsidP="00381896">
      <w:pPr>
        <w:ind w:right="34"/>
        <w:jc w:val="right"/>
        <w:rPr>
          <w:rFonts w:ascii="Arial" w:hAnsi="Arial" w:cs="Arial"/>
          <w:color w:val="00863D"/>
          <w:sz w:val="72"/>
          <w:szCs w:val="72"/>
        </w:rPr>
      </w:pPr>
      <w:r w:rsidRPr="004B0042">
        <w:rPr>
          <w:rFonts w:ascii="Arial" w:hAnsi="Arial" w:cs="Arial"/>
          <w:color w:val="00863D"/>
        </w:rPr>
        <w:br w:type="page"/>
      </w:r>
      <w:r w:rsidRPr="004B0042">
        <w:rPr>
          <w:rFonts w:ascii="Arial" w:hAnsi="Arial" w:cs="Arial"/>
          <w:color w:val="00863D"/>
          <w:sz w:val="72"/>
          <w:szCs w:val="72"/>
        </w:rPr>
        <w:lastRenderedPageBreak/>
        <w:t>ÍNDICE</w:t>
      </w:r>
    </w:p>
    <w:p w14:paraId="311EBF47" w14:textId="77777777" w:rsidR="00381896" w:rsidRPr="004B0042" w:rsidRDefault="00381896" w:rsidP="00381896">
      <w:pPr>
        <w:ind w:right="34"/>
        <w:jc w:val="right"/>
        <w:rPr>
          <w:rFonts w:ascii="Arial" w:hAnsi="Arial" w:cs="Arial"/>
          <w:b/>
          <w:color w:val="00863D"/>
        </w:rPr>
      </w:pPr>
      <w:r w:rsidRPr="004B0042">
        <w:rPr>
          <w:rFonts w:ascii="Arial" w:hAnsi="Arial" w:cs="Arial"/>
          <w:b/>
          <w:color w:val="00863D"/>
        </w:rPr>
        <w:t>_____________________________________________________________________</w:t>
      </w:r>
    </w:p>
    <w:p w14:paraId="039CC4FD" w14:textId="77777777" w:rsidR="00381896" w:rsidRPr="00776F23" w:rsidRDefault="00381896" w:rsidP="00776F23">
      <w:pPr>
        <w:spacing w:after="0" w:line="360" w:lineRule="auto"/>
        <w:ind w:right="34"/>
        <w:rPr>
          <w:rFonts w:ascii="Arial" w:hAnsi="Arial" w:cs="Arial"/>
          <w:b/>
          <w:color w:val="00863D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7"/>
        <w:gridCol w:w="461"/>
      </w:tblGrid>
      <w:tr w:rsidR="00381896" w:rsidRPr="0050071A" w14:paraId="744293F1" w14:textId="77777777" w:rsidTr="003747ED">
        <w:tc>
          <w:tcPr>
            <w:tcW w:w="0" w:type="auto"/>
          </w:tcPr>
          <w:p w14:paraId="303DC83F" w14:textId="77777777" w:rsidR="00381896" w:rsidRPr="0050071A" w:rsidRDefault="00381896" w:rsidP="00776F23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 w:rsidRPr="004B0042">
              <w:rPr>
                <w:rFonts w:ascii="Arial" w:hAnsi="Arial" w:cs="Arial"/>
                <w:bCs/>
                <w:noProof/>
              </w:rPr>
              <w:t>Presentación……………………………...……………</w:t>
            </w:r>
            <w:r>
              <w:rPr>
                <w:rFonts w:ascii="Arial" w:hAnsi="Arial" w:cs="Arial"/>
                <w:bCs/>
                <w:noProof/>
              </w:rPr>
              <w:t>…..</w:t>
            </w:r>
            <w:r w:rsidRPr="004B0042">
              <w:rPr>
                <w:rFonts w:ascii="Arial" w:hAnsi="Arial" w:cs="Arial"/>
                <w:bCs/>
                <w:noProof/>
              </w:rPr>
              <w:t>……………………</w:t>
            </w:r>
            <w:r>
              <w:rPr>
                <w:rFonts w:ascii="Arial" w:hAnsi="Arial" w:cs="Arial"/>
                <w:bCs/>
                <w:noProof/>
              </w:rPr>
              <w:t>………..</w:t>
            </w:r>
          </w:p>
        </w:tc>
        <w:tc>
          <w:tcPr>
            <w:tcW w:w="0" w:type="auto"/>
          </w:tcPr>
          <w:p w14:paraId="4D37E46A" w14:textId="77777777" w:rsidR="00381896" w:rsidRPr="0050071A" w:rsidRDefault="00795479" w:rsidP="00776F23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3</w:t>
            </w:r>
          </w:p>
        </w:tc>
      </w:tr>
      <w:tr w:rsidR="00381896" w:rsidRPr="0050071A" w14:paraId="5FEF5ED0" w14:textId="77777777" w:rsidTr="003747ED">
        <w:tc>
          <w:tcPr>
            <w:tcW w:w="0" w:type="auto"/>
          </w:tcPr>
          <w:p w14:paraId="393271CC" w14:textId="77777777" w:rsidR="00381896" w:rsidRPr="0050071A" w:rsidRDefault="00381896" w:rsidP="00776F23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 w:rsidRPr="004B0042">
              <w:rPr>
                <w:rFonts w:ascii="Arial" w:hAnsi="Arial" w:cs="Arial"/>
                <w:bCs/>
                <w:noProof/>
              </w:rPr>
              <w:t>Objetivo…..……………………………………..………………</w:t>
            </w:r>
            <w:r>
              <w:rPr>
                <w:rFonts w:ascii="Arial" w:hAnsi="Arial" w:cs="Arial"/>
                <w:bCs/>
                <w:noProof/>
              </w:rPr>
              <w:t>…..</w:t>
            </w:r>
            <w:r w:rsidRPr="004B0042">
              <w:rPr>
                <w:rFonts w:ascii="Arial" w:hAnsi="Arial" w:cs="Arial"/>
                <w:bCs/>
                <w:noProof/>
              </w:rPr>
              <w:t>……………..……...</w:t>
            </w:r>
          </w:p>
        </w:tc>
        <w:tc>
          <w:tcPr>
            <w:tcW w:w="0" w:type="auto"/>
          </w:tcPr>
          <w:p w14:paraId="5F4472A7" w14:textId="77777777" w:rsidR="00381896" w:rsidRPr="0050071A" w:rsidRDefault="00795479" w:rsidP="00776F23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4</w:t>
            </w:r>
          </w:p>
        </w:tc>
      </w:tr>
      <w:tr w:rsidR="00381896" w:rsidRPr="0050071A" w14:paraId="26FE2717" w14:textId="77777777" w:rsidTr="003747ED">
        <w:tc>
          <w:tcPr>
            <w:tcW w:w="0" w:type="auto"/>
          </w:tcPr>
          <w:p w14:paraId="7D152BD9" w14:textId="77777777" w:rsidR="00381896" w:rsidRPr="0050071A" w:rsidRDefault="00776F23" w:rsidP="00776F23">
            <w:pPr>
              <w:spacing w:before="60" w:after="60"/>
              <w:rPr>
                <w:rFonts w:ascii="Arial" w:hAnsi="Arial" w:cs="Arial"/>
                <w:bCs/>
                <w:noProof/>
                <w:color w:val="000000"/>
              </w:rPr>
            </w:pPr>
            <w:r>
              <w:rPr>
                <w:rFonts w:ascii="Arial" w:hAnsi="Arial" w:cs="Arial"/>
                <w:bCs/>
                <w:noProof/>
                <w:color w:val="000000"/>
              </w:rPr>
              <w:t>Marco Jurídico.………………………..………</w:t>
            </w:r>
            <w:r w:rsidR="00381896" w:rsidRPr="004B0042">
              <w:rPr>
                <w:rFonts w:ascii="Arial" w:hAnsi="Arial" w:cs="Arial"/>
                <w:bCs/>
                <w:noProof/>
                <w:color w:val="000000"/>
              </w:rPr>
              <w:t>………</w:t>
            </w:r>
            <w:r w:rsidR="00381896">
              <w:rPr>
                <w:rFonts w:ascii="Arial" w:hAnsi="Arial" w:cs="Arial"/>
                <w:bCs/>
                <w:noProof/>
                <w:color w:val="000000"/>
              </w:rPr>
              <w:t>….</w:t>
            </w:r>
            <w:r w:rsidR="00381896" w:rsidRPr="004B0042">
              <w:rPr>
                <w:rFonts w:ascii="Arial" w:hAnsi="Arial" w:cs="Arial"/>
                <w:bCs/>
                <w:noProof/>
                <w:color w:val="000000"/>
              </w:rPr>
              <w:t>………………………</w:t>
            </w:r>
            <w:r w:rsidR="00381896">
              <w:rPr>
                <w:rFonts w:ascii="Arial" w:hAnsi="Arial" w:cs="Arial"/>
                <w:bCs/>
                <w:noProof/>
                <w:color w:val="000000"/>
              </w:rPr>
              <w:t>………</w:t>
            </w:r>
          </w:p>
        </w:tc>
        <w:tc>
          <w:tcPr>
            <w:tcW w:w="0" w:type="auto"/>
          </w:tcPr>
          <w:p w14:paraId="30401F51" w14:textId="77777777" w:rsidR="00381896" w:rsidRPr="0050071A" w:rsidRDefault="00795479" w:rsidP="00776F23">
            <w:pPr>
              <w:spacing w:before="60" w:after="60"/>
              <w:rPr>
                <w:rFonts w:ascii="Arial" w:hAnsi="Arial" w:cs="Arial"/>
                <w:bCs/>
                <w:noProof/>
                <w:color w:val="000000"/>
              </w:rPr>
            </w:pPr>
            <w:r>
              <w:rPr>
                <w:rFonts w:ascii="Arial" w:hAnsi="Arial" w:cs="Arial"/>
                <w:bCs/>
                <w:noProof/>
                <w:color w:val="000000"/>
              </w:rPr>
              <w:t>5</w:t>
            </w:r>
          </w:p>
        </w:tc>
      </w:tr>
      <w:tr w:rsidR="00381896" w:rsidRPr="0050071A" w14:paraId="0F3C58E1" w14:textId="77777777" w:rsidTr="003747ED">
        <w:tc>
          <w:tcPr>
            <w:tcW w:w="0" w:type="auto"/>
          </w:tcPr>
          <w:p w14:paraId="7F2E6DD3" w14:textId="77777777" w:rsidR="00381896" w:rsidRPr="0050071A" w:rsidRDefault="00381896" w:rsidP="00776F23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 w:rsidRPr="0050071A">
              <w:rPr>
                <w:rFonts w:ascii="Arial" w:hAnsi="Arial" w:cs="Arial"/>
                <w:b/>
                <w:bCs/>
                <w:noProof/>
                <w:color w:val="000000"/>
              </w:rPr>
              <w:t xml:space="preserve">CAPÍTULO </w:t>
            </w:r>
            <w:r>
              <w:rPr>
                <w:rFonts w:ascii="Arial" w:hAnsi="Arial" w:cs="Arial"/>
                <w:b/>
                <w:bCs/>
                <w:noProof/>
                <w:color w:val="000000"/>
              </w:rPr>
              <w:t>PRIMERO</w:t>
            </w:r>
          </w:p>
        </w:tc>
        <w:tc>
          <w:tcPr>
            <w:tcW w:w="0" w:type="auto"/>
            <w:vAlign w:val="center"/>
          </w:tcPr>
          <w:p w14:paraId="33383B01" w14:textId="77777777" w:rsidR="00381896" w:rsidRPr="0050071A" w:rsidRDefault="00381896" w:rsidP="00776F23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</w:p>
        </w:tc>
      </w:tr>
      <w:tr w:rsidR="00381896" w:rsidRPr="0050071A" w14:paraId="1A42AB32" w14:textId="77777777" w:rsidTr="003747ED">
        <w:tc>
          <w:tcPr>
            <w:tcW w:w="0" w:type="auto"/>
          </w:tcPr>
          <w:p w14:paraId="192A561B" w14:textId="77777777" w:rsidR="00381896" w:rsidRPr="0050071A" w:rsidRDefault="00381896" w:rsidP="00776F23">
            <w:pPr>
              <w:spacing w:before="60" w:after="60"/>
              <w:rPr>
                <w:rFonts w:ascii="Arial" w:hAnsi="Arial" w:cs="Arial"/>
                <w:bCs/>
                <w:noProof/>
                <w:color w:val="000000"/>
              </w:rPr>
            </w:pPr>
            <w:r w:rsidRPr="0050071A">
              <w:rPr>
                <w:rFonts w:ascii="Arial" w:hAnsi="Arial" w:cs="Arial"/>
                <w:bCs/>
                <w:noProof/>
                <w:color w:val="000000"/>
              </w:rPr>
              <w:t>Disposici</w:t>
            </w:r>
            <w:r w:rsidR="00776F23">
              <w:rPr>
                <w:rFonts w:ascii="Arial" w:hAnsi="Arial" w:cs="Arial"/>
                <w:bCs/>
                <w:noProof/>
                <w:color w:val="000000"/>
              </w:rPr>
              <w:t>ones Generales …………………………...</w:t>
            </w:r>
            <w:r>
              <w:rPr>
                <w:rFonts w:ascii="Arial" w:hAnsi="Arial" w:cs="Arial"/>
                <w:bCs/>
                <w:noProof/>
                <w:color w:val="000000"/>
              </w:rPr>
              <w:t>..........</w:t>
            </w:r>
            <w:r w:rsidRPr="0050071A">
              <w:rPr>
                <w:rFonts w:ascii="Arial" w:hAnsi="Arial" w:cs="Arial"/>
                <w:bCs/>
                <w:noProof/>
                <w:color w:val="000000"/>
              </w:rPr>
              <w:t>.....</w:t>
            </w:r>
            <w:r>
              <w:rPr>
                <w:rFonts w:ascii="Arial" w:hAnsi="Arial" w:cs="Arial"/>
                <w:bCs/>
                <w:noProof/>
                <w:color w:val="000000"/>
              </w:rPr>
              <w:t>.................</w:t>
            </w:r>
            <w:r w:rsidRPr="0050071A">
              <w:rPr>
                <w:rFonts w:ascii="Arial" w:hAnsi="Arial" w:cs="Arial"/>
                <w:bCs/>
                <w:noProof/>
                <w:color w:val="000000"/>
              </w:rPr>
              <w:t>............…</w:t>
            </w:r>
            <w:r w:rsidRPr="004B0042">
              <w:rPr>
                <w:rFonts w:ascii="Arial" w:hAnsi="Arial" w:cs="Arial"/>
                <w:bCs/>
                <w:noProof/>
                <w:color w:val="000000"/>
              </w:rPr>
              <w:t>.</w:t>
            </w:r>
          </w:p>
        </w:tc>
        <w:tc>
          <w:tcPr>
            <w:tcW w:w="0" w:type="auto"/>
          </w:tcPr>
          <w:p w14:paraId="0835FD4A" w14:textId="4F93BB7C" w:rsidR="00381896" w:rsidRPr="0000204E" w:rsidRDefault="00CD1D67" w:rsidP="00776F23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6</w:t>
            </w:r>
          </w:p>
        </w:tc>
      </w:tr>
      <w:tr w:rsidR="00381896" w:rsidRPr="0050071A" w14:paraId="32F0764C" w14:textId="77777777" w:rsidTr="003747ED">
        <w:tc>
          <w:tcPr>
            <w:tcW w:w="0" w:type="auto"/>
          </w:tcPr>
          <w:p w14:paraId="0AAE5032" w14:textId="77777777" w:rsidR="00381896" w:rsidRPr="0050071A" w:rsidRDefault="00381896" w:rsidP="00776F23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CAPÍ</w:t>
            </w:r>
            <w:r w:rsidRPr="0050071A">
              <w:rPr>
                <w:rFonts w:ascii="Arial" w:hAnsi="Arial" w:cs="Arial"/>
                <w:b/>
                <w:bCs/>
                <w:noProof/>
              </w:rPr>
              <w:t>TULO SEGUNDO</w:t>
            </w:r>
          </w:p>
        </w:tc>
        <w:tc>
          <w:tcPr>
            <w:tcW w:w="0" w:type="auto"/>
          </w:tcPr>
          <w:p w14:paraId="5C473606" w14:textId="77777777" w:rsidR="00381896" w:rsidRPr="0050071A" w:rsidRDefault="00381896" w:rsidP="00776F23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</w:p>
        </w:tc>
      </w:tr>
      <w:tr w:rsidR="00381896" w:rsidRPr="0050071A" w14:paraId="05077B66" w14:textId="77777777" w:rsidTr="003747ED">
        <w:tc>
          <w:tcPr>
            <w:tcW w:w="0" w:type="auto"/>
          </w:tcPr>
          <w:p w14:paraId="4DF70D96" w14:textId="08D09CC0" w:rsidR="00381896" w:rsidRPr="00381896" w:rsidRDefault="00381896" w:rsidP="00F5614F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 w:rsidRPr="00381896">
              <w:rPr>
                <w:rFonts w:ascii="Arial" w:hAnsi="Arial" w:cs="Arial"/>
                <w:bCs/>
                <w:noProof/>
              </w:rPr>
              <w:t xml:space="preserve">Del servicio </w:t>
            </w:r>
            <w:r w:rsidR="00F5614F">
              <w:rPr>
                <w:rFonts w:ascii="Arial" w:hAnsi="Arial" w:cs="Arial"/>
                <w:bCs/>
                <w:noProof/>
              </w:rPr>
              <w:t>…………..</w:t>
            </w:r>
            <w:r w:rsidR="00D22FC2">
              <w:rPr>
                <w:rFonts w:ascii="Arial" w:hAnsi="Arial" w:cs="Arial"/>
                <w:bCs/>
                <w:noProof/>
              </w:rPr>
              <w:t>………………….</w:t>
            </w:r>
            <w:r w:rsidRPr="00381896">
              <w:rPr>
                <w:rFonts w:ascii="Arial" w:hAnsi="Arial" w:cs="Arial"/>
                <w:bCs/>
                <w:noProof/>
              </w:rPr>
              <w:t>…..………………………</w:t>
            </w:r>
            <w:r w:rsidR="00CD3AC3">
              <w:rPr>
                <w:rFonts w:ascii="Arial" w:hAnsi="Arial" w:cs="Arial"/>
                <w:bCs/>
                <w:noProof/>
              </w:rPr>
              <w:t>.</w:t>
            </w:r>
            <w:r w:rsidRPr="00381896">
              <w:rPr>
                <w:rFonts w:ascii="Arial" w:hAnsi="Arial" w:cs="Arial"/>
                <w:bCs/>
                <w:noProof/>
              </w:rPr>
              <w:t>…………………..</w:t>
            </w:r>
          </w:p>
        </w:tc>
        <w:tc>
          <w:tcPr>
            <w:tcW w:w="0" w:type="auto"/>
          </w:tcPr>
          <w:p w14:paraId="19D11461" w14:textId="03098456" w:rsidR="00381896" w:rsidRPr="0000204E" w:rsidRDefault="00D7115B" w:rsidP="00CD1D67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1</w:t>
            </w:r>
            <w:r w:rsidR="00CD1D67">
              <w:rPr>
                <w:rFonts w:ascii="Arial" w:hAnsi="Arial" w:cs="Arial"/>
                <w:bCs/>
                <w:noProof/>
              </w:rPr>
              <w:t>0</w:t>
            </w:r>
          </w:p>
        </w:tc>
      </w:tr>
      <w:tr w:rsidR="00381896" w:rsidRPr="0050071A" w14:paraId="0C8C78C8" w14:textId="77777777" w:rsidTr="003747ED">
        <w:tc>
          <w:tcPr>
            <w:tcW w:w="0" w:type="auto"/>
          </w:tcPr>
          <w:p w14:paraId="0B15A757" w14:textId="77777777" w:rsidR="00381896" w:rsidRPr="0050071A" w:rsidRDefault="00381896" w:rsidP="00776F23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CAP</w:t>
            </w:r>
            <w:r w:rsidRPr="0050071A">
              <w:rPr>
                <w:rFonts w:ascii="Arial" w:hAnsi="Arial" w:cs="Arial"/>
                <w:b/>
                <w:bCs/>
                <w:noProof/>
              </w:rPr>
              <w:t>ÍTULO TERCERO</w:t>
            </w:r>
          </w:p>
        </w:tc>
        <w:tc>
          <w:tcPr>
            <w:tcW w:w="0" w:type="auto"/>
          </w:tcPr>
          <w:p w14:paraId="58C15952" w14:textId="77777777" w:rsidR="00381896" w:rsidRPr="0050071A" w:rsidRDefault="00381896" w:rsidP="00776F23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</w:p>
        </w:tc>
      </w:tr>
      <w:tr w:rsidR="00381896" w:rsidRPr="0050071A" w14:paraId="5274FF26" w14:textId="77777777" w:rsidTr="003747ED">
        <w:tc>
          <w:tcPr>
            <w:tcW w:w="0" w:type="auto"/>
          </w:tcPr>
          <w:p w14:paraId="040249E8" w14:textId="1770C17E" w:rsidR="00381896" w:rsidRPr="00381896" w:rsidRDefault="00381896" w:rsidP="008F39FA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 w:rsidRPr="00381896">
              <w:rPr>
                <w:rFonts w:ascii="Arial" w:hAnsi="Arial" w:cs="Arial"/>
                <w:bCs/>
                <w:noProof/>
              </w:rPr>
              <w:t>Obligaciones</w:t>
            </w:r>
            <w:r w:rsidR="008F39FA">
              <w:rPr>
                <w:rFonts w:ascii="Arial" w:hAnsi="Arial" w:cs="Arial"/>
                <w:bCs/>
                <w:noProof/>
              </w:rPr>
              <w:t xml:space="preserve"> </w:t>
            </w:r>
            <w:r w:rsidRPr="00381896">
              <w:rPr>
                <w:rFonts w:ascii="Arial" w:hAnsi="Arial" w:cs="Arial"/>
                <w:bCs/>
                <w:noProof/>
              </w:rPr>
              <w:t>de la persona responsable del área</w:t>
            </w:r>
            <w:r w:rsidR="00CD3AC3">
              <w:rPr>
                <w:rFonts w:ascii="Arial" w:hAnsi="Arial" w:cs="Arial"/>
                <w:bCs/>
                <w:noProof/>
              </w:rPr>
              <w:t xml:space="preserve"> </w:t>
            </w:r>
            <w:r w:rsidRPr="00381896">
              <w:rPr>
                <w:rFonts w:ascii="Arial" w:hAnsi="Arial" w:cs="Arial"/>
                <w:bCs/>
                <w:noProof/>
              </w:rPr>
              <w:t>infantil</w:t>
            </w:r>
            <w:r w:rsidR="008F39FA">
              <w:rPr>
                <w:rFonts w:ascii="Arial" w:hAnsi="Arial" w:cs="Arial"/>
                <w:bCs/>
                <w:noProof/>
              </w:rPr>
              <w:t xml:space="preserve"> en materia de seguridad </w:t>
            </w:r>
          </w:p>
        </w:tc>
        <w:tc>
          <w:tcPr>
            <w:tcW w:w="0" w:type="auto"/>
          </w:tcPr>
          <w:p w14:paraId="66D9F410" w14:textId="6F53D151" w:rsidR="00381896" w:rsidRPr="0000204E" w:rsidRDefault="00D7115B" w:rsidP="00F5614F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1</w:t>
            </w:r>
            <w:r w:rsidR="00CD1D67">
              <w:rPr>
                <w:rFonts w:ascii="Arial" w:hAnsi="Arial" w:cs="Arial"/>
                <w:bCs/>
                <w:noProof/>
              </w:rPr>
              <w:t>1</w:t>
            </w:r>
          </w:p>
        </w:tc>
      </w:tr>
      <w:tr w:rsidR="00381896" w:rsidRPr="0050071A" w14:paraId="755C2046" w14:textId="77777777" w:rsidTr="003747ED">
        <w:tc>
          <w:tcPr>
            <w:tcW w:w="0" w:type="auto"/>
          </w:tcPr>
          <w:p w14:paraId="6D6D3FE0" w14:textId="77777777" w:rsidR="00381896" w:rsidRPr="0050071A" w:rsidRDefault="00381896" w:rsidP="00776F23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CAP</w:t>
            </w:r>
            <w:r w:rsidRPr="0050071A">
              <w:rPr>
                <w:rFonts w:ascii="Arial" w:hAnsi="Arial" w:cs="Arial"/>
                <w:b/>
                <w:bCs/>
                <w:noProof/>
              </w:rPr>
              <w:t>ÍTULO CUARTO</w:t>
            </w:r>
          </w:p>
        </w:tc>
        <w:tc>
          <w:tcPr>
            <w:tcW w:w="0" w:type="auto"/>
          </w:tcPr>
          <w:p w14:paraId="133863DF" w14:textId="77777777" w:rsidR="00381896" w:rsidRPr="0050071A" w:rsidRDefault="00381896" w:rsidP="00776F23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</w:p>
        </w:tc>
      </w:tr>
      <w:tr w:rsidR="00381896" w:rsidRPr="0050071A" w14:paraId="7EBD2BFA" w14:textId="77777777" w:rsidTr="003747ED">
        <w:tc>
          <w:tcPr>
            <w:tcW w:w="0" w:type="auto"/>
          </w:tcPr>
          <w:p w14:paraId="6A4F1B75" w14:textId="1CDB58AA" w:rsidR="00381896" w:rsidRPr="00381896" w:rsidRDefault="00381896" w:rsidP="00776F23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Del acceso y permanencia</w:t>
            </w:r>
            <w:r w:rsidR="00776F23">
              <w:rPr>
                <w:rFonts w:ascii="Arial" w:hAnsi="Arial" w:cs="Arial"/>
                <w:bCs/>
                <w:noProof/>
              </w:rPr>
              <w:t>………………………………………………………</w:t>
            </w:r>
            <w:r w:rsidR="00F5614F">
              <w:rPr>
                <w:rFonts w:ascii="Arial" w:hAnsi="Arial" w:cs="Arial"/>
                <w:bCs/>
                <w:noProof/>
              </w:rPr>
              <w:t>.</w:t>
            </w:r>
            <w:r w:rsidR="00776F23">
              <w:rPr>
                <w:rFonts w:ascii="Arial" w:hAnsi="Arial" w:cs="Arial"/>
                <w:bCs/>
                <w:noProof/>
              </w:rPr>
              <w:t>………</w:t>
            </w:r>
          </w:p>
        </w:tc>
        <w:tc>
          <w:tcPr>
            <w:tcW w:w="0" w:type="auto"/>
          </w:tcPr>
          <w:p w14:paraId="77DD456C" w14:textId="7FCF1494" w:rsidR="00381896" w:rsidRPr="00D7115B" w:rsidRDefault="00CD1D67" w:rsidP="00D7115B">
            <w:pPr>
              <w:spacing w:before="60" w:after="60"/>
              <w:rPr>
                <w:rFonts w:ascii="Arial" w:hAnsi="Arial" w:cs="Arial"/>
                <w:bCs/>
                <w:noProof/>
                <w:color w:val="000000"/>
              </w:rPr>
            </w:pPr>
            <w:r>
              <w:rPr>
                <w:rFonts w:ascii="Arial" w:hAnsi="Arial" w:cs="Arial"/>
                <w:bCs/>
                <w:noProof/>
                <w:color w:val="000000"/>
              </w:rPr>
              <w:t>13</w:t>
            </w:r>
          </w:p>
        </w:tc>
      </w:tr>
      <w:tr w:rsidR="00381896" w:rsidRPr="0050071A" w14:paraId="5EB52A15" w14:textId="77777777" w:rsidTr="003747ED">
        <w:tc>
          <w:tcPr>
            <w:tcW w:w="0" w:type="auto"/>
          </w:tcPr>
          <w:p w14:paraId="3A4D1DD1" w14:textId="77777777" w:rsidR="00381896" w:rsidRPr="0050071A" w:rsidRDefault="00381896" w:rsidP="00776F23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CAP</w:t>
            </w:r>
            <w:r w:rsidRPr="0050071A">
              <w:rPr>
                <w:rFonts w:ascii="Arial" w:hAnsi="Arial" w:cs="Arial"/>
                <w:b/>
                <w:bCs/>
                <w:noProof/>
              </w:rPr>
              <w:t>ÍTULO QUINTO</w:t>
            </w:r>
          </w:p>
        </w:tc>
        <w:tc>
          <w:tcPr>
            <w:tcW w:w="0" w:type="auto"/>
          </w:tcPr>
          <w:p w14:paraId="3B7DA87A" w14:textId="77777777" w:rsidR="00381896" w:rsidRPr="0050071A" w:rsidRDefault="00381896" w:rsidP="00776F23">
            <w:pPr>
              <w:spacing w:before="60" w:after="60"/>
              <w:ind w:right="2033"/>
              <w:rPr>
                <w:rFonts w:ascii="Arial" w:hAnsi="Arial" w:cs="Arial"/>
                <w:bCs/>
                <w:noProof/>
              </w:rPr>
            </w:pPr>
          </w:p>
        </w:tc>
      </w:tr>
      <w:tr w:rsidR="00381896" w:rsidRPr="0050071A" w14:paraId="76BCE444" w14:textId="77777777" w:rsidTr="003747ED">
        <w:tc>
          <w:tcPr>
            <w:tcW w:w="0" w:type="auto"/>
          </w:tcPr>
          <w:p w14:paraId="4779472C" w14:textId="77777777" w:rsidR="00381896" w:rsidRPr="00381896" w:rsidRDefault="00381896" w:rsidP="00776F23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De las m</w:t>
            </w:r>
            <w:r w:rsidRPr="00381896">
              <w:rPr>
                <w:rFonts w:ascii="Arial" w:hAnsi="Arial" w:cs="Arial"/>
                <w:bCs/>
                <w:noProof/>
              </w:rPr>
              <w:t xml:space="preserve">edidas </w:t>
            </w:r>
            <w:r>
              <w:rPr>
                <w:rFonts w:ascii="Arial" w:hAnsi="Arial" w:cs="Arial"/>
                <w:bCs/>
                <w:noProof/>
              </w:rPr>
              <w:t>de seguridad</w:t>
            </w:r>
            <w:r w:rsidR="00776F23">
              <w:rPr>
                <w:rFonts w:ascii="Arial" w:hAnsi="Arial" w:cs="Arial"/>
                <w:bCs/>
                <w:noProof/>
              </w:rPr>
              <w:t>…………………………………………………………….</w:t>
            </w:r>
          </w:p>
        </w:tc>
        <w:tc>
          <w:tcPr>
            <w:tcW w:w="0" w:type="auto"/>
          </w:tcPr>
          <w:p w14:paraId="12AC4AC3" w14:textId="2BD2EF96" w:rsidR="00381896" w:rsidRPr="00D7115B" w:rsidRDefault="00F5614F" w:rsidP="00177221">
            <w:pPr>
              <w:spacing w:before="60" w:after="60"/>
              <w:rPr>
                <w:rFonts w:ascii="Arial" w:hAnsi="Arial" w:cs="Arial"/>
                <w:bCs/>
                <w:noProof/>
                <w:color w:val="000000"/>
              </w:rPr>
            </w:pPr>
            <w:r>
              <w:rPr>
                <w:rFonts w:ascii="Arial" w:hAnsi="Arial" w:cs="Arial"/>
                <w:bCs/>
                <w:noProof/>
                <w:color w:val="000000"/>
              </w:rPr>
              <w:t>1</w:t>
            </w:r>
            <w:r w:rsidR="00CD1D67">
              <w:rPr>
                <w:rFonts w:ascii="Arial" w:hAnsi="Arial" w:cs="Arial"/>
                <w:bCs/>
                <w:noProof/>
                <w:color w:val="000000"/>
              </w:rPr>
              <w:t>4</w:t>
            </w:r>
          </w:p>
        </w:tc>
      </w:tr>
      <w:tr w:rsidR="00381896" w:rsidRPr="0050071A" w14:paraId="482A3677" w14:textId="77777777" w:rsidTr="003747ED">
        <w:tc>
          <w:tcPr>
            <w:tcW w:w="0" w:type="auto"/>
          </w:tcPr>
          <w:p w14:paraId="478E0534" w14:textId="4E48746D" w:rsidR="00381896" w:rsidRPr="0050071A" w:rsidRDefault="00381896" w:rsidP="00F5614F">
            <w:pPr>
              <w:spacing w:before="60" w:after="60"/>
              <w:jc w:val="both"/>
              <w:rPr>
                <w:rFonts w:ascii="Arial" w:hAnsi="Arial" w:cs="Arial"/>
                <w:bCs/>
                <w:noProof/>
                <w:color w:val="000000"/>
              </w:rPr>
            </w:pPr>
            <w:r w:rsidRPr="0050071A">
              <w:rPr>
                <w:rFonts w:ascii="Arial" w:hAnsi="Arial" w:cs="Arial"/>
                <w:b/>
                <w:bCs/>
                <w:noProof/>
                <w:color w:val="000000"/>
              </w:rPr>
              <w:t xml:space="preserve">CAPÍTULO </w:t>
            </w:r>
            <w:r w:rsidR="00F5614F">
              <w:rPr>
                <w:rFonts w:ascii="Arial" w:hAnsi="Arial" w:cs="Arial"/>
                <w:b/>
                <w:bCs/>
                <w:noProof/>
                <w:color w:val="000000"/>
              </w:rPr>
              <w:t>SEXT</w:t>
            </w:r>
            <w:r w:rsidR="00776F23">
              <w:rPr>
                <w:rFonts w:ascii="Arial" w:hAnsi="Arial" w:cs="Arial"/>
                <w:b/>
                <w:bCs/>
                <w:noProof/>
                <w:color w:val="000000"/>
              </w:rPr>
              <w:t>O</w:t>
            </w:r>
            <w:r>
              <w:rPr>
                <w:rFonts w:ascii="Arial" w:hAnsi="Arial" w:cs="Arial"/>
                <w:bCs/>
                <w:noProof/>
                <w:color w:val="000000"/>
              </w:rPr>
              <w:t>……</w:t>
            </w:r>
            <w:r w:rsidR="00776F23">
              <w:rPr>
                <w:rFonts w:ascii="Arial" w:hAnsi="Arial" w:cs="Arial"/>
                <w:bCs/>
                <w:noProof/>
                <w:color w:val="000000"/>
              </w:rPr>
              <w:t>…………………..</w:t>
            </w:r>
            <w:r>
              <w:rPr>
                <w:rFonts w:ascii="Arial" w:hAnsi="Arial" w:cs="Arial"/>
                <w:bCs/>
                <w:noProof/>
                <w:color w:val="000000"/>
              </w:rPr>
              <w:t>…………</w:t>
            </w:r>
            <w:r w:rsidRPr="0050071A">
              <w:rPr>
                <w:rFonts w:ascii="Arial" w:hAnsi="Arial" w:cs="Arial"/>
                <w:bCs/>
                <w:noProof/>
                <w:color w:val="000000"/>
              </w:rPr>
              <w:t>………</w:t>
            </w:r>
            <w:r>
              <w:rPr>
                <w:rFonts w:ascii="Arial" w:hAnsi="Arial" w:cs="Arial"/>
                <w:bCs/>
                <w:noProof/>
                <w:color w:val="000000"/>
              </w:rPr>
              <w:t>….….…</w:t>
            </w:r>
            <w:r w:rsidRPr="0050071A">
              <w:rPr>
                <w:rFonts w:ascii="Arial" w:hAnsi="Arial" w:cs="Arial"/>
                <w:bCs/>
                <w:noProof/>
                <w:color w:val="000000"/>
              </w:rPr>
              <w:t>………</w:t>
            </w:r>
            <w:r w:rsidR="00F5614F">
              <w:rPr>
                <w:rFonts w:ascii="Arial" w:hAnsi="Arial" w:cs="Arial"/>
                <w:bCs/>
                <w:noProof/>
                <w:color w:val="000000"/>
              </w:rPr>
              <w:t>….</w:t>
            </w:r>
            <w:r w:rsidRPr="0050071A">
              <w:rPr>
                <w:rFonts w:ascii="Arial" w:hAnsi="Arial" w:cs="Arial"/>
                <w:bCs/>
                <w:noProof/>
                <w:color w:val="000000"/>
              </w:rPr>
              <w:t>………</w:t>
            </w:r>
          </w:p>
        </w:tc>
        <w:tc>
          <w:tcPr>
            <w:tcW w:w="0" w:type="auto"/>
          </w:tcPr>
          <w:p w14:paraId="2E6A8983" w14:textId="77777777" w:rsidR="00381896" w:rsidRPr="0050071A" w:rsidRDefault="00381896" w:rsidP="00776F23">
            <w:pPr>
              <w:spacing w:before="60" w:after="60"/>
              <w:jc w:val="both"/>
              <w:rPr>
                <w:rFonts w:ascii="Arial" w:hAnsi="Arial" w:cs="Arial"/>
                <w:bCs/>
                <w:noProof/>
                <w:color w:val="000000"/>
              </w:rPr>
            </w:pPr>
          </w:p>
        </w:tc>
      </w:tr>
      <w:tr w:rsidR="00381896" w:rsidRPr="0050071A" w14:paraId="4D5AC2C8" w14:textId="77777777" w:rsidTr="003747ED">
        <w:tc>
          <w:tcPr>
            <w:tcW w:w="0" w:type="auto"/>
          </w:tcPr>
          <w:p w14:paraId="16783ED6" w14:textId="18D7AC13" w:rsidR="00381896" w:rsidRPr="0050071A" w:rsidRDefault="00381896" w:rsidP="00776F23">
            <w:pPr>
              <w:spacing w:before="60" w:after="60"/>
              <w:rPr>
                <w:rFonts w:ascii="Arial" w:hAnsi="Arial" w:cs="Arial"/>
                <w:bCs/>
                <w:noProof/>
                <w:color w:val="000000"/>
              </w:rPr>
            </w:pPr>
            <w:r w:rsidRPr="00381896">
              <w:rPr>
                <w:rFonts w:ascii="Arial" w:hAnsi="Arial" w:cs="Arial"/>
                <w:bCs/>
                <w:noProof/>
                <w:color w:val="000000"/>
              </w:rPr>
              <w:t>De los mecanismos de protección civil</w:t>
            </w:r>
            <w:r w:rsidRPr="0050071A">
              <w:rPr>
                <w:rFonts w:ascii="Arial" w:hAnsi="Arial" w:cs="Arial"/>
                <w:bCs/>
                <w:noProof/>
                <w:color w:val="000000"/>
              </w:rPr>
              <w:t>……………</w:t>
            </w:r>
            <w:r>
              <w:rPr>
                <w:rFonts w:ascii="Arial" w:hAnsi="Arial" w:cs="Arial"/>
                <w:bCs/>
                <w:noProof/>
                <w:color w:val="000000"/>
              </w:rPr>
              <w:t>…</w:t>
            </w:r>
            <w:r w:rsidRPr="0050071A">
              <w:rPr>
                <w:rFonts w:ascii="Arial" w:hAnsi="Arial" w:cs="Arial"/>
                <w:bCs/>
                <w:noProof/>
                <w:color w:val="000000"/>
              </w:rPr>
              <w:t>………</w:t>
            </w:r>
            <w:r>
              <w:rPr>
                <w:rFonts w:ascii="Arial" w:hAnsi="Arial" w:cs="Arial"/>
                <w:bCs/>
                <w:noProof/>
                <w:color w:val="000000"/>
              </w:rPr>
              <w:t>……</w:t>
            </w:r>
            <w:r w:rsidRPr="0050071A">
              <w:rPr>
                <w:rFonts w:ascii="Arial" w:hAnsi="Arial" w:cs="Arial"/>
                <w:bCs/>
                <w:noProof/>
                <w:color w:val="000000"/>
              </w:rPr>
              <w:t>……</w:t>
            </w:r>
            <w:r>
              <w:rPr>
                <w:rFonts w:ascii="Arial" w:hAnsi="Arial" w:cs="Arial"/>
                <w:bCs/>
                <w:noProof/>
                <w:color w:val="000000"/>
              </w:rPr>
              <w:t>…..…</w:t>
            </w:r>
            <w:r w:rsidR="00776F23">
              <w:rPr>
                <w:rFonts w:ascii="Arial" w:hAnsi="Arial" w:cs="Arial"/>
                <w:bCs/>
                <w:noProof/>
                <w:color w:val="000000"/>
              </w:rPr>
              <w:t>…</w:t>
            </w:r>
            <w:r w:rsidR="00F5614F">
              <w:rPr>
                <w:rFonts w:ascii="Arial" w:hAnsi="Arial" w:cs="Arial"/>
                <w:bCs/>
                <w:noProof/>
                <w:color w:val="000000"/>
              </w:rPr>
              <w:t>.</w:t>
            </w:r>
            <w:r w:rsidR="00776F23">
              <w:rPr>
                <w:rFonts w:ascii="Arial" w:hAnsi="Arial" w:cs="Arial"/>
                <w:bCs/>
                <w:noProof/>
                <w:color w:val="000000"/>
              </w:rPr>
              <w:t>.</w:t>
            </w:r>
            <w:r w:rsidRPr="0050071A">
              <w:rPr>
                <w:rFonts w:ascii="Arial" w:hAnsi="Arial" w:cs="Arial"/>
                <w:bCs/>
                <w:noProof/>
                <w:color w:val="000000"/>
              </w:rPr>
              <w:t>……</w:t>
            </w:r>
          </w:p>
        </w:tc>
        <w:tc>
          <w:tcPr>
            <w:tcW w:w="0" w:type="auto"/>
          </w:tcPr>
          <w:p w14:paraId="1E0F55C9" w14:textId="38E4F14C" w:rsidR="00381896" w:rsidRPr="0050071A" w:rsidRDefault="00F5614F" w:rsidP="00177221">
            <w:pPr>
              <w:spacing w:before="60" w:after="60"/>
              <w:rPr>
                <w:rFonts w:ascii="Arial" w:hAnsi="Arial" w:cs="Arial"/>
                <w:bCs/>
                <w:noProof/>
                <w:color w:val="000000"/>
              </w:rPr>
            </w:pPr>
            <w:r>
              <w:rPr>
                <w:rFonts w:ascii="Arial" w:hAnsi="Arial" w:cs="Arial"/>
                <w:bCs/>
                <w:noProof/>
                <w:color w:val="000000"/>
              </w:rPr>
              <w:t>1</w:t>
            </w:r>
            <w:r w:rsidR="00CD1D67">
              <w:rPr>
                <w:rFonts w:ascii="Arial" w:hAnsi="Arial" w:cs="Arial"/>
                <w:bCs/>
                <w:noProof/>
                <w:color w:val="000000"/>
              </w:rPr>
              <w:t>6</w:t>
            </w:r>
          </w:p>
        </w:tc>
      </w:tr>
      <w:tr w:rsidR="00381896" w:rsidRPr="0050071A" w14:paraId="3BAADE72" w14:textId="77777777" w:rsidTr="003747ED">
        <w:tc>
          <w:tcPr>
            <w:tcW w:w="0" w:type="auto"/>
          </w:tcPr>
          <w:p w14:paraId="2DEF466D" w14:textId="49F18E9A" w:rsidR="00381896" w:rsidRPr="0050071A" w:rsidRDefault="00381896" w:rsidP="00776F23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 w:rsidRPr="0050071A">
              <w:rPr>
                <w:rFonts w:ascii="Arial" w:hAnsi="Arial" w:cs="Arial"/>
                <w:b/>
                <w:bCs/>
                <w:noProof/>
              </w:rPr>
              <w:t>TRANSITORIOS</w:t>
            </w:r>
            <w:r w:rsidRPr="004B0042">
              <w:rPr>
                <w:rFonts w:ascii="Arial" w:hAnsi="Arial" w:cs="Arial"/>
                <w:bCs/>
                <w:noProof/>
              </w:rPr>
              <w:t>…………………………………………</w:t>
            </w:r>
            <w:r>
              <w:rPr>
                <w:rFonts w:ascii="Arial" w:hAnsi="Arial" w:cs="Arial"/>
                <w:bCs/>
                <w:noProof/>
              </w:rPr>
              <w:t>…</w:t>
            </w:r>
            <w:r w:rsidRPr="004B0042">
              <w:rPr>
                <w:rFonts w:ascii="Arial" w:hAnsi="Arial" w:cs="Arial"/>
                <w:bCs/>
                <w:noProof/>
              </w:rPr>
              <w:t>…………………</w:t>
            </w:r>
            <w:r>
              <w:rPr>
                <w:rFonts w:ascii="Arial" w:hAnsi="Arial" w:cs="Arial"/>
                <w:bCs/>
                <w:noProof/>
              </w:rPr>
              <w:t>...</w:t>
            </w:r>
            <w:r w:rsidRPr="004B0042">
              <w:rPr>
                <w:rFonts w:ascii="Arial" w:hAnsi="Arial" w:cs="Arial"/>
                <w:bCs/>
                <w:noProof/>
              </w:rPr>
              <w:t>…</w:t>
            </w:r>
            <w:r w:rsidR="00F5614F">
              <w:rPr>
                <w:rFonts w:ascii="Arial" w:hAnsi="Arial" w:cs="Arial"/>
                <w:bCs/>
                <w:noProof/>
              </w:rPr>
              <w:t>.</w:t>
            </w:r>
            <w:r w:rsidRPr="004B0042">
              <w:rPr>
                <w:rFonts w:ascii="Arial" w:hAnsi="Arial" w:cs="Arial"/>
                <w:bCs/>
                <w:noProof/>
              </w:rPr>
              <w:t>…</w:t>
            </w:r>
            <w:r w:rsidR="00776F23">
              <w:rPr>
                <w:rFonts w:ascii="Arial" w:hAnsi="Arial" w:cs="Arial"/>
                <w:bCs/>
                <w:noProof/>
              </w:rPr>
              <w:t>…..</w:t>
            </w:r>
          </w:p>
        </w:tc>
        <w:tc>
          <w:tcPr>
            <w:tcW w:w="0" w:type="auto"/>
          </w:tcPr>
          <w:p w14:paraId="4F6DA049" w14:textId="53B68647" w:rsidR="00381896" w:rsidRPr="0050071A" w:rsidRDefault="00D7115B" w:rsidP="00177221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2</w:t>
            </w:r>
            <w:r w:rsidR="00CD1D67">
              <w:rPr>
                <w:rFonts w:ascii="Arial" w:hAnsi="Arial" w:cs="Arial"/>
                <w:bCs/>
                <w:noProof/>
              </w:rPr>
              <w:t>0</w:t>
            </w:r>
          </w:p>
        </w:tc>
      </w:tr>
    </w:tbl>
    <w:p w14:paraId="252491A9" w14:textId="77777777" w:rsidR="00381896" w:rsidRDefault="00381896" w:rsidP="00381896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0000"/>
          <w:lang w:eastAsia="es-MX"/>
        </w:rPr>
      </w:pPr>
    </w:p>
    <w:p w14:paraId="06F4B67F" w14:textId="77777777" w:rsidR="00776F23" w:rsidRDefault="00776F23">
      <w:pPr>
        <w:rPr>
          <w:rFonts w:ascii="Arial" w:hAnsi="Arial" w:cs="Arial"/>
          <w:b/>
          <w:noProof/>
          <w:color w:val="000000"/>
          <w:lang w:eastAsia="es-MX"/>
        </w:rPr>
      </w:pPr>
      <w:r>
        <w:rPr>
          <w:rFonts w:ascii="Arial" w:hAnsi="Arial" w:cs="Arial"/>
          <w:b/>
          <w:noProof/>
          <w:color w:val="000000"/>
          <w:lang w:eastAsia="es-MX"/>
        </w:rPr>
        <w:br w:type="page"/>
      </w:r>
    </w:p>
    <w:p w14:paraId="7509DF27" w14:textId="77777777" w:rsidR="00776F23" w:rsidRPr="004B0042" w:rsidRDefault="00776F23" w:rsidP="00381896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0000"/>
          <w:lang w:eastAsia="es-MX"/>
        </w:rPr>
      </w:pPr>
    </w:p>
    <w:p w14:paraId="16C2E424" w14:textId="77777777" w:rsidR="00381896" w:rsidRPr="004B0042" w:rsidRDefault="00381896" w:rsidP="00381896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</w:pPr>
      <w:r w:rsidRPr="004B0042"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  <w:t>PRESENTACIÓN________________________</w:t>
      </w:r>
      <w:r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  <w:t>___________________________</w:t>
      </w:r>
    </w:p>
    <w:p w14:paraId="4DB6EE0D" w14:textId="568976BD" w:rsidR="00381896" w:rsidRPr="004B0042" w:rsidRDefault="00547FE6" w:rsidP="00381896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</w:t>
      </w:r>
      <w:r w:rsidR="00381896" w:rsidRPr="004B0042">
        <w:rPr>
          <w:rFonts w:ascii="Arial" w:hAnsi="Arial" w:cs="Arial"/>
          <w:sz w:val="24"/>
          <w:szCs w:val="24"/>
        </w:rPr>
        <w:t>presente</w:t>
      </w:r>
      <w:r>
        <w:rPr>
          <w:rFonts w:ascii="Arial" w:hAnsi="Arial" w:cs="Arial"/>
          <w:sz w:val="24"/>
          <w:szCs w:val="24"/>
        </w:rPr>
        <w:t>s</w:t>
      </w:r>
      <w:r w:rsidR="00381896" w:rsidRPr="004B0042">
        <w:rPr>
          <w:rFonts w:ascii="Arial" w:hAnsi="Arial" w:cs="Arial"/>
          <w:sz w:val="24"/>
          <w:szCs w:val="24"/>
        </w:rPr>
        <w:t xml:space="preserve"> </w:t>
      </w:r>
      <w:r w:rsidR="00F5614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ineamientos</w:t>
      </w:r>
      <w:r w:rsidR="00381896" w:rsidRPr="004B0042">
        <w:rPr>
          <w:rFonts w:ascii="Arial" w:hAnsi="Arial" w:cs="Arial"/>
          <w:sz w:val="24"/>
          <w:szCs w:val="24"/>
        </w:rPr>
        <w:t xml:space="preserve"> </w:t>
      </w:r>
      <w:r w:rsidR="00381896" w:rsidRPr="00A06DE2">
        <w:rPr>
          <w:rFonts w:ascii="Arial" w:hAnsi="Arial" w:cs="Arial"/>
          <w:sz w:val="24"/>
          <w:szCs w:val="24"/>
        </w:rPr>
        <w:t>establece</w:t>
      </w:r>
      <w:r>
        <w:rPr>
          <w:rFonts w:ascii="Arial" w:hAnsi="Arial" w:cs="Arial"/>
          <w:sz w:val="24"/>
          <w:szCs w:val="24"/>
        </w:rPr>
        <w:t>n</w:t>
      </w:r>
      <w:r w:rsidR="00381896" w:rsidRPr="00A06DE2">
        <w:rPr>
          <w:rFonts w:ascii="Arial" w:hAnsi="Arial" w:cs="Arial"/>
          <w:sz w:val="24"/>
          <w:szCs w:val="24"/>
        </w:rPr>
        <w:t xml:space="preserve"> las </w:t>
      </w:r>
      <w:r w:rsidR="00776F23">
        <w:rPr>
          <w:rFonts w:ascii="Arial" w:hAnsi="Arial" w:cs="Arial"/>
          <w:sz w:val="24"/>
          <w:szCs w:val="24"/>
        </w:rPr>
        <w:t>acciones que permitan proporcionar</w:t>
      </w:r>
      <w:r w:rsidR="00795479">
        <w:rPr>
          <w:rFonts w:ascii="Arial" w:hAnsi="Arial" w:cs="Arial"/>
          <w:sz w:val="24"/>
          <w:szCs w:val="24"/>
        </w:rPr>
        <w:t>,</w:t>
      </w:r>
      <w:r w:rsidR="00776F23">
        <w:rPr>
          <w:rFonts w:ascii="Arial" w:hAnsi="Arial" w:cs="Arial"/>
          <w:sz w:val="24"/>
          <w:szCs w:val="24"/>
        </w:rPr>
        <w:t xml:space="preserve"> </w:t>
      </w:r>
      <w:r w:rsidR="00D22FC2">
        <w:rPr>
          <w:rFonts w:ascii="Arial" w:hAnsi="Arial" w:cs="Arial"/>
          <w:sz w:val="24"/>
          <w:szCs w:val="24"/>
        </w:rPr>
        <w:t>en condiciones de seguridad</w:t>
      </w:r>
      <w:r w:rsidR="00795479">
        <w:rPr>
          <w:rFonts w:ascii="Arial" w:hAnsi="Arial" w:cs="Arial"/>
          <w:sz w:val="24"/>
          <w:szCs w:val="24"/>
        </w:rPr>
        <w:t>,</w:t>
      </w:r>
      <w:r w:rsidR="00D22FC2">
        <w:rPr>
          <w:rFonts w:ascii="Arial" w:hAnsi="Arial" w:cs="Arial"/>
          <w:sz w:val="24"/>
          <w:szCs w:val="24"/>
        </w:rPr>
        <w:t xml:space="preserve"> el servicio </w:t>
      </w:r>
      <w:r w:rsidR="00776F23">
        <w:rPr>
          <w:rFonts w:ascii="Arial" w:hAnsi="Arial" w:cs="Arial"/>
          <w:sz w:val="24"/>
          <w:szCs w:val="24"/>
        </w:rPr>
        <w:t>del área infantil</w:t>
      </w:r>
      <w:r w:rsidR="00D22FC2">
        <w:rPr>
          <w:rFonts w:ascii="Arial" w:hAnsi="Arial" w:cs="Arial"/>
          <w:sz w:val="24"/>
          <w:szCs w:val="24"/>
        </w:rPr>
        <w:t xml:space="preserve"> a las y los menores</w:t>
      </w:r>
      <w:r w:rsidR="00776F23">
        <w:rPr>
          <w:rFonts w:ascii="Arial" w:hAnsi="Arial" w:cs="Arial"/>
          <w:sz w:val="24"/>
          <w:szCs w:val="24"/>
        </w:rPr>
        <w:t xml:space="preserve">, </w:t>
      </w:r>
      <w:r w:rsidR="00CD2B5A" w:rsidRPr="00A06DE2">
        <w:rPr>
          <w:rFonts w:ascii="Arial" w:hAnsi="Arial" w:cs="Arial"/>
          <w:sz w:val="24"/>
          <w:szCs w:val="24"/>
        </w:rPr>
        <w:t xml:space="preserve">las </w:t>
      </w:r>
      <w:r w:rsidR="00CD2B5A">
        <w:rPr>
          <w:rFonts w:ascii="Arial" w:hAnsi="Arial" w:cs="Arial"/>
          <w:sz w:val="24"/>
          <w:szCs w:val="24"/>
        </w:rPr>
        <w:t xml:space="preserve">madres, padres </w:t>
      </w:r>
      <w:r w:rsidR="002D25E7">
        <w:rPr>
          <w:rFonts w:ascii="Arial" w:hAnsi="Arial" w:cs="Arial"/>
          <w:sz w:val="24"/>
          <w:szCs w:val="24"/>
        </w:rPr>
        <w:t>y</w:t>
      </w:r>
      <w:r w:rsidR="00CD2B5A">
        <w:rPr>
          <w:rFonts w:ascii="Arial" w:hAnsi="Arial" w:cs="Arial"/>
          <w:sz w:val="24"/>
          <w:szCs w:val="24"/>
        </w:rPr>
        <w:t xml:space="preserve"> tutores, y</w:t>
      </w:r>
      <w:r w:rsidR="00795479">
        <w:rPr>
          <w:rFonts w:ascii="Arial" w:hAnsi="Arial" w:cs="Arial"/>
          <w:sz w:val="24"/>
          <w:szCs w:val="24"/>
        </w:rPr>
        <w:t xml:space="preserve"> a</w:t>
      </w:r>
      <w:r w:rsidR="00CD2B5A">
        <w:rPr>
          <w:rFonts w:ascii="Arial" w:hAnsi="Arial" w:cs="Arial"/>
          <w:sz w:val="24"/>
          <w:szCs w:val="24"/>
        </w:rPr>
        <w:t xml:space="preserve"> todo el personal que labore</w:t>
      </w:r>
      <w:r w:rsidR="00795479">
        <w:rPr>
          <w:rFonts w:ascii="Arial" w:hAnsi="Arial" w:cs="Arial"/>
          <w:sz w:val="24"/>
          <w:szCs w:val="24"/>
        </w:rPr>
        <w:t xml:space="preserve"> o se encuentre</w:t>
      </w:r>
      <w:r w:rsidR="00CD2B5A">
        <w:rPr>
          <w:rFonts w:ascii="Arial" w:hAnsi="Arial" w:cs="Arial"/>
          <w:sz w:val="24"/>
          <w:szCs w:val="24"/>
        </w:rPr>
        <w:t xml:space="preserve"> en el </w:t>
      </w:r>
      <w:r w:rsidR="00CD2B5A" w:rsidRPr="004B0042">
        <w:rPr>
          <w:rFonts w:ascii="Arial" w:eastAsia="MS Mincho" w:hAnsi="Arial" w:cs="Arial"/>
          <w:sz w:val="24"/>
          <w:szCs w:val="24"/>
          <w:lang w:eastAsia="es-ES"/>
        </w:rPr>
        <w:t>área infantil del Tribunal Electoral del Poder Judicial de la Federación</w:t>
      </w:r>
      <w:r w:rsidR="00381896" w:rsidRPr="004B0042">
        <w:rPr>
          <w:rFonts w:ascii="Arial" w:hAnsi="Arial" w:cs="Arial"/>
          <w:sz w:val="24"/>
          <w:szCs w:val="24"/>
        </w:rPr>
        <w:t>.</w:t>
      </w:r>
    </w:p>
    <w:p w14:paraId="7DD752AB" w14:textId="77777777" w:rsidR="00381896" w:rsidRPr="004B0042" w:rsidRDefault="00381896" w:rsidP="00381896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488B642E" w14:textId="77777777" w:rsidR="00381896" w:rsidRPr="004B0042" w:rsidRDefault="00381896" w:rsidP="00381896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268F0E81" w14:textId="77777777" w:rsidR="00381896" w:rsidRPr="004B0042" w:rsidRDefault="00381896" w:rsidP="00381896">
      <w:pPr>
        <w:spacing w:line="360" w:lineRule="auto"/>
        <w:ind w:right="48"/>
        <w:jc w:val="both"/>
        <w:rPr>
          <w:rFonts w:ascii="Arial" w:hAnsi="Arial" w:cs="Arial"/>
          <w:noProof/>
          <w:color w:val="FF0000"/>
          <w:lang w:eastAsia="es-MX"/>
        </w:rPr>
      </w:pPr>
    </w:p>
    <w:p w14:paraId="592C43E0" w14:textId="77777777" w:rsidR="00381896" w:rsidRPr="004B0042" w:rsidRDefault="00381896" w:rsidP="00381896">
      <w:pPr>
        <w:tabs>
          <w:tab w:val="left" w:pos="9356"/>
        </w:tabs>
        <w:spacing w:after="0" w:line="360" w:lineRule="auto"/>
        <w:ind w:right="48"/>
        <w:jc w:val="both"/>
        <w:rPr>
          <w:rFonts w:ascii="Arial" w:eastAsia="MS Mincho" w:hAnsi="Arial" w:cs="Arial"/>
          <w:sz w:val="24"/>
          <w:szCs w:val="24"/>
          <w:lang w:eastAsia="es-ES"/>
        </w:rPr>
      </w:pPr>
    </w:p>
    <w:p w14:paraId="1234E07D" w14:textId="77777777" w:rsidR="00381896" w:rsidRPr="004B0042" w:rsidRDefault="00381896" w:rsidP="00381896">
      <w:pPr>
        <w:tabs>
          <w:tab w:val="left" w:pos="9356"/>
        </w:tabs>
        <w:spacing w:after="0" w:line="360" w:lineRule="auto"/>
        <w:ind w:right="48"/>
        <w:jc w:val="both"/>
        <w:rPr>
          <w:rFonts w:ascii="Arial" w:eastAsia="MS Mincho" w:hAnsi="Arial" w:cs="Arial"/>
          <w:sz w:val="24"/>
          <w:szCs w:val="24"/>
          <w:lang w:eastAsia="es-ES"/>
        </w:rPr>
      </w:pPr>
    </w:p>
    <w:p w14:paraId="1194D568" w14:textId="77777777" w:rsidR="00381896" w:rsidRPr="004B0042" w:rsidRDefault="00381896" w:rsidP="00381896">
      <w:pPr>
        <w:tabs>
          <w:tab w:val="left" w:pos="9356"/>
        </w:tabs>
        <w:spacing w:after="0" w:line="360" w:lineRule="auto"/>
        <w:ind w:right="48"/>
        <w:jc w:val="both"/>
        <w:rPr>
          <w:rFonts w:ascii="Arial" w:eastAsia="MS Mincho" w:hAnsi="Arial" w:cs="Arial"/>
          <w:sz w:val="24"/>
          <w:szCs w:val="24"/>
          <w:lang w:eastAsia="es-ES"/>
        </w:rPr>
      </w:pPr>
    </w:p>
    <w:p w14:paraId="15CBC0E3" w14:textId="77777777" w:rsidR="00381896" w:rsidRPr="004B0042" w:rsidRDefault="00381896" w:rsidP="00381896">
      <w:pPr>
        <w:tabs>
          <w:tab w:val="left" w:pos="9356"/>
        </w:tabs>
        <w:spacing w:after="0" w:line="360" w:lineRule="auto"/>
        <w:ind w:right="48"/>
        <w:jc w:val="both"/>
        <w:rPr>
          <w:rFonts w:ascii="Arial" w:eastAsia="MS Mincho" w:hAnsi="Arial" w:cs="Arial"/>
          <w:sz w:val="24"/>
          <w:szCs w:val="24"/>
          <w:lang w:eastAsia="es-ES"/>
        </w:rPr>
      </w:pPr>
    </w:p>
    <w:p w14:paraId="44B39098" w14:textId="77777777" w:rsidR="00381896" w:rsidRPr="004B0042" w:rsidRDefault="00381896" w:rsidP="00381896">
      <w:pPr>
        <w:tabs>
          <w:tab w:val="left" w:pos="9356"/>
        </w:tabs>
        <w:spacing w:after="0" w:line="360" w:lineRule="auto"/>
        <w:ind w:right="48"/>
        <w:jc w:val="both"/>
        <w:rPr>
          <w:rFonts w:ascii="Arial" w:eastAsia="MS Mincho" w:hAnsi="Arial" w:cs="Arial"/>
          <w:sz w:val="24"/>
          <w:szCs w:val="24"/>
          <w:lang w:eastAsia="es-ES"/>
        </w:rPr>
      </w:pPr>
    </w:p>
    <w:p w14:paraId="37BEDFAD" w14:textId="77777777" w:rsidR="00381896" w:rsidRPr="004B0042" w:rsidRDefault="00381896" w:rsidP="00381896">
      <w:pPr>
        <w:tabs>
          <w:tab w:val="left" w:pos="9356"/>
        </w:tabs>
        <w:spacing w:after="0" w:line="360" w:lineRule="auto"/>
        <w:ind w:right="48"/>
        <w:jc w:val="both"/>
        <w:rPr>
          <w:rFonts w:ascii="Arial" w:eastAsia="MS Mincho" w:hAnsi="Arial" w:cs="Arial"/>
          <w:sz w:val="24"/>
          <w:szCs w:val="24"/>
          <w:lang w:eastAsia="es-ES"/>
        </w:rPr>
      </w:pPr>
    </w:p>
    <w:p w14:paraId="3097BC20" w14:textId="77777777" w:rsidR="00381896" w:rsidRPr="004B0042" w:rsidRDefault="00381896" w:rsidP="00381896">
      <w:pPr>
        <w:tabs>
          <w:tab w:val="left" w:pos="9356"/>
        </w:tabs>
        <w:spacing w:after="0" w:line="360" w:lineRule="auto"/>
        <w:ind w:right="48"/>
        <w:jc w:val="both"/>
        <w:rPr>
          <w:rFonts w:ascii="Arial" w:eastAsia="MS Mincho" w:hAnsi="Arial" w:cs="Arial"/>
          <w:sz w:val="24"/>
          <w:szCs w:val="24"/>
          <w:lang w:eastAsia="es-ES"/>
        </w:rPr>
      </w:pPr>
    </w:p>
    <w:p w14:paraId="4818EE04" w14:textId="77777777" w:rsidR="00381896" w:rsidRPr="004B0042" w:rsidRDefault="00381896" w:rsidP="00381896">
      <w:pPr>
        <w:tabs>
          <w:tab w:val="left" w:pos="9356"/>
        </w:tabs>
        <w:spacing w:after="0" w:line="360" w:lineRule="auto"/>
        <w:ind w:right="48"/>
        <w:jc w:val="both"/>
        <w:rPr>
          <w:rFonts w:ascii="Arial" w:eastAsia="MS Mincho" w:hAnsi="Arial" w:cs="Arial"/>
          <w:sz w:val="24"/>
          <w:szCs w:val="24"/>
          <w:lang w:eastAsia="es-ES"/>
        </w:rPr>
      </w:pPr>
    </w:p>
    <w:p w14:paraId="7F6FF9D9" w14:textId="77777777" w:rsidR="00381896" w:rsidRPr="004B0042" w:rsidRDefault="00381896" w:rsidP="00381896">
      <w:pPr>
        <w:tabs>
          <w:tab w:val="left" w:pos="9356"/>
        </w:tabs>
        <w:spacing w:after="0" w:line="360" w:lineRule="auto"/>
        <w:ind w:right="48"/>
        <w:jc w:val="both"/>
        <w:rPr>
          <w:rFonts w:ascii="Arial" w:eastAsia="MS Mincho" w:hAnsi="Arial" w:cs="Arial"/>
          <w:sz w:val="24"/>
          <w:szCs w:val="24"/>
          <w:lang w:eastAsia="es-ES"/>
        </w:rPr>
      </w:pPr>
      <w:r w:rsidRPr="004B0042">
        <w:rPr>
          <w:rFonts w:ascii="Arial" w:eastAsia="MS Mincho" w:hAnsi="Arial" w:cs="Arial"/>
          <w:sz w:val="24"/>
          <w:szCs w:val="24"/>
          <w:lang w:eastAsia="es-ES"/>
        </w:rPr>
        <w:br w:type="page"/>
      </w:r>
    </w:p>
    <w:p w14:paraId="05D0F757" w14:textId="77777777" w:rsidR="00381896" w:rsidRPr="004B0042" w:rsidRDefault="00381896" w:rsidP="00381896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863D"/>
          <w:lang w:eastAsia="es-MX"/>
        </w:rPr>
      </w:pPr>
    </w:p>
    <w:p w14:paraId="3CAD81AC" w14:textId="77777777" w:rsidR="00381896" w:rsidRPr="004B0042" w:rsidRDefault="00381896" w:rsidP="00381896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</w:pPr>
      <w:r w:rsidRPr="004B0042"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  <w:t>OBJETIVO_____________________________</w:t>
      </w:r>
      <w:r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  <w:t>___________________________</w:t>
      </w:r>
    </w:p>
    <w:p w14:paraId="67547EBF" w14:textId="77777777" w:rsidR="00381896" w:rsidRPr="004B0042" w:rsidRDefault="00381896" w:rsidP="00381896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0000"/>
          <w:sz w:val="24"/>
          <w:szCs w:val="24"/>
          <w:lang w:eastAsia="es-MX"/>
        </w:rPr>
      </w:pPr>
    </w:p>
    <w:p w14:paraId="2F8F485E" w14:textId="77777777" w:rsidR="00381896" w:rsidRPr="004B0042" w:rsidRDefault="00776F23" w:rsidP="00381896">
      <w:pPr>
        <w:tabs>
          <w:tab w:val="left" w:pos="9356"/>
        </w:tabs>
        <w:spacing w:after="0" w:line="360" w:lineRule="auto"/>
        <w:ind w:right="48"/>
        <w:jc w:val="both"/>
        <w:rPr>
          <w:rFonts w:ascii="Arial" w:eastAsia="MS Mincho" w:hAnsi="Arial" w:cs="Arial"/>
          <w:sz w:val="24"/>
          <w:szCs w:val="24"/>
          <w:lang w:eastAsia="es-ES"/>
        </w:rPr>
      </w:pPr>
      <w:r>
        <w:rPr>
          <w:rFonts w:ascii="Arial" w:eastAsia="MS Mincho" w:hAnsi="Arial" w:cs="Arial"/>
          <w:sz w:val="24"/>
          <w:szCs w:val="24"/>
          <w:lang w:eastAsia="es-ES"/>
        </w:rPr>
        <w:t xml:space="preserve">Establecer </w:t>
      </w:r>
      <w:r w:rsidR="003D3051" w:rsidRPr="00A06DE2">
        <w:rPr>
          <w:rFonts w:ascii="Arial" w:hAnsi="Arial" w:cs="Arial"/>
          <w:sz w:val="24"/>
          <w:szCs w:val="24"/>
        </w:rPr>
        <w:t>los derechos y obligaciones de</w:t>
      </w:r>
      <w:r w:rsidR="003D3051">
        <w:rPr>
          <w:rFonts w:ascii="Arial" w:hAnsi="Arial" w:cs="Arial"/>
          <w:sz w:val="24"/>
          <w:szCs w:val="24"/>
        </w:rPr>
        <w:t xml:space="preserve"> </w:t>
      </w:r>
      <w:r w:rsidR="003D3051" w:rsidRPr="00A06DE2">
        <w:rPr>
          <w:rFonts w:ascii="Arial" w:hAnsi="Arial" w:cs="Arial"/>
          <w:sz w:val="24"/>
          <w:szCs w:val="24"/>
        </w:rPr>
        <w:t>l</w:t>
      </w:r>
      <w:r w:rsidR="003D3051">
        <w:rPr>
          <w:rFonts w:ascii="Arial" w:hAnsi="Arial" w:cs="Arial"/>
          <w:sz w:val="24"/>
          <w:szCs w:val="24"/>
        </w:rPr>
        <w:t>as servidoras y servidores públicos,</w:t>
      </w:r>
      <w:r w:rsidR="003D3051" w:rsidRPr="00A06DE2">
        <w:rPr>
          <w:rFonts w:ascii="Arial" w:hAnsi="Arial" w:cs="Arial"/>
          <w:sz w:val="24"/>
          <w:szCs w:val="24"/>
        </w:rPr>
        <w:t xml:space="preserve"> de las </w:t>
      </w:r>
      <w:r w:rsidR="003D3051">
        <w:rPr>
          <w:rFonts w:ascii="Arial" w:hAnsi="Arial" w:cs="Arial"/>
          <w:sz w:val="24"/>
          <w:szCs w:val="24"/>
        </w:rPr>
        <w:t xml:space="preserve">madres, padres </w:t>
      </w:r>
      <w:r w:rsidR="002D25E7">
        <w:rPr>
          <w:rFonts w:ascii="Arial" w:hAnsi="Arial" w:cs="Arial"/>
          <w:sz w:val="24"/>
          <w:szCs w:val="24"/>
        </w:rPr>
        <w:t>y</w:t>
      </w:r>
      <w:r w:rsidR="003D3051">
        <w:rPr>
          <w:rFonts w:ascii="Arial" w:hAnsi="Arial" w:cs="Arial"/>
          <w:sz w:val="24"/>
          <w:szCs w:val="24"/>
        </w:rPr>
        <w:t xml:space="preserve"> tutores</w:t>
      </w:r>
      <w:r w:rsidR="003D3051" w:rsidRPr="00A06DE2">
        <w:rPr>
          <w:rFonts w:ascii="Arial" w:hAnsi="Arial" w:cs="Arial"/>
          <w:sz w:val="24"/>
          <w:szCs w:val="24"/>
        </w:rPr>
        <w:t>,</w:t>
      </w:r>
      <w:r w:rsidR="003D3051">
        <w:rPr>
          <w:rFonts w:ascii="Arial" w:hAnsi="Arial" w:cs="Arial"/>
          <w:sz w:val="24"/>
          <w:szCs w:val="24"/>
        </w:rPr>
        <w:t xml:space="preserve"> los procedimientos para la entrada, permanencia y salida de las y los menores, así como</w:t>
      </w:r>
      <w:r w:rsidR="003D3051" w:rsidRPr="00A06DE2">
        <w:rPr>
          <w:rFonts w:ascii="Arial" w:hAnsi="Arial" w:cs="Arial"/>
          <w:sz w:val="24"/>
          <w:szCs w:val="24"/>
        </w:rPr>
        <w:t xml:space="preserve"> las </w:t>
      </w:r>
      <w:r w:rsidR="00CD2B5A" w:rsidRPr="004B0042">
        <w:rPr>
          <w:rFonts w:ascii="Arial" w:eastAsia="MS Mincho" w:hAnsi="Arial" w:cs="Arial"/>
          <w:sz w:val="24"/>
          <w:szCs w:val="24"/>
          <w:lang w:eastAsia="es-ES"/>
        </w:rPr>
        <w:t>acciones</w:t>
      </w:r>
      <w:r w:rsidR="00CD2B5A">
        <w:rPr>
          <w:rFonts w:ascii="Arial" w:eastAsia="MS Mincho" w:hAnsi="Arial" w:cs="Arial"/>
          <w:sz w:val="24"/>
          <w:szCs w:val="24"/>
          <w:lang w:eastAsia="es-ES"/>
        </w:rPr>
        <w:t xml:space="preserve"> y medidas</w:t>
      </w:r>
      <w:r w:rsidR="00CD2B5A" w:rsidRPr="004B0042">
        <w:rPr>
          <w:rFonts w:ascii="Arial" w:eastAsia="MS Mincho" w:hAnsi="Arial" w:cs="Arial"/>
          <w:sz w:val="24"/>
          <w:szCs w:val="24"/>
          <w:lang w:eastAsia="es-ES"/>
        </w:rPr>
        <w:t xml:space="preserve"> que </w:t>
      </w:r>
      <w:r w:rsidR="00CD2B5A">
        <w:rPr>
          <w:rFonts w:ascii="Arial" w:eastAsia="MS Mincho" w:hAnsi="Arial" w:cs="Arial"/>
          <w:sz w:val="24"/>
          <w:szCs w:val="24"/>
          <w:lang w:eastAsia="es-ES"/>
        </w:rPr>
        <w:t xml:space="preserve">permitan ofrecer un servicio de cuidado y esparcimiento en condiciones de seguridad para </w:t>
      </w:r>
      <w:r w:rsidR="00381896">
        <w:rPr>
          <w:rFonts w:ascii="Arial" w:eastAsia="MS Mincho" w:hAnsi="Arial" w:cs="Arial"/>
          <w:sz w:val="24"/>
          <w:szCs w:val="24"/>
          <w:lang w:eastAsia="es-ES"/>
        </w:rPr>
        <w:t>el</w:t>
      </w:r>
      <w:r w:rsidR="00381896" w:rsidRPr="004B0042">
        <w:rPr>
          <w:rFonts w:ascii="Arial" w:eastAsia="MS Mincho" w:hAnsi="Arial" w:cs="Arial"/>
          <w:sz w:val="24"/>
          <w:szCs w:val="24"/>
          <w:lang w:eastAsia="es-ES"/>
        </w:rPr>
        <w:t xml:space="preserve"> área infantil del Tribunal Electoral del Poder Judicial de la Federación.</w:t>
      </w:r>
    </w:p>
    <w:p w14:paraId="26D815F7" w14:textId="77777777" w:rsidR="00381896" w:rsidRPr="004B0042" w:rsidRDefault="00381896" w:rsidP="00381896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0000"/>
          <w:lang w:eastAsia="es-MX"/>
        </w:rPr>
      </w:pPr>
    </w:p>
    <w:p w14:paraId="4ACF7A13" w14:textId="77777777" w:rsidR="00381896" w:rsidRPr="004B0042" w:rsidRDefault="00381896" w:rsidP="00381896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0000"/>
          <w:lang w:eastAsia="es-MX"/>
        </w:rPr>
      </w:pPr>
    </w:p>
    <w:p w14:paraId="148B0079" w14:textId="77777777" w:rsidR="00381896" w:rsidRPr="004B0042" w:rsidRDefault="00381896" w:rsidP="00381896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0000"/>
          <w:lang w:eastAsia="es-MX"/>
        </w:rPr>
      </w:pPr>
    </w:p>
    <w:p w14:paraId="339DE611" w14:textId="77777777" w:rsidR="00381896" w:rsidRPr="004B0042" w:rsidRDefault="00381896" w:rsidP="00381896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4B8FF849" w14:textId="77777777" w:rsidR="00381896" w:rsidRPr="004B0042" w:rsidRDefault="00381896" w:rsidP="00381896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6D34E7C0" w14:textId="77777777" w:rsidR="00381896" w:rsidRPr="004B0042" w:rsidRDefault="00381896" w:rsidP="00381896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21ABABC9" w14:textId="77777777" w:rsidR="00381896" w:rsidRPr="004B0042" w:rsidRDefault="00381896" w:rsidP="00381896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51E9FB63" w14:textId="77777777" w:rsidR="00381896" w:rsidRPr="004B0042" w:rsidRDefault="00381896" w:rsidP="00381896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185DD5BE" w14:textId="77777777" w:rsidR="00381896" w:rsidRPr="004B0042" w:rsidRDefault="00381896" w:rsidP="00381896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62DD8628" w14:textId="77777777" w:rsidR="00381896" w:rsidRPr="004B0042" w:rsidRDefault="00381896" w:rsidP="00381896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677085D8" w14:textId="77777777" w:rsidR="00381896" w:rsidRPr="004B0042" w:rsidRDefault="00381896" w:rsidP="00381896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62CB9D16" w14:textId="77777777" w:rsidR="00381896" w:rsidRPr="004B0042" w:rsidRDefault="00381896" w:rsidP="00381896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38564B3B" w14:textId="77777777" w:rsidR="00381896" w:rsidRDefault="00381896" w:rsidP="00381896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6190E209" w14:textId="77777777" w:rsidR="00381896" w:rsidRDefault="00381896" w:rsidP="00381896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0E3C57AD" w14:textId="77777777" w:rsidR="00381896" w:rsidRPr="004B0042" w:rsidRDefault="00381896" w:rsidP="00381896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3BFC4A9C" w14:textId="77777777" w:rsidR="00381896" w:rsidRPr="004B0042" w:rsidRDefault="00381896" w:rsidP="00381896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</w:pPr>
      <w:r w:rsidRPr="004B0042"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  <w:t>MARCO JURÍDICO__________________</w:t>
      </w:r>
      <w:r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  <w:t>___________________________</w:t>
      </w:r>
      <w:r w:rsidRPr="004B0042"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  <w:t>_____</w:t>
      </w:r>
    </w:p>
    <w:p w14:paraId="58C71671" w14:textId="77777777" w:rsidR="00381896" w:rsidRPr="006071CF" w:rsidRDefault="00381896" w:rsidP="0038189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6071CF">
        <w:rPr>
          <w:rFonts w:ascii="Arial" w:eastAsia="MS Mincho" w:hAnsi="Arial" w:cs="Arial"/>
          <w:sz w:val="24"/>
          <w:szCs w:val="24"/>
          <w:lang w:val="es-ES_tradnl" w:eastAsia="es-ES"/>
        </w:rPr>
        <w:t>Convención sobre los Derechos del Niño.</w:t>
      </w:r>
    </w:p>
    <w:p w14:paraId="68B4C9BC" w14:textId="77777777" w:rsidR="00381896" w:rsidRPr="00A06DE2" w:rsidRDefault="00381896" w:rsidP="00381896">
      <w:pPr>
        <w:numPr>
          <w:ilvl w:val="0"/>
          <w:numId w:val="1"/>
        </w:numPr>
        <w:spacing w:after="0" w:line="360" w:lineRule="auto"/>
        <w:ind w:right="-94"/>
        <w:contextualSpacing/>
        <w:jc w:val="both"/>
        <w:rPr>
          <w:rFonts w:ascii="Arial" w:eastAsia="MS Mincho" w:hAnsi="Arial" w:cs="Arial"/>
          <w:noProof/>
          <w:sz w:val="24"/>
          <w:szCs w:val="24"/>
          <w:lang w:val="es-ES_tradnl" w:eastAsia="es-MX"/>
        </w:rPr>
      </w:pPr>
      <w:r w:rsidRPr="006071CF">
        <w:rPr>
          <w:rFonts w:ascii="Arial" w:eastAsia="MS Mincho" w:hAnsi="Arial" w:cs="Arial"/>
          <w:sz w:val="24"/>
          <w:szCs w:val="24"/>
          <w:lang w:val="es-ES_tradnl" w:eastAsia="es-ES"/>
        </w:rPr>
        <w:t>Convención sobre los Derechos de las Personas con discapacidad</w:t>
      </w:r>
      <w:r w:rsidRPr="00A06DE2">
        <w:rPr>
          <w:rFonts w:ascii="Arial" w:eastAsia="MS Mincho" w:hAnsi="Arial" w:cs="Arial"/>
          <w:noProof/>
          <w:sz w:val="24"/>
          <w:szCs w:val="24"/>
          <w:lang w:val="es-ES_tradnl" w:eastAsia="es-MX"/>
        </w:rPr>
        <w:t>.</w:t>
      </w:r>
    </w:p>
    <w:p w14:paraId="7AAC2595" w14:textId="77777777" w:rsidR="00381896" w:rsidRPr="004B0042" w:rsidRDefault="00381896" w:rsidP="00381896">
      <w:pPr>
        <w:numPr>
          <w:ilvl w:val="0"/>
          <w:numId w:val="1"/>
        </w:numPr>
        <w:spacing w:after="0" w:line="360" w:lineRule="auto"/>
        <w:ind w:right="-94"/>
        <w:contextualSpacing/>
        <w:jc w:val="both"/>
        <w:rPr>
          <w:rFonts w:ascii="Arial" w:eastAsia="MS Mincho" w:hAnsi="Arial" w:cs="Arial"/>
          <w:noProof/>
          <w:sz w:val="24"/>
          <w:szCs w:val="24"/>
          <w:lang w:val="es-ES_tradnl" w:eastAsia="es-MX"/>
        </w:rPr>
      </w:pPr>
      <w:r w:rsidRPr="004B0042">
        <w:rPr>
          <w:rFonts w:ascii="Arial" w:eastAsia="MS Mincho" w:hAnsi="Arial" w:cs="Arial"/>
          <w:noProof/>
          <w:sz w:val="24"/>
          <w:szCs w:val="24"/>
          <w:lang w:val="es-ES_tradnl" w:eastAsia="es-MX"/>
        </w:rPr>
        <w:t>Constitucion Política de los Estados Unidos Mexicanos.</w:t>
      </w:r>
    </w:p>
    <w:p w14:paraId="392AC1BC" w14:textId="274A5E6C" w:rsidR="00381896" w:rsidRDefault="00381896" w:rsidP="00381896">
      <w:pPr>
        <w:numPr>
          <w:ilvl w:val="0"/>
          <w:numId w:val="1"/>
        </w:numPr>
        <w:spacing w:after="0" w:line="360" w:lineRule="auto"/>
        <w:ind w:right="-94"/>
        <w:contextualSpacing/>
        <w:jc w:val="both"/>
        <w:rPr>
          <w:rFonts w:ascii="Arial" w:eastAsia="MS Mincho" w:hAnsi="Arial" w:cs="Arial"/>
          <w:noProof/>
          <w:sz w:val="24"/>
          <w:szCs w:val="24"/>
          <w:lang w:val="es-ES_tradnl" w:eastAsia="es-MX"/>
        </w:rPr>
      </w:pPr>
      <w:r w:rsidRPr="004B0042">
        <w:rPr>
          <w:rFonts w:ascii="Arial" w:eastAsia="MS Mincho" w:hAnsi="Arial" w:cs="Arial"/>
          <w:noProof/>
          <w:sz w:val="24"/>
          <w:szCs w:val="24"/>
          <w:lang w:val="es-ES_tradnl" w:eastAsia="es-MX"/>
        </w:rPr>
        <w:t>Ley Orgánica del Poder Judicial de la Federación.</w:t>
      </w:r>
    </w:p>
    <w:p w14:paraId="59B201C7" w14:textId="77777777" w:rsidR="00547FE6" w:rsidRPr="006071CF" w:rsidRDefault="00547FE6" w:rsidP="00547F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A06DE2">
        <w:rPr>
          <w:rFonts w:ascii="Arial" w:eastAsia="MS Mincho" w:hAnsi="Arial" w:cs="Arial"/>
          <w:sz w:val="24"/>
          <w:szCs w:val="24"/>
          <w:lang w:val="es-ES_tradnl" w:eastAsia="es-ES"/>
        </w:rPr>
        <w:t>Reglamento Interno del Tribunal Electoral del Poder Judicial de la Federación.</w:t>
      </w:r>
    </w:p>
    <w:p w14:paraId="025342BC" w14:textId="77777777" w:rsidR="00381896" w:rsidRPr="006071CF" w:rsidRDefault="00381896" w:rsidP="0038189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6071CF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Ley General de los Derechos de Niñas, Niños y Adolescentes. </w:t>
      </w:r>
    </w:p>
    <w:p w14:paraId="13E88A97" w14:textId="77777777" w:rsidR="00381896" w:rsidRPr="006071CF" w:rsidRDefault="00381896" w:rsidP="0038189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>
        <w:rPr>
          <w:rFonts w:ascii="Arial" w:eastAsia="MS Mincho" w:hAnsi="Arial" w:cs="Arial"/>
          <w:sz w:val="24"/>
          <w:szCs w:val="24"/>
          <w:lang w:val="es-ES_tradnl" w:eastAsia="es-ES"/>
        </w:rPr>
        <w:t>Ley Federal para Prevenir y Eliminar la Discriminación.</w:t>
      </w:r>
    </w:p>
    <w:p w14:paraId="5B19738F" w14:textId="35573B31" w:rsidR="00381896" w:rsidRDefault="00381896" w:rsidP="0038189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6071CF">
        <w:rPr>
          <w:rFonts w:ascii="Arial" w:eastAsia="MS Mincho" w:hAnsi="Arial" w:cs="Arial"/>
          <w:sz w:val="24"/>
          <w:szCs w:val="24"/>
          <w:lang w:val="es-ES_tradnl" w:eastAsia="es-ES"/>
        </w:rPr>
        <w:t>Ley General para la Inclusión de las Personas con Discapacidad.</w:t>
      </w:r>
    </w:p>
    <w:p w14:paraId="1356B414" w14:textId="77777777" w:rsidR="00547FE6" w:rsidRPr="00A06DE2" w:rsidRDefault="00547FE6" w:rsidP="00547F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A06DE2">
        <w:rPr>
          <w:rFonts w:ascii="Arial" w:eastAsia="MS Mincho" w:hAnsi="Arial" w:cs="Arial"/>
          <w:sz w:val="24"/>
          <w:szCs w:val="24"/>
          <w:lang w:val="es-ES_tradnl" w:eastAsia="es-ES"/>
        </w:rPr>
        <w:t>Acuerdo General de Administración del Tribunal Electoral del Poder Judicial de la Federación.</w:t>
      </w:r>
    </w:p>
    <w:p w14:paraId="0C265BC3" w14:textId="77777777" w:rsidR="00381896" w:rsidRPr="006071CF" w:rsidRDefault="00381896" w:rsidP="0038189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6071CF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Reglamento de la Ley General de los Derechos de Niñas, Niños y Adolescentes. </w:t>
      </w:r>
    </w:p>
    <w:p w14:paraId="369AFC71" w14:textId="77777777" w:rsidR="00381896" w:rsidRDefault="00381896" w:rsidP="0038189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6071CF">
        <w:rPr>
          <w:rFonts w:ascii="Arial" w:eastAsia="MS Mincho" w:hAnsi="Arial" w:cs="Arial"/>
          <w:sz w:val="24"/>
          <w:szCs w:val="24"/>
          <w:lang w:val="es-ES_tradnl" w:eastAsia="es-ES"/>
        </w:rPr>
        <w:t>Reglamento de la Ley General para la Inclusión de las Personas con Discapacidad.</w:t>
      </w:r>
    </w:p>
    <w:p w14:paraId="72D34228" w14:textId="77777777" w:rsidR="00FC09C7" w:rsidRPr="00A06DE2" w:rsidRDefault="00FC09C7" w:rsidP="0038189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>
        <w:rPr>
          <w:rFonts w:ascii="Arial" w:eastAsia="MS Mincho" w:hAnsi="Arial" w:cs="Arial"/>
          <w:sz w:val="24"/>
          <w:szCs w:val="24"/>
          <w:lang w:val="es-ES_tradnl" w:eastAsia="es-ES"/>
        </w:rPr>
        <w:t>Lineamientos para el funcionamiento del área infantil del Tribunal Electoral del Poder Judicial de la Federación.</w:t>
      </w:r>
    </w:p>
    <w:p w14:paraId="2D9DE0D5" w14:textId="77777777" w:rsidR="00381896" w:rsidRPr="006071CF" w:rsidRDefault="00381896" w:rsidP="0038189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6071CF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Norma Oficial Mexicana NOM-032-SSA3-2010, Asistencia Social. </w:t>
      </w:r>
      <w:r w:rsidRPr="00A06DE2">
        <w:rPr>
          <w:rFonts w:ascii="Arial" w:eastAsia="MS Mincho" w:hAnsi="Arial" w:cs="Arial"/>
          <w:sz w:val="24"/>
          <w:szCs w:val="24"/>
          <w:lang w:val="es-ES_tradnl" w:eastAsia="es-ES"/>
        </w:rPr>
        <w:t>Prestación</w:t>
      </w:r>
      <w:r w:rsidRPr="006071CF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de servicios de asistencia social para </w:t>
      </w:r>
      <w:r w:rsidRPr="00A06DE2">
        <w:rPr>
          <w:rFonts w:ascii="Arial" w:eastAsia="MS Mincho" w:hAnsi="Arial" w:cs="Arial"/>
          <w:sz w:val="24"/>
          <w:szCs w:val="24"/>
          <w:lang w:val="es-ES_tradnl" w:eastAsia="es-ES"/>
        </w:rPr>
        <w:t>niños</w:t>
      </w:r>
      <w:r w:rsidRPr="006071CF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, </w:t>
      </w:r>
      <w:r w:rsidRPr="00A06DE2">
        <w:rPr>
          <w:rFonts w:ascii="Arial" w:eastAsia="MS Mincho" w:hAnsi="Arial" w:cs="Arial"/>
          <w:sz w:val="24"/>
          <w:szCs w:val="24"/>
          <w:lang w:val="es-ES_tradnl" w:eastAsia="es-ES"/>
        </w:rPr>
        <w:t>niñas</w:t>
      </w:r>
      <w:r w:rsidRPr="006071CF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y adolescentes en </w:t>
      </w:r>
      <w:r w:rsidRPr="00A06DE2">
        <w:rPr>
          <w:rFonts w:ascii="Arial" w:eastAsia="MS Mincho" w:hAnsi="Arial" w:cs="Arial"/>
          <w:sz w:val="24"/>
          <w:szCs w:val="24"/>
          <w:lang w:val="es-ES_tradnl" w:eastAsia="es-ES"/>
        </w:rPr>
        <w:t>situación</w:t>
      </w:r>
      <w:r w:rsidRPr="006071CF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de riesgo y vulnerabilidad. (D.O.F. 25 de febrero de 2011).</w:t>
      </w:r>
    </w:p>
    <w:p w14:paraId="1E05B15D" w14:textId="77777777" w:rsidR="00381896" w:rsidRPr="006071CF" w:rsidRDefault="00381896" w:rsidP="0038189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6071CF">
        <w:rPr>
          <w:rFonts w:ascii="Arial" w:eastAsia="MS Mincho" w:hAnsi="Arial" w:cs="Arial"/>
          <w:sz w:val="24"/>
          <w:szCs w:val="24"/>
          <w:lang w:val="es-ES_tradnl" w:eastAsia="es-ES"/>
        </w:rPr>
        <w:t>Norma que establece las disposiciones para la operación del servicio de guardería. (IMSS 3000-001-018).</w:t>
      </w:r>
    </w:p>
    <w:p w14:paraId="5B720697" w14:textId="77777777" w:rsidR="00381896" w:rsidRPr="006071CF" w:rsidRDefault="00381896" w:rsidP="00381896">
      <w:pPr>
        <w:spacing w:after="0" w:line="360" w:lineRule="auto"/>
        <w:ind w:left="720"/>
        <w:contextualSpacing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</w:p>
    <w:p w14:paraId="4073A579" w14:textId="77777777" w:rsidR="002D25E7" w:rsidRDefault="002D25E7">
      <w:r>
        <w:br w:type="page"/>
      </w:r>
    </w:p>
    <w:p w14:paraId="2F9FEBE6" w14:textId="4DDCF1D8" w:rsidR="002D25E7" w:rsidRPr="002D25E7" w:rsidRDefault="00547FE6" w:rsidP="002D25E7">
      <w:pPr>
        <w:spacing w:after="0"/>
        <w:ind w:left="288" w:right="326" w:hanging="10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lastRenderedPageBreak/>
        <w:t>LINEAMIENTOS</w:t>
      </w:r>
      <w:r w:rsidR="002D25E7"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 xml:space="preserve"> DE SEGURIDAD DEL ÁREA INFANTIL DEL</w:t>
      </w:r>
    </w:p>
    <w:p w14:paraId="2529A156" w14:textId="77777777" w:rsidR="002D25E7" w:rsidRPr="002D25E7" w:rsidRDefault="002D25E7" w:rsidP="002D25E7">
      <w:pPr>
        <w:spacing w:after="231"/>
        <w:ind w:left="288" w:right="355" w:hanging="10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TRIBUNAL ELECTORAL DEL PODER JUDICIAL DE LA FEDERACIÓN</w:t>
      </w:r>
    </w:p>
    <w:p w14:paraId="491F1E5C" w14:textId="25648ED1" w:rsidR="002D25E7" w:rsidRPr="002D25E7" w:rsidRDefault="002D25E7" w:rsidP="002D25E7">
      <w:pPr>
        <w:spacing w:after="221" w:line="360" w:lineRule="auto"/>
        <w:ind w:left="14" w:right="115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ÚNICO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. El Tribunal Electoral del Poder Judicial de la Federación tiene el compromiso de que las hijas</w:t>
      </w:r>
      <w:r w:rsidR="00B4226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, 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hijos</w:t>
      </w:r>
      <w:r w:rsidR="00B4226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o menores bajo la tutela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de las servidoras y servidores públicos que laboran en su Sala Superior cuenten con un espacio de cuidado y esparcimiento, de conformidad con lo que establece la Convención sobre los Derechos del Niño, en su artículo 18, numerales 2 y 3, debiendo considerar las medidas necesarias para que las niñas y niños con discapacidad puedan tener acceso a los beneficios que proporcione el área infantil, siendo su finalidad que disfruten de una vida plena con respeto a su dignidad.</w:t>
      </w:r>
    </w:p>
    <w:p w14:paraId="49DC7927" w14:textId="77777777" w:rsidR="002D25E7" w:rsidRPr="002D25E7" w:rsidRDefault="002D25E7" w:rsidP="002D25E7">
      <w:pPr>
        <w:spacing w:after="0"/>
        <w:ind w:left="288" w:right="355" w:hanging="10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CAPÍTULO PRIMERO</w:t>
      </w:r>
    </w:p>
    <w:p w14:paraId="2A209CD2" w14:textId="77777777" w:rsidR="002D25E7" w:rsidRPr="002D25E7" w:rsidRDefault="002D25E7" w:rsidP="002D25E7">
      <w:pPr>
        <w:spacing w:after="227"/>
        <w:ind w:left="288" w:right="346" w:hanging="10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DISPOSICIONES GENERALES</w:t>
      </w:r>
    </w:p>
    <w:p w14:paraId="402CDAFD" w14:textId="77777777" w:rsidR="002D25E7" w:rsidRPr="002D25E7" w:rsidRDefault="002D25E7" w:rsidP="002D25E7">
      <w:pPr>
        <w:spacing w:after="218" w:line="360" w:lineRule="auto"/>
        <w:ind w:left="14" w:right="14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Artículo 1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. Las disposiciones de este ordenamiento son de observancia general en el área infantil del Tribunal Electoral del Poder Judicial de la Federación.</w:t>
      </w:r>
    </w:p>
    <w:p w14:paraId="13D9E651" w14:textId="37619424" w:rsidR="002D25E7" w:rsidRPr="002D25E7" w:rsidRDefault="002D25E7" w:rsidP="002D25E7">
      <w:pPr>
        <w:spacing w:after="233" w:line="360" w:lineRule="auto"/>
        <w:ind w:left="14" w:right="14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Artículo 2.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El objeto de</w:t>
      </w:r>
      <w:r w:rsidR="00547FE6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l</w:t>
      </w:r>
      <w:r w:rsidR="00547FE6">
        <w:rPr>
          <w:rFonts w:ascii="Arial" w:eastAsia="Calibri" w:hAnsi="Arial" w:cs="Arial"/>
          <w:color w:val="000000"/>
          <w:sz w:val="24"/>
          <w:szCs w:val="24"/>
          <w:lang w:eastAsia="es-MX"/>
        </w:rPr>
        <w:t>os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presente</w:t>
      </w:r>
      <w:r w:rsidR="00547FE6">
        <w:rPr>
          <w:rFonts w:ascii="Arial" w:eastAsia="Calibri" w:hAnsi="Arial" w:cs="Arial"/>
          <w:color w:val="000000"/>
          <w:sz w:val="24"/>
          <w:szCs w:val="24"/>
          <w:lang w:eastAsia="es-MX"/>
        </w:rPr>
        <w:t>s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</w:t>
      </w:r>
      <w:r w:rsidR="00547FE6">
        <w:rPr>
          <w:rFonts w:ascii="Arial" w:eastAsia="Calibri" w:hAnsi="Arial" w:cs="Arial"/>
          <w:color w:val="000000"/>
          <w:sz w:val="24"/>
          <w:szCs w:val="24"/>
          <w:lang w:eastAsia="es-MX"/>
        </w:rPr>
        <w:t>Lineamientos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es establecer:</w:t>
      </w:r>
    </w:p>
    <w:p w14:paraId="33FC0B26" w14:textId="77777777" w:rsidR="002D25E7" w:rsidRPr="002D25E7" w:rsidRDefault="002D25E7" w:rsidP="002D25E7">
      <w:pPr>
        <w:numPr>
          <w:ilvl w:val="0"/>
          <w:numId w:val="5"/>
        </w:numPr>
        <w:spacing w:after="5" w:line="360" w:lineRule="auto"/>
        <w:ind w:right="144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El procedimiento para la operación del registro de entrada y salida de las niñas y niños, así como la de la madre, padre, tutor o persona autorizada;</w:t>
      </w:r>
    </w:p>
    <w:p w14:paraId="67447E94" w14:textId="77777777" w:rsidR="002D25E7" w:rsidRPr="002D25E7" w:rsidRDefault="002D25E7" w:rsidP="002D25E7">
      <w:pPr>
        <w:numPr>
          <w:ilvl w:val="0"/>
          <w:numId w:val="5"/>
        </w:numPr>
        <w:spacing w:after="5" w:line="360" w:lineRule="auto"/>
        <w:ind w:right="245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Las directrices que deben de observar la madre, padre o tutor durante la permanencia de las niñas y niños; </w:t>
      </w:r>
    </w:p>
    <w:p w14:paraId="49B8E26F" w14:textId="77777777" w:rsidR="002D25E7" w:rsidRPr="002D25E7" w:rsidRDefault="002D25E7" w:rsidP="002D25E7">
      <w:pPr>
        <w:numPr>
          <w:ilvl w:val="0"/>
          <w:numId w:val="5"/>
        </w:numPr>
        <w:spacing w:after="5" w:line="360" w:lineRule="auto"/>
        <w:ind w:right="245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Las medidas de protección civil para la seguridad de los niñas y niños;</w:t>
      </w:r>
    </w:p>
    <w:p w14:paraId="54D3A107" w14:textId="77777777" w:rsidR="002D25E7" w:rsidRPr="002D25E7" w:rsidRDefault="002D25E7" w:rsidP="002D25E7">
      <w:pPr>
        <w:numPr>
          <w:ilvl w:val="0"/>
          <w:numId w:val="5"/>
        </w:numPr>
        <w:spacing w:after="199" w:line="360" w:lineRule="auto"/>
        <w:ind w:right="14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La demás que se deriven para el debido funcionamiento del área infantil.</w:t>
      </w:r>
    </w:p>
    <w:p w14:paraId="55D5682D" w14:textId="0C1B8D11" w:rsidR="002D25E7" w:rsidRPr="002D25E7" w:rsidRDefault="002D25E7" w:rsidP="002D25E7">
      <w:pPr>
        <w:spacing w:after="221" w:line="360" w:lineRule="auto"/>
        <w:ind w:left="14" w:right="14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Artículo 3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. Para efectos de est</w:t>
      </w:r>
      <w:r w:rsidR="008F673C">
        <w:rPr>
          <w:rFonts w:ascii="Arial" w:eastAsia="Calibri" w:hAnsi="Arial" w:cs="Arial"/>
          <w:color w:val="000000"/>
          <w:sz w:val="24"/>
          <w:szCs w:val="24"/>
          <w:lang w:eastAsia="es-MX"/>
        </w:rPr>
        <w:t>os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</w:t>
      </w:r>
      <w:r w:rsidR="008F673C">
        <w:rPr>
          <w:rFonts w:ascii="Arial" w:eastAsia="Calibri" w:hAnsi="Arial" w:cs="Arial"/>
          <w:color w:val="000000"/>
          <w:sz w:val="24"/>
          <w:szCs w:val="24"/>
          <w:lang w:eastAsia="es-MX"/>
        </w:rPr>
        <w:t>Lineamientos de seguridad</w:t>
      </w:r>
      <w:r w:rsidR="00177221">
        <w:rPr>
          <w:rFonts w:ascii="Arial" w:eastAsia="Calibri" w:hAnsi="Arial" w:cs="Arial"/>
          <w:color w:val="000000"/>
          <w:sz w:val="24"/>
          <w:szCs w:val="24"/>
          <w:lang w:eastAsia="es-MX"/>
        </w:rPr>
        <w:t>, se entenderá por:</w:t>
      </w:r>
    </w:p>
    <w:p w14:paraId="770A6FFE" w14:textId="6321F246" w:rsidR="002D25E7" w:rsidRPr="002D25E7" w:rsidRDefault="002D25E7" w:rsidP="002D25E7">
      <w:pPr>
        <w:numPr>
          <w:ilvl w:val="0"/>
          <w:numId w:val="6"/>
        </w:numPr>
        <w:spacing w:after="5" w:line="360" w:lineRule="auto"/>
        <w:ind w:right="14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Actividades ordinarias</w:t>
      </w:r>
      <w:r w:rsidR="00385973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</w:t>
      </w:r>
      <w:r w:rsidR="001039E5" w:rsidRPr="00DB12C7">
        <w:rPr>
          <w:rFonts w:ascii="Arial" w:hAnsi="Arial" w:cs="Arial"/>
          <w:sz w:val="24"/>
          <w:szCs w:val="24"/>
        </w:rPr>
        <w:t xml:space="preserve">Las que ofrece el </w:t>
      </w:r>
      <w:r w:rsidR="001039E5">
        <w:rPr>
          <w:rFonts w:ascii="Arial" w:hAnsi="Arial" w:cs="Arial"/>
          <w:sz w:val="24"/>
          <w:szCs w:val="24"/>
        </w:rPr>
        <w:t>área</w:t>
      </w:r>
      <w:r w:rsidR="002A252A">
        <w:rPr>
          <w:rFonts w:ascii="Arial" w:hAnsi="Arial" w:cs="Arial"/>
          <w:sz w:val="24"/>
          <w:szCs w:val="24"/>
        </w:rPr>
        <w:t xml:space="preserve"> infantil</w:t>
      </w:r>
      <w:r w:rsidR="001039E5" w:rsidRPr="00DB12C7">
        <w:rPr>
          <w:rFonts w:ascii="Arial" w:hAnsi="Arial" w:cs="Arial"/>
          <w:sz w:val="24"/>
          <w:szCs w:val="24"/>
        </w:rPr>
        <w:t xml:space="preserve"> dentro del calendario del ciclo escolar vigente, a través de actividades lúdico-pedagógicas, culturales y recreativas;</w:t>
      </w:r>
    </w:p>
    <w:p w14:paraId="667767D2" w14:textId="77777777" w:rsidR="002D25E7" w:rsidRPr="002D25E7" w:rsidRDefault="002D25E7" w:rsidP="002D25E7">
      <w:pPr>
        <w:numPr>
          <w:ilvl w:val="0"/>
          <w:numId w:val="6"/>
        </w:numPr>
        <w:spacing w:after="5" w:line="360" w:lineRule="auto"/>
        <w:ind w:right="14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lastRenderedPageBreak/>
        <w:t>Actividades en vacaciones</w:t>
      </w:r>
      <w:r w:rsidR="00385973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Las realizadas durante los días laborales para el Tribunal Electoral, en los cuales el calendario de la Secretaría de Educación Pública marque vacaciones para las y los menores;</w:t>
      </w:r>
    </w:p>
    <w:p w14:paraId="0DD6C992" w14:textId="39F105B4" w:rsidR="002D25E7" w:rsidRPr="002D25E7" w:rsidRDefault="002D25E7" w:rsidP="002D25E7">
      <w:pPr>
        <w:numPr>
          <w:ilvl w:val="0"/>
          <w:numId w:val="6"/>
        </w:numPr>
        <w:tabs>
          <w:tab w:val="right" w:pos="9821"/>
        </w:tabs>
        <w:spacing w:after="0" w:line="360" w:lineRule="auto"/>
        <w:ind w:right="48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Área infantil</w:t>
      </w:r>
      <w:r w:rsidR="00385973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Lugar destinado y acondicionado en la Sala Superior del Tribunal Electoral, para prestar el servicio de área infantil, a las hijas</w:t>
      </w:r>
      <w:r w:rsidR="00B4226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, 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hijos</w:t>
      </w:r>
      <w:r w:rsidR="00B4226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o menores bajo la tutela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de sus servidoras y servidores públicos;</w:t>
      </w:r>
    </w:p>
    <w:p w14:paraId="03FF9732" w14:textId="77777777" w:rsidR="002D25E7" w:rsidRPr="002D25E7" w:rsidRDefault="002D25E7" w:rsidP="002D25E7">
      <w:pPr>
        <w:numPr>
          <w:ilvl w:val="0"/>
          <w:numId w:val="6"/>
        </w:numPr>
        <w:spacing w:after="5" w:line="360" w:lineRule="auto"/>
        <w:ind w:right="14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Capacidad instalada</w:t>
      </w:r>
      <w:r w:rsidR="00385973">
        <w:rPr>
          <w:rFonts w:ascii="Arial" w:eastAsia="Calibri" w:hAnsi="Arial" w:cs="Arial"/>
          <w:color w:val="000000"/>
          <w:sz w:val="24"/>
          <w:szCs w:val="24"/>
          <w:lang w:eastAsia="es-MX"/>
        </w:rPr>
        <w:t>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Al número de las niñas y niños que se atenderán en el área infantil de acuerdo con el espacio físico disponible;</w:t>
      </w:r>
    </w:p>
    <w:p w14:paraId="7F5812A1" w14:textId="77777777" w:rsidR="002D25E7" w:rsidRPr="002D25E7" w:rsidRDefault="002D25E7" w:rsidP="002D25E7">
      <w:pPr>
        <w:numPr>
          <w:ilvl w:val="0"/>
          <w:numId w:val="6"/>
        </w:numPr>
        <w:spacing w:after="5" w:line="360" w:lineRule="auto"/>
        <w:ind w:right="14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Capacidad operativa</w:t>
      </w:r>
      <w:r w:rsidR="00385973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Al número de los niñas y niños que se atenderán en el área infantil de acuerdo con </w:t>
      </w:r>
      <w:r w:rsidRPr="002D25E7">
        <w:rPr>
          <w:rFonts w:ascii="Arial" w:eastAsia="Calibri" w:hAnsi="Arial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308BD88E" wp14:editId="7FFF9B25">
            <wp:extent cx="3048" cy="3049"/>
            <wp:effectExtent l="0" t="0" r="0" b="0"/>
            <wp:docPr id="3" name="Picture 3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9" name="Picture 30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el personal disponible para su atención;</w:t>
      </w:r>
    </w:p>
    <w:p w14:paraId="70CFB6E7" w14:textId="77777777" w:rsidR="002D25E7" w:rsidRPr="002D25E7" w:rsidRDefault="002D25E7" w:rsidP="002D25E7">
      <w:pPr>
        <w:numPr>
          <w:ilvl w:val="0"/>
          <w:numId w:val="6"/>
        </w:numPr>
        <w:spacing w:after="5" w:line="360" w:lineRule="auto"/>
        <w:ind w:right="14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Ciclo de servicio</w:t>
      </w:r>
      <w:r w:rsidR="00385973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Al periodo de tiempo establecido por el Tribunal Electoral para el otorgamiento del servicio que comprende al calendario institucional;</w:t>
      </w:r>
    </w:p>
    <w:p w14:paraId="6BA8A50A" w14:textId="77777777" w:rsidR="002D25E7" w:rsidRPr="002D25E7" w:rsidRDefault="002D25E7" w:rsidP="002D25E7">
      <w:pPr>
        <w:numPr>
          <w:ilvl w:val="0"/>
          <w:numId w:val="6"/>
        </w:numPr>
        <w:spacing w:after="5" w:line="360" w:lineRule="auto"/>
        <w:ind w:right="14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Días hábiles</w:t>
      </w:r>
      <w:r w:rsidR="00385973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Los días que se laboren en el Tribunal, comprendiéndose todos los del año, excluyéndose los sábados, domingos y los que establece como inhábiles el artículo 163 de la Ley Orgánica del Poder Judicial de la Federación, así como los que determine el Pleno;</w:t>
      </w:r>
    </w:p>
    <w:p w14:paraId="3FD06AD7" w14:textId="77777777" w:rsidR="002D25E7" w:rsidRPr="002D25E7" w:rsidRDefault="002D25E7" w:rsidP="002D25E7">
      <w:pPr>
        <w:numPr>
          <w:ilvl w:val="0"/>
          <w:numId w:val="6"/>
        </w:numPr>
        <w:spacing w:after="26" w:line="360" w:lineRule="auto"/>
        <w:ind w:right="14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Dirección General de Protección Civil</w:t>
      </w:r>
      <w:r w:rsidR="00385973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Sistema Nacional de Protección Civil; </w:t>
      </w:r>
    </w:p>
    <w:p w14:paraId="399F9DD6" w14:textId="77777777" w:rsidR="002D25E7" w:rsidRPr="002D25E7" w:rsidRDefault="002D25E7" w:rsidP="002D25E7">
      <w:pPr>
        <w:numPr>
          <w:ilvl w:val="0"/>
          <w:numId w:val="6"/>
        </w:numPr>
        <w:spacing w:after="5" w:line="360" w:lineRule="auto"/>
        <w:ind w:right="14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Instalaciones</w:t>
      </w:r>
      <w:r w:rsidR="00385973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Instalaciones de la Sala Superior del Tribunal Electoral;</w:t>
      </w:r>
    </w:p>
    <w:p w14:paraId="55740D3E" w14:textId="30336EBE" w:rsidR="008F673C" w:rsidRPr="002D25E7" w:rsidRDefault="008F673C" w:rsidP="008F673C">
      <w:pPr>
        <w:numPr>
          <w:ilvl w:val="0"/>
          <w:numId w:val="6"/>
        </w:numPr>
        <w:spacing w:after="5" w:line="360" w:lineRule="auto"/>
        <w:ind w:right="14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Lineamientos de seguridad.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  <w:lang w:eastAsia="es-MX"/>
        </w:rPr>
        <w:t>Lineamientos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de seguridad del área infantil del Tribunal Electoral</w:t>
      </w:r>
      <w:r w:rsidR="00E23BE2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del Poder Judicial de la Federación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;</w:t>
      </w:r>
    </w:p>
    <w:p w14:paraId="5C35F973" w14:textId="0D668673" w:rsidR="002D25E7" w:rsidRPr="002D25E7" w:rsidRDefault="002D25E7" w:rsidP="002D25E7">
      <w:pPr>
        <w:numPr>
          <w:ilvl w:val="0"/>
          <w:numId w:val="6"/>
        </w:numPr>
        <w:spacing w:after="5" w:line="360" w:lineRule="auto"/>
        <w:ind w:left="714" w:right="48" w:hanging="357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Menor</w:t>
      </w:r>
      <w:r w:rsidR="00385973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</w:t>
      </w:r>
      <w:r w:rsidR="00DF7B73" w:rsidRPr="00DF7B73">
        <w:rPr>
          <w:rFonts w:ascii="Arial" w:hAnsi="Arial" w:cs="Arial"/>
          <w:sz w:val="24"/>
          <w:szCs w:val="24"/>
        </w:rPr>
        <w:t>Hija, hijo o menor bajo la tutela de las servidoras y servidores públicos del Tribunal Electoral, con edad entre los 6 años y hasta cumplir 12 años, que se encuentren inscritos en el área infantil</w:t>
      </w:r>
      <w:r w:rsidRPr="00DF7B73">
        <w:rPr>
          <w:rFonts w:ascii="Arial" w:eastAsia="Calibri" w:hAnsi="Arial" w:cs="Arial"/>
          <w:color w:val="000000"/>
          <w:sz w:val="24"/>
          <w:szCs w:val="24"/>
          <w:lang w:eastAsia="es-MX"/>
        </w:rPr>
        <w:t>;</w:t>
      </w:r>
    </w:p>
    <w:p w14:paraId="1DAF8A18" w14:textId="510A2BB3" w:rsidR="002D25E7" w:rsidRPr="002D25E7" w:rsidRDefault="002D25E7" w:rsidP="002D25E7">
      <w:pPr>
        <w:numPr>
          <w:ilvl w:val="0"/>
          <w:numId w:val="6"/>
        </w:numPr>
        <w:spacing w:after="5" w:line="360" w:lineRule="auto"/>
        <w:ind w:right="14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Menores con discapacidad</w:t>
      </w:r>
      <w:r w:rsidR="00385973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Las y los menores que por razón congénita o adquirida presentan una o más deficiencias de carácter físico, mental, intelectual o sensorial, ya sea permanente o temporal y que, al interactuar 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lastRenderedPageBreak/>
        <w:t>con las barreras que le impone el entorno social, puede impedir su inclusión plena y efectiva, en igualdad de condiciones con los demás menores;</w:t>
      </w:r>
    </w:p>
    <w:p w14:paraId="725181F9" w14:textId="77777777" w:rsidR="002D25E7" w:rsidRPr="002D25E7" w:rsidRDefault="002D25E7" w:rsidP="002D25E7">
      <w:pPr>
        <w:numPr>
          <w:ilvl w:val="0"/>
          <w:numId w:val="6"/>
        </w:numPr>
        <w:spacing w:after="5" w:line="360" w:lineRule="auto"/>
        <w:ind w:right="14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Modelo de Atención</w:t>
      </w:r>
      <w:r w:rsidR="00385973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Conjunto de acciones estructuradas y organizadas que permitan dar acceso adecuado al inmueble, a los visitantes, teniendo como prioridad el acceso incluyente para niñas y niños con capacidades diferentes;</w:t>
      </w:r>
    </w:p>
    <w:p w14:paraId="3BF423B2" w14:textId="77777777" w:rsidR="002D25E7" w:rsidRPr="002D25E7" w:rsidRDefault="002D25E7" w:rsidP="002D25E7">
      <w:pPr>
        <w:numPr>
          <w:ilvl w:val="0"/>
          <w:numId w:val="6"/>
        </w:numPr>
        <w:spacing w:after="5" w:line="360" w:lineRule="auto"/>
        <w:ind w:right="14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Norma Oficial Mexicana</w:t>
      </w:r>
      <w:r w:rsidR="00385973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Norma Oficial Mexicana NOM-032-SSA3-2010, Asistencia Social. Prestación de servicios de asistencia social para niños, niñas y adolescentes en situación de riesgo y vulnerabilidad;</w:t>
      </w:r>
    </w:p>
    <w:p w14:paraId="200A2F6B" w14:textId="77777777" w:rsidR="002D25E7" w:rsidRPr="002D25E7" w:rsidRDefault="002D25E7" w:rsidP="002D25E7">
      <w:pPr>
        <w:numPr>
          <w:ilvl w:val="0"/>
          <w:numId w:val="6"/>
        </w:numPr>
        <w:spacing w:after="5" w:line="360" w:lineRule="auto"/>
        <w:ind w:right="14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Plan de emergencia</w:t>
      </w:r>
      <w:r w:rsidR="00385973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Conjunto de acciones y procedimientos para la planificación y organización de </w:t>
      </w:r>
      <w:r w:rsidRPr="002D25E7">
        <w:rPr>
          <w:rFonts w:ascii="Arial" w:eastAsia="Calibri" w:hAnsi="Arial" w:cs="Arial"/>
          <w:noProof/>
          <w:color w:val="000000"/>
          <w:sz w:val="24"/>
          <w:szCs w:val="24"/>
          <w:lang w:eastAsia="es-MX"/>
        </w:rPr>
        <w:t xml:space="preserve">los 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recursos humanos para la utilización óptima de los medios técnicos previstos, con la finalidad de reducir al mínimo las consecuencias que pudieran derivarse de la situación de emergencia;</w:t>
      </w:r>
    </w:p>
    <w:p w14:paraId="41C9E7D9" w14:textId="77777777" w:rsidR="002D25E7" w:rsidRPr="002D25E7" w:rsidRDefault="002D25E7" w:rsidP="002D25E7">
      <w:pPr>
        <w:numPr>
          <w:ilvl w:val="0"/>
          <w:numId w:val="6"/>
        </w:numPr>
        <w:spacing w:after="32" w:line="360" w:lineRule="auto"/>
        <w:ind w:right="14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Persona autorizada</w:t>
      </w:r>
      <w:r w:rsidR="00385973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La persona designada por la madre, padre o tutor para entregar o recoger a las y los menores inscritos en el área infantil, cuando aquéllos estén imposibilitados para hacerlo;</w:t>
      </w:r>
    </w:p>
    <w:p w14:paraId="79D050B6" w14:textId="2BA8C23C" w:rsidR="002D25E7" w:rsidRPr="002D25E7" w:rsidRDefault="002D25E7" w:rsidP="002D25E7">
      <w:pPr>
        <w:numPr>
          <w:ilvl w:val="0"/>
          <w:numId w:val="6"/>
        </w:numPr>
        <w:spacing w:after="5" w:line="360" w:lineRule="auto"/>
        <w:ind w:right="48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Persona beneficiaria.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Servidoras y servidores públicos del Tribunal Electoral cuyos menores reciben el servicio del área</w:t>
      </w:r>
      <w:r w:rsidR="002A252A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infantil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; </w:t>
      </w:r>
    </w:p>
    <w:p w14:paraId="47B55100" w14:textId="234BF931" w:rsidR="002D25E7" w:rsidRPr="002D25E7" w:rsidRDefault="002D25E7" w:rsidP="002D25E7">
      <w:pPr>
        <w:numPr>
          <w:ilvl w:val="0"/>
          <w:numId w:val="6"/>
        </w:numPr>
        <w:spacing w:after="5" w:line="360" w:lineRule="auto"/>
        <w:ind w:right="14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Persona responsable del área</w:t>
      </w:r>
      <w:r w:rsidR="00177221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 xml:space="preserve"> infantil</w:t>
      </w:r>
      <w:r w:rsidR="00385973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Persona titular de la Jefatura de Unidad de Apoyo al Desarrollo del Trabajo, responsable del funcionamiento, coordinación, seguridad y supervisión del lugar, recursos, materiales, personal y servicios del área infantil, así como de las y los menores inscritos en esta;</w:t>
      </w:r>
    </w:p>
    <w:p w14:paraId="11F142A5" w14:textId="77777777" w:rsidR="002D25E7" w:rsidRPr="002D25E7" w:rsidRDefault="002D25E7" w:rsidP="002D25E7">
      <w:pPr>
        <w:numPr>
          <w:ilvl w:val="0"/>
          <w:numId w:val="6"/>
        </w:numPr>
        <w:spacing w:after="36" w:line="360" w:lineRule="auto"/>
        <w:ind w:right="14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Registro</w:t>
      </w:r>
      <w:r w:rsidR="00385973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Registro de entrada y salida de las niñas y niños, así como la de su madre, padre, tutor o persona autorizada</w:t>
      </w:r>
      <w:r w:rsidRPr="002D25E7">
        <w:rPr>
          <w:rFonts w:ascii="Arial" w:eastAsia="Calibri" w:hAnsi="Arial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BEFD94C" wp14:editId="0B700005">
            <wp:extent cx="12192" cy="12195"/>
            <wp:effectExtent l="0" t="0" r="0" b="0"/>
            <wp:docPr id="4" name="Picture 7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9" name="Picture 749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;</w:t>
      </w:r>
    </w:p>
    <w:p w14:paraId="7B93BCCD" w14:textId="77777777" w:rsidR="002D25E7" w:rsidRPr="002D25E7" w:rsidRDefault="002D25E7" w:rsidP="002D25E7">
      <w:pPr>
        <w:numPr>
          <w:ilvl w:val="0"/>
          <w:numId w:val="6"/>
        </w:numPr>
        <w:spacing w:after="5" w:line="360" w:lineRule="auto"/>
        <w:ind w:right="14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Servidor público</w:t>
      </w:r>
      <w:r w:rsidR="00385973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Es toda persona que desempeñe un empleo, cargo o comisión de cualquier naturaleza en el Tribunal Electoral;</w:t>
      </w:r>
    </w:p>
    <w:p w14:paraId="6DBF0A84" w14:textId="3BE74E7F" w:rsidR="002D25E7" w:rsidRPr="002D25E7" w:rsidRDefault="002D25E7" w:rsidP="002D25E7">
      <w:pPr>
        <w:numPr>
          <w:ilvl w:val="0"/>
          <w:numId w:val="6"/>
        </w:numPr>
        <w:spacing w:after="26" w:line="360" w:lineRule="auto"/>
        <w:ind w:right="14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lastRenderedPageBreak/>
        <w:t>Servicio del área infantil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. Los recursos humanos y materiales del Tribunal Electoral con los que se proporciona atención a las </w:t>
      </w:r>
      <w:r w:rsidR="00B4226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y los menores 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de sus servidoras y servidores públicos, que comprende actividades ordinarias, actividades en vacaciones, actividades en viernes de consejo técnico escolar, y otros que se determinen por instrucción fundada y motivada, en los horarios establecidos en la normativa que rija su funcionamiento;</w:t>
      </w:r>
    </w:p>
    <w:p w14:paraId="55036882" w14:textId="77777777" w:rsidR="002D25E7" w:rsidRPr="002D25E7" w:rsidRDefault="002D25E7" w:rsidP="002D25E7">
      <w:pPr>
        <w:numPr>
          <w:ilvl w:val="0"/>
          <w:numId w:val="6"/>
        </w:numPr>
        <w:spacing w:after="5" w:line="360" w:lineRule="auto"/>
        <w:ind w:right="14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Tribunal Electoral</w:t>
      </w:r>
      <w:r w:rsidR="00385973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Tribunal Electoral del Poder Judicial de la Federación;</w:t>
      </w:r>
    </w:p>
    <w:p w14:paraId="7ECD151F" w14:textId="77777777" w:rsidR="002D25E7" w:rsidRPr="002D25E7" w:rsidRDefault="002D25E7" w:rsidP="002D25E7">
      <w:pPr>
        <w:numPr>
          <w:ilvl w:val="0"/>
          <w:numId w:val="6"/>
        </w:numPr>
        <w:spacing w:after="5" w:line="360" w:lineRule="auto"/>
        <w:ind w:right="14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Tutor</w:t>
      </w:r>
      <w:r w:rsidR="00385973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La persona que, avalada por la legislación civil federal, tiene a cargo la guarda de una persona, porque esta es incapaz de decidir por sí misma como consecuencia de ser menor de edad;</w:t>
      </w:r>
    </w:p>
    <w:p w14:paraId="1CB0348F" w14:textId="12D5BDA2" w:rsidR="002D25E7" w:rsidRDefault="002D25E7" w:rsidP="002D25E7">
      <w:pPr>
        <w:numPr>
          <w:ilvl w:val="0"/>
          <w:numId w:val="6"/>
        </w:numPr>
        <w:spacing w:after="120" w:line="360" w:lineRule="auto"/>
        <w:ind w:right="11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Viernes de consejo técnico escolar</w:t>
      </w:r>
      <w:r w:rsidR="00385973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El último viernes de cada mes, cuando los planteles de educación primaria suspenden las clases para realizar actividades de consejo técnico.</w:t>
      </w:r>
    </w:p>
    <w:p w14:paraId="2CD8B83C" w14:textId="77777777" w:rsidR="00FA5060" w:rsidRPr="002D25E7" w:rsidRDefault="00FA5060" w:rsidP="00FA5060">
      <w:pPr>
        <w:spacing w:after="120" w:line="360" w:lineRule="auto"/>
        <w:ind w:left="720" w:right="11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</w:p>
    <w:p w14:paraId="2EDD13D0" w14:textId="6E6A3C18" w:rsidR="002D25E7" w:rsidRPr="002D25E7" w:rsidRDefault="002D25E7" w:rsidP="002D25E7">
      <w:pPr>
        <w:spacing w:after="120" w:line="360" w:lineRule="auto"/>
        <w:ind w:right="11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Artículo 4.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La capacidad operativa de aforo del área infantil será de 40 niñas o niños, la persona responsable del área</w:t>
      </w:r>
      <w:r w:rsidR="00177221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infantil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verificará que esta capacidad no se rebase.</w:t>
      </w:r>
    </w:p>
    <w:p w14:paraId="724DDF70" w14:textId="77777777" w:rsidR="002D25E7" w:rsidRPr="002D25E7" w:rsidRDefault="002D25E7" w:rsidP="002D25E7">
      <w:pPr>
        <w:spacing w:after="205" w:line="360" w:lineRule="auto"/>
        <w:ind w:right="149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Artículo 5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. Todo el personal adscrito al área infantil, en el ámbito de sus respectivas competencias y en el ejercicio de sus funciones, tienen la obligación de promover, respetar, proteger y garantizar los derechos humanos de las niñas y niños, en condiciones de calidad, calidez, seguridad, identidad e individualidad, con el fin de garantizar el interés superior del menor.</w:t>
      </w:r>
    </w:p>
    <w:p w14:paraId="3081B377" w14:textId="0A83A81A" w:rsidR="002D25E7" w:rsidRPr="002D25E7" w:rsidRDefault="002D25E7" w:rsidP="002D25E7">
      <w:pPr>
        <w:spacing w:after="238" w:line="360" w:lineRule="auto"/>
        <w:ind w:right="158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Todas las decisiones y actuaciones que deriven de la persona responsable del área</w:t>
      </w:r>
      <w:r w:rsidR="00177221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infantil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deberán de velar y garantizar el interés superior de la niñez, garantizando de manera plena sus derechos, de conformidad con lo que establece 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lastRenderedPageBreak/>
        <w:t>la Ley General de Prestación de Servicios para la Atención, Cuidado y Desarrollo Integral Infantil, en su artículo 9.</w:t>
      </w:r>
    </w:p>
    <w:p w14:paraId="7ACEA5BB" w14:textId="77777777" w:rsidR="002D25E7" w:rsidRPr="002D25E7" w:rsidRDefault="002D25E7" w:rsidP="002D25E7">
      <w:pPr>
        <w:spacing w:after="238" w:line="360" w:lineRule="auto"/>
        <w:ind w:right="158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La madre, padre, tutor o la persona autorizada tienen la obligación de preservar y exigir el cumplimiento de estos derechos y principios.</w:t>
      </w:r>
    </w:p>
    <w:p w14:paraId="64B8FE67" w14:textId="77777777" w:rsidR="002D25E7" w:rsidRPr="002D25E7" w:rsidRDefault="002D25E7" w:rsidP="002D25E7">
      <w:pPr>
        <w:spacing w:after="205" w:line="360" w:lineRule="auto"/>
        <w:ind w:right="149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Artículo 6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. El personal adscrito al área infantil del Tribunal prestará sus servicios bajo los principios de excelencia, objetividad, respeto y profesionalismo, con la finalidad de ofrecer un servicio de calidad.</w:t>
      </w:r>
    </w:p>
    <w:p w14:paraId="28049ED8" w14:textId="77777777" w:rsidR="002D25E7" w:rsidRPr="002D25E7" w:rsidRDefault="002D25E7" w:rsidP="002D25E7">
      <w:pPr>
        <w:spacing w:after="5" w:line="261" w:lineRule="auto"/>
        <w:ind w:right="48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CAPÍTULO SEGUNDO</w:t>
      </w:r>
    </w:p>
    <w:p w14:paraId="544E8DBF" w14:textId="77777777" w:rsidR="002D25E7" w:rsidRPr="002D25E7" w:rsidRDefault="002D25E7" w:rsidP="002D25E7">
      <w:pPr>
        <w:spacing w:after="205" w:line="261" w:lineRule="auto"/>
        <w:ind w:right="149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 xml:space="preserve">DEL SERVICIO </w:t>
      </w:r>
    </w:p>
    <w:p w14:paraId="64A0CAF3" w14:textId="77777777" w:rsidR="002D25E7" w:rsidRPr="002D25E7" w:rsidRDefault="002D25E7" w:rsidP="002D25E7">
      <w:pPr>
        <w:spacing w:after="205" w:line="360" w:lineRule="auto"/>
        <w:ind w:right="149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Artículo 7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. Toda actividad que se planee y desarrolle en el área infantil para el cuidado y atención de las niñas y niños debe buscar potenciar su desarrollo, atendiendo a las necesidades, características e intereses que presenten.</w:t>
      </w:r>
    </w:p>
    <w:p w14:paraId="0796C212" w14:textId="77777777" w:rsidR="002D25E7" w:rsidRPr="002D25E7" w:rsidRDefault="002D25E7" w:rsidP="002D25E7">
      <w:pPr>
        <w:spacing w:after="205" w:line="360" w:lineRule="auto"/>
        <w:ind w:right="149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Artículo 8.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Cualquier acción de mejora que se emprenda al interior del área infantil debe hacerse a partir de la identificación de áreas de oportunidad que se obtengan a través de los mecanismos internos y externos de supervisión, evaluación, participación social, encuestas de satisfacción quejas y sugerencias e indicadores de desempeño.</w:t>
      </w:r>
    </w:p>
    <w:p w14:paraId="3D9FCE55" w14:textId="65004783" w:rsidR="002D25E7" w:rsidRPr="002D25E7" w:rsidRDefault="002D25E7" w:rsidP="002D25E7">
      <w:pPr>
        <w:spacing w:after="205" w:line="360" w:lineRule="auto"/>
        <w:ind w:right="149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Artículo 9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. En caso de que el área infantil cuente con niñas o niños con discapacidad, la persona responsable del área</w:t>
      </w:r>
      <w:r w:rsidR="00177221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infantil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deberá elaborar un programa integral de atención y de servicios para promover la inclusión personalizada, según la necesidad de cada menor, de conformidad al artículo 7 de la Convención sobre los Derechos del Niño.</w:t>
      </w:r>
    </w:p>
    <w:p w14:paraId="36BB69A6" w14:textId="02838101" w:rsidR="002D25E7" w:rsidRPr="002D25E7" w:rsidRDefault="002D25E7" w:rsidP="002D25E7">
      <w:pPr>
        <w:spacing w:after="205" w:line="360" w:lineRule="auto"/>
        <w:ind w:right="149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Artículo 10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. El servicio del área infantil se proporcionará en las instalaciones de la Sala Superior del Tribunal; en caso de ser necesario y por motivos que justifiquen 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lastRenderedPageBreak/>
        <w:t>la salida del Tribunal Electoral, la persona responsable del área</w:t>
      </w:r>
      <w:r w:rsidR="00177221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infantil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informará por escrito a la Dirección General de Protección Institucional, a efecto de tomar las medidas necesarias para el registro de salida de las y los menores.</w:t>
      </w:r>
    </w:p>
    <w:p w14:paraId="4ED0C5D1" w14:textId="04C05304" w:rsidR="002D25E7" w:rsidRPr="002D25E7" w:rsidRDefault="002D25E7" w:rsidP="002D25E7">
      <w:pPr>
        <w:spacing w:after="205" w:line="360" w:lineRule="auto"/>
        <w:ind w:right="149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Artículo 11.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Corresponde a la persona responsable del área</w:t>
      </w:r>
      <w:r w:rsidR="00177221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infantil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el control y vigilancia del adecuado funcionamiento del área infantil de conformidad a lo que establece </w:t>
      </w:r>
      <w:r w:rsidR="008F673C">
        <w:rPr>
          <w:rFonts w:ascii="Arial" w:eastAsia="Calibri" w:hAnsi="Arial" w:cs="Arial"/>
          <w:color w:val="000000"/>
          <w:sz w:val="24"/>
          <w:szCs w:val="24"/>
          <w:lang w:eastAsia="es-MX"/>
        </w:rPr>
        <w:t>los presentes Lineamientos de seguridad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, así como lo dispuesto en la normativa que al efecto se emita.</w:t>
      </w:r>
    </w:p>
    <w:p w14:paraId="093542E2" w14:textId="317BF721" w:rsidR="002D25E7" w:rsidRPr="002D25E7" w:rsidRDefault="008F39FA" w:rsidP="002D25E7">
      <w:pPr>
        <w:spacing w:after="205" w:line="360" w:lineRule="auto"/>
        <w:ind w:right="149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BB4B3C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Artículo 12</w:t>
      </w:r>
      <w:r w:rsidR="002D25E7" w:rsidRPr="00BB4B3C">
        <w:rPr>
          <w:rFonts w:ascii="Arial" w:eastAsia="Calibri" w:hAnsi="Arial" w:cs="Arial"/>
          <w:color w:val="000000"/>
          <w:sz w:val="24"/>
          <w:szCs w:val="24"/>
          <w:lang w:eastAsia="es-MX"/>
        </w:rPr>
        <w:t>.</w:t>
      </w:r>
      <w:r w:rsidR="002D25E7"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La persona responsable del área</w:t>
      </w:r>
      <w:r w:rsidR="00177221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infantil</w:t>
      </w:r>
      <w:r w:rsidR="002D25E7"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entregará a la madre, padre o tutor, carta compromiso mediante la cual se obliguen a observar y respetar los Lineamientos para la Protección Institucional del Tribunal Electoral, así como dar cumplimiento a los horarios de entrada y salida que sean determinados por la persona responsable del área</w:t>
      </w:r>
      <w:r w:rsidR="00177221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infantil</w:t>
      </w:r>
      <w:r w:rsidR="002D25E7"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.</w:t>
      </w:r>
    </w:p>
    <w:p w14:paraId="5B539AC9" w14:textId="5D931D8F" w:rsidR="002D25E7" w:rsidRPr="002D25E7" w:rsidRDefault="002D25E7" w:rsidP="002D25E7">
      <w:pPr>
        <w:spacing w:after="205" w:line="360" w:lineRule="auto"/>
        <w:ind w:right="149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Artículo 1</w:t>
      </w:r>
      <w:r w:rsidR="00BB4B3C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3</w:t>
      </w: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La persona responsable del área</w:t>
      </w:r>
      <w:r w:rsidR="00177221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infantil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deberá informar a la madre, padre o tutor de las y los menores, los requisitos de ingreso y los artículos de usos diario indispensables para el cuidado de la o el menor, durante su estadía en el área infantil.</w:t>
      </w:r>
    </w:p>
    <w:p w14:paraId="31BB5FE2" w14:textId="77777777" w:rsidR="002D25E7" w:rsidRPr="002D25E7" w:rsidRDefault="002D25E7" w:rsidP="002D25E7">
      <w:pPr>
        <w:spacing w:after="0"/>
        <w:ind w:left="288" w:right="168" w:hanging="10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CAPÍTULO TERCERO</w:t>
      </w:r>
    </w:p>
    <w:p w14:paraId="7C5A2EA6" w14:textId="7C06FDA8" w:rsidR="002D25E7" w:rsidRPr="002D25E7" w:rsidRDefault="002D25E7" w:rsidP="008F39FA">
      <w:pPr>
        <w:spacing w:after="205" w:line="360" w:lineRule="auto"/>
        <w:ind w:right="149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OBLIGACIONES</w:t>
      </w:r>
      <w:r w:rsidR="008F39FA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 xml:space="preserve"> </w:t>
      </w: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DE LA PERSONA RESPONSABLE DEL ÁREA INFANTIL</w:t>
      </w:r>
      <w:r w:rsidR="008F39FA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 xml:space="preserve"> EN MATERIA DE SEGURIDAD</w:t>
      </w:r>
    </w:p>
    <w:p w14:paraId="2ABC966F" w14:textId="522ACF30" w:rsidR="002D25E7" w:rsidRPr="002D25E7" w:rsidRDefault="002D25E7" w:rsidP="002D25E7">
      <w:pPr>
        <w:spacing w:after="205" w:line="360" w:lineRule="auto"/>
        <w:ind w:right="149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Artículo 1</w:t>
      </w:r>
      <w:r w:rsidR="00BB4B3C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4</w:t>
      </w: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Colocar a la entrada del área infantil, en lugar visible, el aviso respecto del total de las y los menores que se encuentren en el interior, con la finalidad de que, ante una emergencia, los brigadistas y personas de protección civil conozcan el total de niñas y niños que se encuentren en el momento.</w:t>
      </w:r>
    </w:p>
    <w:p w14:paraId="1FE3EB2E" w14:textId="558E005E" w:rsidR="002D25E7" w:rsidRPr="002D25E7" w:rsidRDefault="002D25E7" w:rsidP="002D25E7">
      <w:pPr>
        <w:spacing w:after="219" w:line="360" w:lineRule="auto"/>
        <w:ind w:right="158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lastRenderedPageBreak/>
        <w:t>Artículo 1</w:t>
      </w:r>
      <w:r w:rsidR="00BB4B3C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5</w:t>
      </w: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La persona responsable del área</w:t>
      </w:r>
      <w:r w:rsidR="00177221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infantil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deberá asegurarse que las instalaciones cuenten con equipos y materiales que permitan prevenir, contener y mitigar situaciones de emergencia o riesgos que puedan vulnerar la seguridad e integridad de las y los menores.</w:t>
      </w:r>
    </w:p>
    <w:p w14:paraId="05C208CC" w14:textId="5521F118" w:rsidR="002D25E7" w:rsidRPr="002D25E7" w:rsidRDefault="002D25E7" w:rsidP="002D25E7">
      <w:pPr>
        <w:spacing w:after="209" w:line="360" w:lineRule="auto"/>
        <w:ind w:right="163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Artículo 1</w:t>
      </w:r>
      <w:r w:rsidR="00BB4B3C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6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. La persona responsable del área</w:t>
      </w:r>
      <w:r w:rsidR="00FA5060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infantil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será la encargada de verificar que dentro de las instalaciones de</w:t>
      </w:r>
      <w:r w:rsidR="002A252A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l</w:t>
      </w:r>
      <w:r w:rsidR="002A252A">
        <w:rPr>
          <w:rFonts w:ascii="Arial" w:eastAsia="Calibri" w:hAnsi="Arial" w:cs="Arial"/>
          <w:color w:val="000000"/>
          <w:sz w:val="24"/>
          <w:szCs w:val="24"/>
          <w:lang w:eastAsia="es-MX"/>
        </w:rPr>
        <w:t>a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</w:t>
      </w:r>
      <w:r w:rsidR="002A252A">
        <w:rPr>
          <w:rFonts w:ascii="Arial" w:eastAsia="Calibri" w:hAnsi="Arial" w:cs="Arial"/>
          <w:color w:val="000000"/>
          <w:sz w:val="24"/>
          <w:szCs w:val="24"/>
          <w:lang w:eastAsia="es-MX"/>
        </w:rPr>
        <w:t>misma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se cuente con la señalización que prohíba fumar, generar flama abierta o chispa e introducir objetos incandescentes, cerillos, cigarrillos o almacenar algún tipo de sustancia o material peligroso de combustión o tóxico.</w:t>
      </w:r>
    </w:p>
    <w:p w14:paraId="261145DE" w14:textId="3C9035A5" w:rsidR="002D25E7" w:rsidRPr="002D25E7" w:rsidRDefault="002D25E7" w:rsidP="00FA5060">
      <w:pPr>
        <w:spacing w:after="238" w:line="360" w:lineRule="auto"/>
        <w:ind w:right="158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Artículo 1</w:t>
      </w:r>
      <w:r w:rsidR="00BB4B3C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7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. El área</w:t>
      </w:r>
      <w:r w:rsidR="00FA5060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infantil 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deberá contar con un botiquín de primeros auxilios fijo o portátil, debidamente establecido, fuera del alcance de las y los menores, de conformidad a la Norma Oficial Mexicana aplicable a la materia y atendiendo a la</w:t>
      </w:r>
      <w:r w:rsidR="00FA5060">
        <w:rPr>
          <w:rFonts w:ascii="Arial" w:eastAsia="Calibri" w:hAnsi="Arial" w:cs="Arial"/>
          <w:color w:val="000000"/>
          <w:sz w:val="24"/>
          <w:szCs w:val="24"/>
          <w:lang w:eastAsia="es-MX"/>
        </w:rPr>
        <w:t>s dimensiones del área infant</w:t>
      </w:r>
      <w:r w:rsidR="00177221">
        <w:rPr>
          <w:rFonts w:ascii="Arial" w:eastAsia="Calibri" w:hAnsi="Arial" w:cs="Arial"/>
          <w:color w:val="000000"/>
          <w:sz w:val="24"/>
          <w:szCs w:val="24"/>
          <w:lang w:eastAsia="es-MX"/>
        </w:rPr>
        <w:t>il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remitirá a la Dirección General de Protección Institucional el listado actualizado del personal encargado de las y los menores, para su capacitación tanto teórica como práctica, en temas de protección civil, primeros auxilios, prevención y combate de incendios, evacuación de menores o las que determine la persona responsable del área</w:t>
      </w:r>
      <w:r w:rsidR="00177221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infantil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.</w:t>
      </w:r>
    </w:p>
    <w:p w14:paraId="7FB22F2F" w14:textId="77777777" w:rsidR="002D25E7" w:rsidRPr="002D25E7" w:rsidRDefault="002D25E7" w:rsidP="002D25E7">
      <w:pPr>
        <w:spacing w:after="238" w:line="360" w:lineRule="auto"/>
        <w:ind w:right="158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Las capacitaciones serán reportadas a la Dirección General de Protección Civil de la Secretaría de Gobernación </w:t>
      </w:r>
      <w:r w:rsidRPr="002D25E7">
        <w:rPr>
          <w:rFonts w:ascii="Arial" w:eastAsia="Calibri" w:hAnsi="Arial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62BD7743" wp14:editId="19952F11">
            <wp:extent cx="18287" cy="24392"/>
            <wp:effectExtent l="0" t="0" r="0" b="0"/>
            <wp:docPr id="5" name="Picture 21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64" name="Picture 2186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para la emisión de las constancias correspondientes.</w:t>
      </w:r>
    </w:p>
    <w:p w14:paraId="71C92099" w14:textId="259EB53D" w:rsidR="002D25E7" w:rsidRPr="002D25E7" w:rsidRDefault="002D25E7" w:rsidP="002D25E7">
      <w:pPr>
        <w:spacing w:after="215" w:line="360" w:lineRule="auto"/>
        <w:ind w:right="14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 xml:space="preserve">Artículo </w:t>
      </w:r>
      <w:r w:rsidR="00BB4B3C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19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. La persona responsable del área</w:t>
      </w:r>
      <w:r w:rsidR="00177221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infantil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deberá verificar que cualquier modificación o reparación estructural dentro del área infantil, sea realizada por personal capacitado, en horarios y días en los que el área infantil no preste los servicios.</w:t>
      </w:r>
    </w:p>
    <w:p w14:paraId="4BF4779B" w14:textId="2C1E7A50" w:rsidR="002D25E7" w:rsidRPr="002D25E7" w:rsidRDefault="002D25E7" w:rsidP="002D25E7">
      <w:pPr>
        <w:spacing w:after="226" w:line="360" w:lineRule="auto"/>
        <w:ind w:right="14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lastRenderedPageBreak/>
        <w:t>La persona responsable del área</w:t>
      </w:r>
      <w:r w:rsidR="00177221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infantil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debe informar a la Dirección General de Protección Institucional, las fechas y horas en las que se realizarán trabajos de mantenimiento y modificación dentro del área infantil, como medida preventiva de seguridad y protección a las servidoras y servidores públicos que se encuentren en las instalaciones del Tribunal Electoral.</w:t>
      </w:r>
    </w:p>
    <w:p w14:paraId="7C9D500B" w14:textId="6B0A29AF" w:rsidR="002D25E7" w:rsidRPr="002D25E7" w:rsidRDefault="002D25E7" w:rsidP="002D25E7">
      <w:pPr>
        <w:spacing w:after="231" w:line="360" w:lineRule="auto"/>
        <w:ind w:right="14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Artículo 2</w:t>
      </w:r>
      <w:r w:rsidR="00BB4B3C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0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. La persona responsable del área </w:t>
      </w:r>
      <w:r w:rsidR="002A252A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infantil 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solicitará a la Dirección General de Protección Institucional la elaboración y, en su caso, la actualización del Programa Interno de Protección Civil y el Plan de Emergencia, de conformidad con las Normas Oficiales Mexicanas </w:t>
      </w:r>
      <w:r w:rsidRPr="002D25E7">
        <w:rPr>
          <w:rFonts w:ascii="Arial" w:eastAsia="Calibri" w:hAnsi="Arial" w:cs="Arial"/>
          <w:noProof/>
          <w:color w:val="000000"/>
          <w:sz w:val="24"/>
          <w:szCs w:val="24"/>
          <w:lang w:eastAsia="es-MX"/>
        </w:rPr>
        <w:t>aplicables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a la materia, así como lo dispuesto en la Guía para la elaboración de Programas de Protección Civil y Planes de Contingencia, emitidos por el Sistema Nacional de Protección Civil.</w:t>
      </w:r>
    </w:p>
    <w:p w14:paraId="3A14B4ED" w14:textId="77777777" w:rsidR="002D25E7" w:rsidRPr="002D25E7" w:rsidRDefault="002D25E7" w:rsidP="002D25E7">
      <w:pPr>
        <w:spacing w:after="0"/>
        <w:ind w:left="288" w:hanging="10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CAPÍTULO CUARTO</w:t>
      </w:r>
    </w:p>
    <w:p w14:paraId="476DB68C" w14:textId="77777777" w:rsidR="002D25E7" w:rsidRPr="002D25E7" w:rsidRDefault="002D25E7" w:rsidP="002D25E7">
      <w:pPr>
        <w:spacing w:after="210"/>
        <w:ind w:left="288" w:hanging="10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DEL ACCESO Y PERMANENCIA</w:t>
      </w:r>
    </w:p>
    <w:p w14:paraId="5700F984" w14:textId="4C23CEF0" w:rsidR="002D25E7" w:rsidRPr="002D25E7" w:rsidRDefault="002D25E7" w:rsidP="002D25E7">
      <w:pPr>
        <w:spacing w:after="245" w:line="360" w:lineRule="auto"/>
        <w:ind w:right="14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Artículo 2</w:t>
      </w:r>
      <w:r w:rsidR="00BB4B3C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1</w:t>
      </w: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.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Para el acceso de las y los menores se observarán las siguientes medidas:</w:t>
      </w:r>
    </w:p>
    <w:p w14:paraId="5B7122EE" w14:textId="77777777" w:rsidR="002D25E7" w:rsidRPr="002D25E7" w:rsidRDefault="002D25E7" w:rsidP="002D25E7">
      <w:pPr>
        <w:numPr>
          <w:ilvl w:val="0"/>
          <w:numId w:val="7"/>
        </w:numPr>
        <w:spacing w:after="5" w:line="360" w:lineRule="auto"/>
        <w:ind w:left="709" w:right="14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Cumplir con los requisitos de ingreso que </w:t>
      </w:r>
      <w:r w:rsidR="00385973">
        <w:rPr>
          <w:rFonts w:ascii="Arial" w:eastAsia="Calibri" w:hAnsi="Arial" w:cs="Arial"/>
          <w:color w:val="000000"/>
          <w:sz w:val="24"/>
          <w:szCs w:val="24"/>
          <w:lang w:eastAsia="es-MX"/>
        </w:rPr>
        <w:t>establezca el Tribunal Electoral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;</w:t>
      </w:r>
    </w:p>
    <w:p w14:paraId="6077538C" w14:textId="77777777" w:rsidR="002D25E7" w:rsidRPr="002D25E7" w:rsidRDefault="002D25E7" w:rsidP="002D25E7">
      <w:pPr>
        <w:numPr>
          <w:ilvl w:val="0"/>
          <w:numId w:val="7"/>
        </w:numPr>
        <w:spacing w:after="5" w:line="360" w:lineRule="auto"/>
        <w:ind w:right="14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La madre, padre o tutor deberá informar a la o el pediatra si la o el menor se encuentra en tratamiento médico por alguna enfermedad no contagiosa, debiendo presentar original de la receta médica expedida por su médico tratante;</w:t>
      </w:r>
    </w:p>
    <w:p w14:paraId="5CCD0669" w14:textId="2D47D875" w:rsidR="002D25E7" w:rsidRPr="002D25E7" w:rsidRDefault="002D25E7" w:rsidP="002D25E7">
      <w:pPr>
        <w:numPr>
          <w:ilvl w:val="0"/>
          <w:numId w:val="7"/>
        </w:numPr>
        <w:spacing w:after="154" w:line="360" w:lineRule="auto"/>
        <w:ind w:right="14"/>
        <w:contextualSpacing/>
        <w:jc w:val="both"/>
        <w:rPr>
          <w:rFonts w:ascii="Arial" w:eastAsia="Calibri" w:hAnsi="Arial" w:cs="Arial"/>
          <w:noProof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Si durante la revisión de ingreso, personal de seguridad detecta instrumentos o sustancias prohibidas </w:t>
      </w:r>
      <w:r w:rsidRPr="002D25E7">
        <w:rPr>
          <w:rFonts w:ascii="Arial" w:eastAsia="Calibri" w:hAnsi="Arial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B3B5DF8" wp14:editId="7F90AECF">
            <wp:extent cx="15239" cy="24392"/>
            <wp:effectExtent l="0" t="0" r="0" b="0"/>
            <wp:docPr id="6" name="Picture 65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03" name="Picture 657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se negará su acceso, informará sobre la incidencia y notificará a la persona responsable del área</w:t>
      </w:r>
      <w:r w:rsidR="00177221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infantil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y a la Dirección General de Protección Institucional </w:t>
      </w:r>
      <w:r w:rsidRPr="002D25E7">
        <w:rPr>
          <w:rFonts w:ascii="Arial" w:eastAsia="Calibri" w:hAnsi="Arial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6C8F327C" wp14:editId="4C909F7B">
            <wp:extent cx="18289" cy="27440"/>
            <wp:effectExtent l="0" t="0" r="0" b="0"/>
            <wp:docPr id="7" name="Picture 21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84" name="Picture 2188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para su conocimiento y atención correspondiente, y </w:t>
      </w:r>
    </w:p>
    <w:p w14:paraId="407BE135" w14:textId="77777777" w:rsidR="002D25E7" w:rsidRPr="002D25E7" w:rsidRDefault="002D25E7" w:rsidP="002D25E7">
      <w:pPr>
        <w:numPr>
          <w:ilvl w:val="0"/>
          <w:numId w:val="7"/>
        </w:numPr>
        <w:spacing w:after="154" w:line="360" w:lineRule="auto"/>
        <w:ind w:right="14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lastRenderedPageBreak/>
        <w:t>Las demás que deriven de las normas que regulen el funcionamiento del área infantil.</w:t>
      </w:r>
    </w:p>
    <w:p w14:paraId="6B7B79C8" w14:textId="735E81FC" w:rsidR="002D25E7" w:rsidRPr="002D25E7" w:rsidRDefault="002D25E7" w:rsidP="002D25E7">
      <w:pPr>
        <w:spacing w:after="356" w:line="360" w:lineRule="auto"/>
        <w:ind w:right="14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Artículo 2</w:t>
      </w:r>
      <w:r w:rsidR="00BB4B3C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2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. La recepción de las y los menores estará a cargo del personal del área infantil, quienes deberán de portar su gafete que los acredite como tales.</w:t>
      </w:r>
    </w:p>
    <w:p w14:paraId="28AB1EAD" w14:textId="60A92EC7" w:rsidR="002D25E7" w:rsidRPr="002D25E7" w:rsidRDefault="002D25E7" w:rsidP="002D25E7">
      <w:pPr>
        <w:spacing w:after="205" w:line="360" w:lineRule="auto"/>
        <w:ind w:right="149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Artículo 2</w:t>
      </w:r>
      <w:r w:rsidR="00BB4B3C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3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. La madre, padre, tutor o persona autorizada deben cumplir con los requerimientos para entregar o recoger a la o el menor:</w:t>
      </w:r>
    </w:p>
    <w:p w14:paraId="47C4AD49" w14:textId="6F221D15" w:rsidR="002D25E7" w:rsidRPr="002D25E7" w:rsidRDefault="002D25E7" w:rsidP="002D25E7">
      <w:pPr>
        <w:numPr>
          <w:ilvl w:val="0"/>
          <w:numId w:val="8"/>
        </w:numPr>
        <w:spacing w:after="205" w:line="360" w:lineRule="auto"/>
        <w:ind w:right="149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Cumplir con el Capítulo Tercero, Seguridad y Vigilancia, Sección I del Ingreso y Egreso de las y los Servidores Públicos y Visitantes de los Lineamientos para la Protección Institucional del Tribunal Electoral, previamente entregados por la persona responsable del área</w:t>
      </w:r>
      <w:r w:rsidR="002A252A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infantil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;</w:t>
      </w:r>
    </w:p>
    <w:p w14:paraId="5F38AC93" w14:textId="77777777" w:rsidR="002D25E7" w:rsidRPr="002D25E7" w:rsidRDefault="002D25E7" w:rsidP="002D25E7">
      <w:pPr>
        <w:numPr>
          <w:ilvl w:val="0"/>
          <w:numId w:val="8"/>
        </w:numPr>
        <w:spacing w:after="205" w:line="360" w:lineRule="auto"/>
        <w:ind w:right="149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Presentar credencial expedida por el área infantil con fotografía actualizada;</w:t>
      </w:r>
    </w:p>
    <w:p w14:paraId="1C416230" w14:textId="442380E4" w:rsidR="002D25E7" w:rsidRPr="002D25E7" w:rsidRDefault="002D25E7" w:rsidP="002D25E7">
      <w:pPr>
        <w:numPr>
          <w:ilvl w:val="0"/>
          <w:numId w:val="8"/>
        </w:numPr>
        <w:spacing w:after="205" w:line="360" w:lineRule="auto"/>
        <w:ind w:right="149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Asistir en el horario establecido para su entrega; en caso de requerir recogerlo de manera anticipada, la madre, padre o tutor deberán solicitar autorización a la persona responsable del área</w:t>
      </w:r>
      <w:r w:rsidR="00177221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infantil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, quien a su vez notificará a la Dirección General de Protección Institucional para los efectos procedentes;</w:t>
      </w:r>
    </w:p>
    <w:p w14:paraId="13609CAA" w14:textId="6AEBB9B0" w:rsidR="002D25E7" w:rsidRPr="002D25E7" w:rsidRDefault="002D25E7" w:rsidP="002D25E7">
      <w:pPr>
        <w:numPr>
          <w:ilvl w:val="0"/>
          <w:numId w:val="8"/>
        </w:numPr>
        <w:spacing w:after="205" w:line="360" w:lineRule="auto"/>
        <w:ind w:right="149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Cuando la persona autorizada se presente a recoger a la o el menor, y la madre, padre o tutor no lo haya comunicado al personal del área</w:t>
      </w:r>
      <w:r w:rsidR="002A252A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infantil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, éste se pondrá en contacto con ellos, según sea el caso, a efecto de conocer las causas o circunstancias que les imposibi</w:t>
      </w:r>
      <w:r w:rsidR="002A252A">
        <w:rPr>
          <w:rFonts w:ascii="Arial" w:eastAsia="Calibri" w:hAnsi="Arial" w:cs="Arial"/>
          <w:color w:val="000000"/>
          <w:sz w:val="24"/>
          <w:szCs w:val="24"/>
          <w:lang w:eastAsia="es-MX"/>
        </w:rPr>
        <w:t>litan cumplir con su obligación e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informar a la persona responsable del área</w:t>
      </w:r>
      <w:r w:rsidR="002A252A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infantil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, quien resolverá lo conducente.</w:t>
      </w:r>
    </w:p>
    <w:p w14:paraId="13ED5104" w14:textId="22C8E98C" w:rsidR="002D25E7" w:rsidRPr="002D25E7" w:rsidRDefault="002D25E7" w:rsidP="00D7115B">
      <w:pPr>
        <w:spacing w:after="0" w:line="240" w:lineRule="auto"/>
        <w:ind w:left="288" w:right="192" w:hanging="10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 xml:space="preserve">CAPÍTULO </w:t>
      </w:r>
      <w:r w:rsidR="00EE1B5F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QUINT</w:t>
      </w: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O</w:t>
      </w:r>
    </w:p>
    <w:p w14:paraId="1249C64C" w14:textId="77777777" w:rsidR="002D25E7" w:rsidRPr="002D25E7" w:rsidRDefault="002D25E7" w:rsidP="002D25E7">
      <w:pPr>
        <w:spacing w:after="229"/>
        <w:ind w:left="288" w:right="187" w:hanging="10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DE LAS MEDIDAS DE SEGURIDAD</w:t>
      </w:r>
    </w:p>
    <w:p w14:paraId="3F823758" w14:textId="7E6F7524" w:rsidR="00EE1B5F" w:rsidRPr="00991FAC" w:rsidRDefault="00EE1B5F" w:rsidP="00EE1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trike/>
          <w:sz w:val="24"/>
          <w:szCs w:val="24"/>
        </w:rPr>
      </w:pPr>
      <w:r w:rsidRPr="00CC68A4">
        <w:rPr>
          <w:rFonts w:ascii="Arial" w:hAnsi="Arial" w:cs="Arial"/>
          <w:b/>
          <w:bCs/>
          <w:sz w:val="24"/>
          <w:szCs w:val="24"/>
        </w:rPr>
        <w:t>Artículo 2</w:t>
      </w:r>
      <w:r w:rsidR="00BB4B3C">
        <w:rPr>
          <w:rFonts w:ascii="Arial" w:hAnsi="Arial" w:cs="Arial"/>
          <w:b/>
          <w:bCs/>
          <w:sz w:val="24"/>
          <w:szCs w:val="24"/>
        </w:rPr>
        <w:t>4</w:t>
      </w:r>
      <w:r w:rsidRPr="00CC68A4">
        <w:rPr>
          <w:rFonts w:ascii="Arial" w:hAnsi="Arial" w:cs="Arial"/>
          <w:b/>
          <w:bCs/>
          <w:sz w:val="24"/>
          <w:szCs w:val="24"/>
        </w:rPr>
        <w:t xml:space="preserve">. </w:t>
      </w:r>
      <w:r w:rsidRPr="00CC68A4">
        <w:rPr>
          <w:rFonts w:ascii="Arial" w:hAnsi="Arial" w:cs="Arial"/>
          <w:bCs/>
          <w:sz w:val="24"/>
          <w:szCs w:val="24"/>
        </w:rPr>
        <w:t xml:space="preserve">La </w:t>
      </w:r>
      <w:r w:rsidRPr="00CC68A4">
        <w:rPr>
          <w:rFonts w:ascii="Arial" w:hAnsi="Arial" w:cs="Arial"/>
          <w:sz w:val="24"/>
          <w:szCs w:val="24"/>
        </w:rPr>
        <w:t xml:space="preserve">Dirección General de Protección Institucional </w:t>
      </w:r>
      <w:r w:rsidRPr="00CC68A4">
        <w:rPr>
          <w:rFonts w:ascii="Arial" w:hAnsi="Arial" w:cs="Arial"/>
          <w:bCs/>
          <w:sz w:val="24"/>
          <w:szCs w:val="24"/>
        </w:rPr>
        <w:t>en coordinación con la persona responsable del área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infantil</w:t>
      </w:r>
      <w:r w:rsidRPr="00CC68A4">
        <w:rPr>
          <w:rFonts w:ascii="Arial" w:hAnsi="Arial" w:cs="Arial"/>
          <w:bCs/>
          <w:sz w:val="24"/>
          <w:szCs w:val="24"/>
        </w:rPr>
        <w:t xml:space="preserve"> establecerán los mecanismos de seguridad </w:t>
      </w:r>
      <w:r w:rsidRPr="00CC68A4">
        <w:rPr>
          <w:rFonts w:ascii="Arial" w:hAnsi="Arial" w:cs="Arial"/>
          <w:bCs/>
          <w:sz w:val="24"/>
          <w:szCs w:val="24"/>
        </w:rPr>
        <w:lastRenderedPageBreak/>
        <w:t>para el ingreso de las personas beneficiarias o personas autorizadas, con base en lo establecido en los Lineamientos p</w:t>
      </w:r>
      <w:r w:rsidR="00BB4B3C">
        <w:rPr>
          <w:rFonts w:ascii="Arial" w:hAnsi="Arial" w:cs="Arial"/>
          <w:bCs/>
          <w:sz w:val="24"/>
          <w:szCs w:val="24"/>
        </w:rPr>
        <w:t>ara la Protección Institucional</w:t>
      </w:r>
      <w:r w:rsidR="00E23BE2">
        <w:rPr>
          <w:rFonts w:ascii="Arial" w:hAnsi="Arial" w:cs="Arial"/>
          <w:bCs/>
          <w:sz w:val="24"/>
          <w:szCs w:val="24"/>
        </w:rPr>
        <w:t xml:space="preserve"> del Tribunal Electoral</w:t>
      </w:r>
      <w:r w:rsidR="00BB4B3C">
        <w:rPr>
          <w:rFonts w:ascii="Arial" w:hAnsi="Arial" w:cs="Arial"/>
          <w:bCs/>
          <w:sz w:val="24"/>
          <w:szCs w:val="24"/>
        </w:rPr>
        <w:t>.</w:t>
      </w:r>
    </w:p>
    <w:p w14:paraId="019211ED" w14:textId="06784B39" w:rsidR="00EE1B5F" w:rsidRPr="00CC68A4" w:rsidRDefault="00EE1B5F" w:rsidP="00EE1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C68A4">
        <w:rPr>
          <w:rFonts w:ascii="Arial" w:hAnsi="Arial" w:cs="Arial"/>
          <w:b/>
          <w:bCs/>
          <w:sz w:val="24"/>
          <w:szCs w:val="24"/>
        </w:rPr>
        <w:t xml:space="preserve">Artículo </w:t>
      </w:r>
      <w:r w:rsidR="00BB4B3C">
        <w:rPr>
          <w:rFonts w:ascii="Arial" w:hAnsi="Arial" w:cs="Arial"/>
          <w:b/>
          <w:bCs/>
          <w:sz w:val="24"/>
          <w:szCs w:val="24"/>
        </w:rPr>
        <w:t>2</w:t>
      </w:r>
      <w:r w:rsidRPr="00CC68A4">
        <w:rPr>
          <w:rFonts w:ascii="Arial" w:hAnsi="Arial" w:cs="Arial"/>
          <w:b/>
          <w:bCs/>
          <w:sz w:val="24"/>
          <w:szCs w:val="24"/>
        </w:rPr>
        <w:t>5.</w:t>
      </w:r>
      <w:r w:rsidRPr="00CC68A4">
        <w:rPr>
          <w:rFonts w:ascii="Arial" w:hAnsi="Arial" w:cs="Arial"/>
          <w:bCs/>
          <w:sz w:val="24"/>
          <w:szCs w:val="24"/>
        </w:rPr>
        <w:t xml:space="preserve"> Las personas beneficiarias y personas autorizadas observarán las medidas de seguridad y revisión que le indique el personal de protección institucional, así como de vigilancia, tanto en el ingreso como en la salida de las instalaciones del Tribunal Electoral.</w:t>
      </w:r>
    </w:p>
    <w:p w14:paraId="5BC6543D" w14:textId="54F19320" w:rsidR="00EE1B5F" w:rsidRPr="00CC68A4" w:rsidRDefault="00EE1B5F" w:rsidP="00EE1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C68A4">
        <w:rPr>
          <w:rFonts w:ascii="Arial" w:hAnsi="Arial" w:cs="Arial"/>
          <w:b/>
          <w:bCs/>
          <w:sz w:val="24"/>
          <w:szCs w:val="24"/>
        </w:rPr>
        <w:t xml:space="preserve">Artículo </w:t>
      </w:r>
      <w:r w:rsidR="00BB4B3C">
        <w:rPr>
          <w:rFonts w:ascii="Arial" w:hAnsi="Arial" w:cs="Arial"/>
          <w:b/>
          <w:bCs/>
          <w:sz w:val="24"/>
          <w:szCs w:val="24"/>
        </w:rPr>
        <w:t>26</w:t>
      </w:r>
      <w:r w:rsidRPr="00CC68A4">
        <w:rPr>
          <w:rFonts w:ascii="Arial" w:hAnsi="Arial" w:cs="Arial"/>
          <w:b/>
          <w:bCs/>
          <w:sz w:val="24"/>
          <w:szCs w:val="24"/>
        </w:rPr>
        <w:t>.</w:t>
      </w:r>
      <w:r w:rsidRPr="00CC68A4">
        <w:rPr>
          <w:rFonts w:ascii="Arial" w:hAnsi="Arial" w:cs="Arial"/>
          <w:bCs/>
          <w:sz w:val="24"/>
          <w:szCs w:val="24"/>
        </w:rPr>
        <w:t xml:space="preserve"> Las personas beneficiarias y personas autorizadas deberán permitir</w:t>
      </w:r>
      <w:r w:rsidRPr="00CC68A4">
        <w:t xml:space="preserve"> </w:t>
      </w:r>
      <w:r w:rsidRPr="00CC68A4">
        <w:rPr>
          <w:rFonts w:ascii="Arial" w:hAnsi="Arial" w:cs="Arial"/>
          <w:bCs/>
          <w:sz w:val="24"/>
          <w:szCs w:val="24"/>
        </w:rPr>
        <w:t>a personal de protección institucional y de seguridad, la revisión de bultos, bolsas o paquetes; si se detectaren objetos o sustancias no permitidas, personal en turno informará de dicha circunstancia a la persona responsable del área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infantil</w:t>
      </w:r>
      <w:r w:rsidRPr="00CC68A4">
        <w:rPr>
          <w:rFonts w:ascii="Arial" w:hAnsi="Arial" w:cs="Arial"/>
          <w:bCs/>
          <w:sz w:val="24"/>
          <w:szCs w:val="24"/>
        </w:rPr>
        <w:t xml:space="preserve"> y a la </w:t>
      </w:r>
      <w:r w:rsidRPr="00CC68A4">
        <w:rPr>
          <w:rFonts w:ascii="Arial" w:hAnsi="Arial" w:cs="Arial"/>
          <w:sz w:val="24"/>
          <w:szCs w:val="24"/>
        </w:rPr>
        <w:t>Dirección General de Protección Institucional</w:t>
      </w:r>
      <w:r w:rsidRPr="00CC68A4">
        <w:rPr>
          <w:rFonts w:ascii="Arial" w:hAnsi="Arial" w:cs="Arial"/>
          <w:bCs/>
          <w:sz w:val="24"/>
          <w:szCs w:val="24"/>
        </w:rPr>
        <w:t>, quienes resolverán lo que proceda conforme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C68A4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bCs/>
          <w:sz w:val="24"/>
          <w:szCs w:val="24"/>
        </w:rPr>
        <w:t>os</w:t>
      </w:r>
      <w:r w:rsidRPr="00CC68A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Lineamientos de seguridad del área infantil</w:t>
      </w:r>
      <w:r w:rsidRPr="00CC68A4">
        <w:rPr>
          <w:rFonts w:ascii="Arial" w:hAnsi="Arial" w:cs="Arial"/>
          <w:bCs/>
          <w:sz w:val="24"/>
          <w:szCs w:val="24"/>
        </w:rPr>
        <w:t xml:space="preserve"> y a los Lineamientos para la Protección Institucional del Tribunal Electoral.</w:t>
      </w:r>
    </w:p>
    <w:p w14:paraId="629A8944" w14:textId="69218826" w:rsidR="00EE1B5F" w:rsidRPr="00CC68A4" w:rsidRDefault="00EE1B5F" w:rsidP="00EE1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C68A4">
        <w:rPr>
          <w:rFonts w:ascii="Arial" w:hAnsi="Arial" w:cs="Arial"/>
          <w:b/>
          <w:bCs/>
          <w:sz w:val="24"/>
          <w:szCs w:val="24"/>
        </w:rPr>
        <w:t xml:space="preserve">Artículo </w:t>
      </w:r>
      <w:r w:rsidR="00BB4B3C">
        <w:rPr>
          <w:rFonts w:ascii="Arial" w:hAnsi="Arial" w:cs="Arial"/>
          <w:b/>
          <w:bCs/>
          <w:sz w:val="24"/>
          <w:szCs w:val="24"/>
        </w:rPr>
        <w:t>27</w:t>
      </w:r>
      <w:r w:rsidRPr="00CC68A4">
        <w:rPr>
          <w:rFonts w:ascii="Arial" w:hAnsi="Arial" w:cs="Arial"/>
          <w:b/>
          <w:bCs/>
          <w:sz w:val="24"/>
          <w:szCs w:val="24"/>
        </w:rPr>
        <w:t>.</w:t>
      </w:r>
      <w:r w:rsidRPr="00CC68A4">
        <w:rPr>
          <w:rFonts w:ascii="Arial" w:hAnsi="Arial" w:cs="Arial"/>
          <w:bCs/>
          <w:sz w:val="24"/>
          <w:szCs w:val="24"/>
        </w:rPr>
        <w:t xml:space="preserve"> </w:t>
      </w:r>
      <w:r w:rsidR="00B25D2E">
        <w:rPr>
          <w:rFonts w:ascii="Arial" w:hAnsi="Arial" w:cs="Arial"/>
          <w:bCs/>
          <w:sz w:val="24"/>
          <w:szCs w:val="24"/>
        </w:rPr>
        <w:t>Durante el ingreso y egreso de las instalaciones del Tribunal Electoral,</w:t>
      </w:r>
      <w:r w:rsidR="00B25D2E" w:rsidRPr="00CC68A4">
        <w:rPr>
          <w:rFonts w:ascii="Arial" w:hAnsi="Arial" w:cs="Arial"/>
          <w:bCs/>
          <w:sz w:val="24"/>
          <w:szCs w:val="24"/>
        </w:rPr>
        <w:t xml:space="preserve"> </w:t>
      </w:r>
      <w:r w:rsidR="00B25D2E">
        <w:rPr>
          <w:rFonts w:ascii="Arial" w:hAnsi="Arial" w:cs="Arial"/>
          <w:bCs/>
          <w:sz w:val="24"/>
          <w:szCs w:val="24"/>
        </w:rPr>
        <w:t>l</w:t>
      </w:r>
      <w:r w:rsidRPr="00CC68A4">
        <w:rPr>
          <w:rFonts w:ascii="Arial" w:hAnsi="Arial" w:cs="Arial"/>
          <w:bCs/>
          <w:sz w:val="24"/>
          <w:szCs w:val="24"/>
        </w:rPr>
        <w:t xml:space="preserve">as </w:t>
      </w:r>
      <w:r w:rsidR="00DF7B73">
        <w:rPr>
          <w:rFonts w:ascii="Arial" w:hAnsi="Arial" w:cs="Arial"/>
          <w:bCs/>
          <w:sz w:val="24"/>
          <w:szCs w:val="24"/>
        </w:rPr>
        <w:t>y los menores</w:t>
      </w:r>
      <w:r w:rsidRPr="00CC68A4">
        <w:rPr>
          <w:rFonts w:ascii="Arial" w:hAnsi="Arial" w:cs="Arial"/>
          <w:bCs/>
          <w:sz w:val="24"/>
          <w:szCs w:val="24"/>
        </w:rPr>
        <w:t xml:space="preserve"> </w:t>
      </w:r>
      <w:r w:rsidR="00B25D2E">
        <w:rPr>
          <w:rFonts w:ascii="Arial" w:hAnsi="Arial" w:cs="Arial"/>
          <w:bCs/>
          <w:sz w:val="24"/>
          <w:szCs w:val="24"/>
        </w:rPr>
        <w:t>deberán ser acompañados en todo momento por la pe</w:t>
      </w:r>
      <w:r w:rsidRPr="00CC68A4">
        <w:rPr>
          <w:rFonts w:ascii="Arial" w:hAnsi="Arial" w:cs="Arial"/>
          <w:bCs/>
          <w:sz w:val="24"/>
          <w:szCs w:val="24"/>
        </w:rPr>
        <w:t xml:space="preserve">rsona beneficiaria o persona autorizada, </w:t>
      </w:r>
      <w:r w:rsidR="00B25D2E">
        <w:rPr>
          <w:rFonts w:ascii="Arial" w:hAnsi="Arial" w:cs="Arial"/>
          <w:bCs/>
          <w:sz w:val="24"/>
          <w:szCs w:val="24"/>
        </w:rPr>
        <w:t>y estarán bajo su cuidado y observación fuera del área infantil, a fin de evitar que</w:t>
      </w:r>
      <w:r w:rsidRPr="00CC68A4">
        <w:rPr>
          <w:rFonts w:ascii="Arial" w:hAnsi="Arial" w:cs="Arial"/>
          <w:bCs/>
          <w:sz w:val="24"/>
          <w:szCs w:val="24"/>
        </w:rPr>
        <w:t xml:space="preserve"> deambulen por las instalaciones.</w:t>
      </w:r>
    </w:p>
    <w:p w14:paraId="5D90EA97" w14:textId="689DDB60" w:rsidR="00EE1B5F" w:rsidRPr="00CC68A4" w:rsidRDefault="00EE1B5F" w:rsidP="00EE1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C68A4">
        <w:rPr>
          <w:rFonts w:ascii="Arial" w:hAnsi="Arial" w:cs="Arial"/>
          <w:b/>
          <w:bCs/>
          <w:sz w:val="24"/>
          <w:szCs w:val="24"/>
        </w:rPr>
        <w:t xml:space="preserve">Artículo </w:t>
      </w:r>
      <w:r w:rsidR="00BB4B3C">
        <w:rPr>
          <w:rFonts w:ascii="Arial" w:hAnsi="Arial" w:cs="Arial"/>
          <w:b/>
          <w:bCs/>
          <w:sz w:val="24"/>
          <w:szCs w:val="24"/>
        </w:rPr>
        <w:t>28</w:t>
      </w:r>
      <w:r w:rsidRPr="00CC68A4">
        <w:rPr>
          <w:rFonts w:ascii="Arial" w:hAnsi="Arial" w:cs="Arial"/>
          <w:b/>
          <w:bCs/>
          <w:sz w:val="24"/>
          <w:szCs w:val="24"/>
        </w:rPr>
        <w:t>.</w:t>
      </w:r>
      <w:r w:rsidRPr="00CC68A4">
        <w:rPr>
          <w:rFonts w:ascii="Arial" w:hAnsi="Arial" w:cs="Arial"/>
          <w:bCs/>
          <w:sz w:val="24"/>
          <w:szCs w:val="24"/>
        </w:rPr>
        <w:t xml:space="preserve"> Las personas beneficiarias y las personas autorizadas deberán exhibir al personal de seguridad y vigilancia, las credenciales expedidas por el área</w:t>
      </w:r>
      <w:r w:rsidR="002A252A">
        <w:rPr>
          <w:rFonts w:ascii="Arial" w:hAnsi="Arial" w:cs="Arial"/>
          <w:bCs/>
          <w:sz w:val="24"/>
          <w:szCs w:val="24"/>
        </w:rPr>
        <w:t xml:space="preserve"> infantil</w:t>
      </w:r>
      <w:r w:rsidRPr="00CC68A4">
        <w:rPr>
          <w:rFonts w:ascii="Arial" w:hAnsi="Arial" w:cs="Arial"/>
          <w:bCs/>
          <w:sz w:val="24"/>
          <w:szCs w:val="24"/>
        </w:rPr>
        <w:t>, así como la correspondiente a la o el menor, las cuales deberán corresponder a los registros entregados por la persona responsable del área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infantil</w:t>
      </w:r>
      <w:r w:rsidRPr="00CC68A4">
        <w:rPr>
          <w:rFonts w:ascii="Arial" w:hAnsi="Arial" w:cs="Arial"/>
          <w:bCs/>
          <w:sz w:val="24"/>
          <w:szCs w:val="24"/>
        </w:rPr>
        <w:t xml:space="preserve"> a la </w:t>
      </w:r>
      <w:r w:rsidRPr="00CC68A4">
        <w:rPr>
          <w:rFonts w:ascii="Arial" w:hAnsi="Arial" w:cs="Arial"/>
          <w:sz w:val="24"/>
          <w:szCs w:val="24"/>
        </w:rPr>
        <w:t>Dirección General de Protección Institucional</w:t>
      </w:r>
      <w:r w:rsidRPr="00CC68A4">
        <w:rPr>
          <w:rFonts w:ascii="Arial" w:hAnsi="Arial" w:cs="Arial"/>
          <w:bCs/>
          <w:sz w:val="24"/>
          <w:szCs w:val="24"/>
        </w:rPr>
        <w:t>.</w:t>
      </w:r>
    </w:p>
    <w:p w14:paraId="1B848A7C" w14:textId="73BCFDFA" w:rsidR="00EE1B5F" w:rsidRPr="00CC68A4" w:rsidRDefault="00EE1B5F" w:rsidP="00EE1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C68A4">
        <w:rPr>
          <w:rFonts w:ascii="Arial" w:hAnsi="Arial" w:cs="Arial"/>
          <w:bCs/>
          <w:sz w:val="24"/>
          <w:szCs w:val="24"/>
        </w:rPr>
        <w:t>En caso de existir inconsistencia entre los registros emitidos por el área</w:t>
      </w:r>
      <w:r w:rsidR="00177221">
        <w:rPr>
          <w:rFonts w:ascii="Arial" w:hAnsi="Arial" w:cs="Arial"/>
          <w:bCs/>
          <w:sz w:val="24"/>
          <w:szCs w:val="24"/>
        </w:rPr>
        <w:t xml:space="preserve"> infantil</w:t>
      </w:r>
      <w:r w:rsidRPr="00CC68A4">
        <w:rPr>
          <w:rFonts w:ascii="Arial" w:hAnsi="Arial" w:cs="Arial"/>
          <w:bCs/>
          <w:sz w:val="24"/>
          <w:szCs w:val="24"/>
        </w:rPr>
        <w:t xml:space="preserve"> con los del</w:t>
      </w:r>
      <w:r w:rsidR="00B25D2E">
        <w:rPr>
          <w:rFonts w:ascii="Arial" w:hAnsi="Arial" w:cs="Arial"/>
          <w:bCs/>
          <w:sz w:val="24"/>
          <w:szCs w:val="24"/>
        </w:rPr>
        <w:t xml:space="preserve"> área de</w:t>
      </w:r>
      <w:r w:rsidRPr="00CC68A4">
        <w:rPr>
          <w:rFonts w:ascii="Arial" w:hAnsi="Arial" w:cs="Arial"/>
          <w:bCs/>
          <w:sz w:val="24"/>
          <w:szCs w:val="24"/>
        </w:rPr>
        <w:t xml:space="preserve"> protección institucional, el personal de seguridad en turno informará </w:t>
      </w:r>
      <w:r w:rsidR="007874D2">
        <w:rPr>
          <w:rFonts w:ascii="Arial" w:hAnsi="Arial" w:cs="Arial"/>
          <w:bCs/>
          <w:sz w:val="24"/>
          <w:szCs w:val="24"/>
        </w:rPr>
        <w:lastRenderedPageBreak/>
        <w:t xml:space="preserve">de dicha situación a ambas áreas, </w:t>
      </w:r>
      <w:r w:rsidRPr="00CC68A4">
        <w:rPr>
          <w:rFonts w:ascii="Arial" w:hAnsi="Arial" w:cs="Arial"/>
          <w:bCs/>
          <w:sz w:val="24"/>
          <w:szCs w:val="24"/>
        </w:rPr>
        <w:t xml:space="preserve">a efecto de recibir instrucción de </w:t>
      </w:r>
      <w:r w:rsidR="007874D2">
        <w:rPr>
          <w:rFonts w:ascii="Arial" w:hAnsi="Arial" w:cs="Arial"/>
          <w:bCs/>
          <w:sz w:val="24"/>
          <w:szCs w:val="24"/>
        </w:rPr>
        <w:t>persona responsable del área infantil</w:t>
      </w:r>
      <w:r w:rsidRPr="00CC68A4">
        <w:rPr>
          <w:rFonts w:ascii="Arial" w:hAnsi="Arial" w:cs="Arial"/>
          <w:bCs/>
          <w:sz w:val="24"/>
          <w:szCs w:val="24"/>
        </w:rPr>
        <w:t>.</w:t>
      </w:r>
    </w:p>
    <w:p w14:paraId="46C1728A" w14:textId="6877A9FB" w:rsidR="00EE1B5F" w:rsidRPr="00CC68A4" w:rsidRDefault="00EE1B5F" w:rsidP="00EE1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C68A4">
        <w:rPr>
          <w:rFonts w:ascii="Arial" w:hAnsi="Arial" w:cs="Arial"/>
          <w:b/>
          <w:bCs/>
          <w:sz w:val="24"/>
          <w:szCs w:val="24"/>
        </w:rPr>
        <w:t xml:space="preserve">Artículo </w:t>
      </w:r>
      <w:r w:rsidR="00BB4B3C">
        <w:rPr>
          <w:rFonts w:ascii="Arial" w:hAnsi="Arial" w:cs="Arial"/>
          <w:b/>
          <w:bCs/>
          <w:sz w:val="24"/>
          <w:szCs w:val="24"/>
        </w:rPr>
        <w:t>29</w:t>
      </w:r>
      <w:r w:rsidRPr="00CC68A4">
        <w:rPr>
          <w:rFonts w:ascii="Arial" w:hAnsi="Arial" w:cs="Arial"/>
          <w:b/>
          <w:bCs/>
          <w:sz w:val="24"/>
          <w:szCs w:val="24"/>
        </w:rPr>
        <w:t>.</w:t>
      </w:r>
      <w:r w:rsidRPr="00CC68A4">
        <w:rPr>
          <w:rFonts w:ascii="Arial" w:hAnsi="Arial" w:cs="Arial"/>
          <w:bCs/>
          <w:sz w:val="24"/>
          <w:szCs w:val="24"/>
        </w:rPr>
        <w:t xml:space="preserve"> La persona responsable del área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infantil</w:t>
      </w:r>
      <w:r w:rsidRPr="00CC68A4">
        <w:rPr>
          <w:rFonts w:ascii="Arial" w:hAnsi="Arial" w:cs="Arial"/>
          <w:bCs/>
          <w:sz w:val="24"/>
          <w:szCs w:val="24"/>
        </w:rPr>
        <w:t xml:space="preserve"> remitirá a la </w:t>
      </w:r>
      <w:r w:rsidRPr="00CC68A4">
        <w:rPr>
          <w:rFonts w:ascii="Arial" w:hAnsi="Arial" w:cs="Arial"/>
          <w:sz w:val="24"/>
          <w:szCs w:val="24"/>
        </w:rPr>
        <w:t>Dirección General de Protección Institucional</w:t>
      </w:r>
      <w:r w:rsidRPr="00CC68A4">
        <w:rPr>
          <w:rFonts w:ascii="Arial" w:hAnsi="Arial" w:cs="Arial"/>
          <w:bCs/>
          <w:sz w:val="24"/>
          <w:szCs w:val="24"/>
        </w:rPr>
        <w:t>, de forma periódica y siempre apenas ocurran, los cambios en la información de las personas beneficiarias,</w:t>
      </w:r>
      <w:r w:rsidR="00BB4B3C">
        <w:rPr>
          <w:rFonts w:ascii="Arial" w:hAnsi="Arial" w:cs="Arial"/>
          <w:bCs/>
          <w:sz w:val="24"/>
          <w:szCs w:val="24"/>
        </w:rPr>
        <w:t xml:space="preserve"> las personas autorizadas,</w:t>
      </w:r>
      <w:r w:rsidRPr="00CC68A4">
        <w:rPr>
          <w:rFonts w:ascii="Arial" w:hAnsi="Arial" w:cs="Arial"/>
          <w:bCs/>
          <w:sz w:val="24"/>
          <w:szCs w:val="24"/>
        </w:rPr>
        <w:t xml:space="preserve"> así como de las y los menores inscritos en el área</w:t>
      </w:r>
      <w:r w:rsidR="002A252A">
        <w:rPr>
          <w:rFonts w:ascii="Arial" w:hAnsi="Arial" w:cs="Arial"/>
          <w:bCs/>
          <w:sz w:val="24"/>
          <w:szCs w:val="24"/>
        </w:rPr>
        <w:t xml:space="preserve"> infantil</w:t>
      </w:r>
      <w:r w:rsidRPr="00CC68A4">
        <w:rPr>
          <w:rFonts w:ascii="Arial" w:hAnsi="Arial" w:cs="Arial"/>
          <w:bCs/>
          <w:sz w:val="24"/>
          <w:szCs w:val="24"/>
        </w:rPr>
        <w:t>, a efecto de mantener actualizados los datos personales y el registro en el sistema implementado de accesos y salidas.</w:t>
      </w:r>
    </w:p>
    <w:p w14:paraId="0653FA84" w14:textId="4DA7FFDE" w:rsidR="00EE1B5F" w:rsidRPr="00CC68A4" w:rsidRDefault="00EE1B5F" w:rsidP="00EE1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C68A4">
        <w:rPr>
          <w:rFonts w:ascii="Arial" w:hAnsi="Arial" w:cs="Arial"/>
          <w:b/>
          <w:bCs/>
          <w:sz w:val="24"/>
          <w:szCs w:val="24"/>
        </w:rPr>
        <w:t xml:space="preserve">Artículo </w:t>
      </w:r>
      <w:r w:rsidR="00BB4B3C">
        <w:rPr>
          <w:rFonts w:ascii="Arial" w:hAnsi="Arial" w:cs="Arial"/>
          <w:b/>
          <w:bCs/>
          <w:sz w:val="24"/>
          <w:szCs w:val="24"/>
        </w:rPr>
        <w:t>30</w:t>
      </w:r>
      <w:r w:rsidRPr="00CC68A4">
        <w:rPr>
          <w:rFonts w:ascii="Arial" w:hAnsi="Arial" w:cs="Arial"/>
          <w:b/>
          <w:bCs/>
          <w:sz w:val="24"/>
          <w:szCs w:val="24"/>
        </w:rPr>
        <w:t>.</w:t>
      </w:r>
      <w:r w:rsidRPr="00CC68A4">
        <w:rPr>
          <w:rFonts w:ascii="Arial" w:hAnsi="Arial" w:cs="Arial"/>
          <w:bCs/>
          <w:sz w:val="24"/>
          <w:szCs w:val="24"/>
        </w:rPr>
        <w:t xml:space="preserve"> En caso de robo o extravío de las credenciales expedidas por el área</w:t>
      </w:r>
      <w:r w:rsidR="002A252A">
        <w:rPr>
          <w:rFonts w:ascii="Arial" w:hAnsi="Arial" w:cs="Arial"/>
          <w:bCs/>
          <w:sz w:val="24"/>
          <w:szCs w:val="24"/>
        </w:rPr>
        <w:t xml:space="preserve"> infantil</w:t>
      </w:r>
      <w:r w:rsidRPr="00CC68A4">
        <w:rPr>
          <w:rFonts w:ascii="Arial" w:hAnsi="Arial" w:cs="Arial"/>
          <w:bCs/>
          <w:sz w:val="24"/>
          <w:szCs w:val="24"/>
        </w:rPr>
        <w:t xml:space="preserve"> a las personas beneficiarias, personas autorizadas o a las y los menores deberá ser informado a la persona responsable del área</w:t>
      </w:r>
      <w:r w:rsidR="00177221">
        <w:rPr>
          <w:rFonts w:ascii="Arial" w:hAnsi="Arial" w:cs="Arial"/>
          <w:bCs/>
          <w:sz w:val="24"/>
          <w:szCs w:val="24"/>
        </w:rPr>
        <w:t xml:space="preserve"> infantil</w:t>
      </w:r>
      <w:r w:rsidRPr="00CC68A4">
        <w:rPr>
          <w:rFonts w:ascii="Arial" w:hAnsi="Arial" w:cs="Arial"/>
          <w:bCs/>
          <w:sz w:val="24"/>
          <w:szCs w:val="24"/>
        </w:rPr>
        <w:t xml:space="preserve">, y para su ingreso se registrarán conforme lo establezcan los Lineamientos para la Protección Institucional </w:t>
      </w:r>
      <w:r w:rsidR="00E23BE2">
        <w:rPr>
          <w:rFonts w:ascii="Arial" w:hAnsi="Arial" w:cs="Arial"/>
          <w:bCs/>
          <w:sz w:val="24"/>
          <w:szCs w:val="24"/>
        </w:rPr>
        <w:t>del Tribunal Electoral</w:t>
      </w:r>
      <w:r w:rsidRPr="00CC68A4">
        <w:rPr>
          <w:rFonts w:ascii="Arial" w:hAnsi="Arial" w:cs="Arial"/>
          <w:bCs/>
          <w:sz w:val="24"/>
          <w:szCs w:val="24"/>
        </w:rPr>
        <w:t>.</w:t>
      </w:r>
    </w:p>
    <w:p w14:paraId="488485EA" w14:textId="685ECD15" w:rsidR="00EE1B5F" w:rsidRPr="00CC68A4" w:rsidRDefault="00BB4B3C" w:rsidP="00EE1B5F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</w:t>
      </w:r>
      <w:r w:rsidR="00EE1B5F" w:rsidRPr="00CC68A4">
        <w:rPr>
          <w:rFonts w:ascii="Arial" w:hAnsi="Arial" w:cs="Arial"/>
          <w:b/>
          <w:sz w:val="24"/>
          <w:szCs w:val="24"/>
        </w:rPr>
        <w:t xml:space="preserve">ÍTULO </w:t>
      </w:r>
      <w:r>
        <w:rPr>
          <w:rFonts w:ascii="Arial" w:hAnsi="Arial" w:cs="Arial"/>
          <w:b/>
          <w:sz w:val="24"/>
          <w:szCs w:val="24"/>
        </w:rPr>
        <w:t>SEXT</w:t>
      </w:r>
      <w:r w:rsidR="00EE1B5F" w:rsidRPr="00CC68A4">
        <w:rPr>
          <w:rFonts w:ascii="Arial" w:hAnsi="Arial" w:cs="Arial"/>
          <w:b/>
          <w:sz w:val="24"/>
          <w:szCs w:val="24"/>
        </w:rPr>
        <w:t>O</w:t>
      </w:r>
    </w:p>
    <w:p w14:paraId="1F123495" w14:textId="0327C185" w:rsidR="00EE1B5F" w:rsidRPr="00CC68A4" w:rsidRDefault="00BB4B3C" w:rsidP="00EE1B5F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68A4">
        <w:rPr>
          <w:rFonts w:ascii="Arial" w:hAnsi="Arial" w:cs="Arial"/>
          <w:b/>
          <w:sz w:val="24"/>
          <w:szCs w:val="24"/>
        </w:rPr>
        <w:t>DE LOS MECANISMOS DE PROTECCIÓN CIVIL</w:t>
      </w:r>
    </w:p>
    <w:p w14:paraId="1877F20D" w14:textId="54EA758B" w:rsidR="00EE1B5F" w:rsidRPr="00CC68A4" w:rsidRDefault="00EE1B5F" w:rsidP="00EE1B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68A4">
        <w:rPr>
          <w:rFonts w:ascii="Arial" w:hAnsi="Arial" w:cs="Arial"/>
          <w:b/>
          <w:sz w:val="24"/>
          <w:szCs w:val="24"/>
        </w:rPr>
        <w:t xml:space="preserve">Artículo </w:t>
      </w:r>
      <w:r w:rsidR="00BB4B3C">
        <w:rPr>
          <w:rFonts w:ascii="Arial" w:hAnsi="Arial" w:cs="Arial"/>
          <w:b/>
          <w:sz w:val="24"/>
          <w:szCs w:val="24"/>
        </w:rPr>
        <w:t>31</w:t>
      </w:r>
      <w:r w:rsidRPr="00CC68A4">
        <w:rPr>
          <w:rFonts w:ascii="Arial" w:hAnsi="Arial" w:cs="Arial"/>
          <w:b/>
          <w:sz w:val="24"/>
          <w:szCs w:val="24"/>
        </w:rPr>
        <w:t>.</w:t>
      </w:r>
      <w:r w:rsidRPr="00CC68A4">
        <w:rPr>
          <w:rFonts w:ascii="Arial" w:hAnsi="Arial" w:cs="Arial"/>
          <w:sz w:val="24"/>
          <w:szCs w:val="24"/>
        </w:rPr>
        <w:t xml:space="preserve"> El área</w:t>
      </w:r>
      <w:r w:rsidR="00BB4B3C">
        <w:rPr>
          <w:rFonts w:ascii="Arial" w:hAnsi="Arial" w:cs="Arial"/>
          <w:sz w:val="24"/>
          <w:szCs w:val="24"/>
        </w:rPr>
        <w:t xml:space="preserve"> infantil</w:t>
      </w:r>
      <w:r w:rsidRPr="00CC68A4">
        <w:rPr>
          <w:rFonts w:ascii="Arial" w:hAnsi="Arial" w:cs="Arial"/>
          <w:sz w:val="24"/>
          <w:szCs w:val="24"/>
        </w:rPr>
        <w:t xml:space="preserve"> deberá </w:t>
      </w:r>
      <w:r w:rsidR="007874D2">
        <w:rPr>
          <w:rFonts w:ascii="Arial" w:hAnsi="Arial" w:cs="Arial"/>
          <w:sz w:val="24"/>
          <w:szCs w:val="24"/>
        </w:rPr>
        <w:t xml:space="preserve">cumplir con las medidas de seguridad y protección civil y </w:t>
      </w:r>
      <w:r w:rsidRPr="00CC68A4">
        <w:rPr>
          <w:rFonts w:ascii="Arial" w:hAnsi="Arial" w:cs="Arial"/>
          <w:sz w:val="24"/>
          <w:szCs w:val="24"/>
        </w:rPr>
        <w:t>contar con un Programa Interno</w:t>
      </w:r>
      <w:r w:rsidR="007874D2">
        <w:rPr>
          <w:rFonts w:ascii="Arial" w:hAnsi="Arial" w:cs="Arial"/>
          <w:sz w:val="24"/>
          <w:szCs w:val="24"/>
        </w:rPr>
        <w:t xml:space="preserve"> en la materia</w:t>
      </w:r>
      <w:r w:rsidRPr="00CC68A4">
        <w:rPr>
          <w:rFonts w:ascii="Arial" w:hAnsi="Arial" w:cs="Arial"/>
          <w:sz w:val="24"/>
          <w:szCs w:val="24"/>
        </w:rPr>
        <w:t>, en términos de l</w:t>
      </w:r>
      <w:r w:rsidR="007874D2">
        <w:rPr>
          <w:rFonts w:ascii="Arial" w:hAnsi="Arial" w:cs="Arial"/>
          <w:sz w:val="24"/>
          <w:szCs w:val="24"/>
        </w:rPr>
        <w:t>a normativa aplicable.</w:t>
      </w:r>
    </w:p>
    <w:p w14:paraId="4C8D9FDC" w14:textId="683BD5E6" w:rsidR="00EE1B5F" w:rsidRPr="00CC68A4" w:rsidRDefault="00EE1B5F" w:rsidP="00EE1B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68A4">
        <w:rPr>
          <w:rFonts w:ascii="Arial" w:hAnsi="Arial" w:cs="Arial"/>
          <w:b/>
          <w:sz w:val="24"/>
          <w:szCs w:val="24"/>
        </w:rPr>
        <w:t xml:space="preserve">Artículo </w:t>
      </w:r>
      <w:r w:rsidR="00BB4B3C">
        <w:rPr>
          <w:rFonts w:ascii="Arial" w:hAnsi="Arial" w:cs="Arial"/>
          <w:b/>
          <w:sz w:val="24"/>
          <w:szCs w:val="24"/>
        </w:rPr>
        <w:t>32</w:t>
      </w:r>
      <w:r w:rsidRPr="00CC68A4">
        <w:rPr>
          <w:rFonts w:ascii="Arial" w:hAnsi="Arial" w:cs="Arial"/>
          <w:b/>
          <w:sz w:val="24"/>
          <w:szCs w:val="24"/>
        </w:rPr>
        <w:t xml:space="preserve">. </w:t>
      </w:r>
      <w:r w:rsidRPr="00CC68A4">
        <w:rPr>
          <w:rFonts w:ascii="Arial" w:hAnsi="Arial" w:cs="Arial"/>
          <w:sz w:val="24"/>
          <w:szCs w:val="24"/>
        </w:rPr>
        <w:t>La Dirección General de Protección Institucional será responsable de la planeación, coordinación, ejecución y supervisión de los programas de protección civil del área</w:t>
      </w:r>
      <w:r w:rsidR="00BB4B3C">
        <w:rPr>
          <w:rFonts w:ascii="Arial" w:hAnsi="Arial" w:cs="Arial"/>
          <w:sz w:val="24"/>
          <w:szCs w:val="24"/>
        </w:rPr>
        <w:t xml:space="preserve"> infantil</w:t>
      </w:r>
      <w:r w:rsidRPr="00CC68A4">
        <w:rPr>
          <w:rFonts w:ascii="Arial" w:hAnsi="Arial" w:cs="Arial"/>
          <w:sz w:val="24"/>
          <w:szCs w:val="24"/>
        </w:rPr>
        <w:t>, de conformidad con lo establecido en el Reglamento Interno del Tribunal Electoral y los Lineamientos para la Protección Institucional</w:t>
      </w:r>
      <w:r w:rsidR="00E23BE2">
        <w:rPr>
          <w:rFonts w:ascii="Arial" w:hAnsi="Arial" w:cs="Arial"/>
          <w:sz w:val="24"/>
          <w:szCs w:val="24"/>
        </w:rPr>
        <w:t xml:space="preserve"> del Tribunal Electoral</w:t>
      </w:r>
      <w:r w:rsidRPr="00CC68A4">
        <w:rPr>
          <w:rFonts w:ascii="Arial" w:hAnsi="Arial" w:cs="Arial"/>
          <w:sz w:val="24"/>
          <w:szCs w:val="24"/>
        </w:rPr>
        <w:t>.</w:t>
      </w:r>
    </w:p>
    <w:p w14:paraId="703A8B2B" w14:textId="6F9DDFD0" w:rsidR="00EE1B5F" w:rsidRPr="00CC68A4" w:rsidRDefault="00EE1B5F" w:rsidP="00EE1B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68A4">
        <w:rPr>
          <w:rFonts w:ascii="Arial" w:hAnsi="Arial" w:cs="Arial"/>
          <w:b/>
          <w:sz w:val="24"/>
          <w:szCs w:val="24"/>
        </w:rPr>
        <w:t xml:space="preserve">Artículo </w:t>
      </w:r>
      <w:r w:rsidR="00BB4B3C">
        <w:rPr>
          <w:rFonts w:ascii="Arial" w:hAnsi="Arial" w:cs="Arial"/>
          <w:b/>
          <w:sz w:val="24"/>
          <w:szCs w:val="24"/>
        </w:rPr>
        <w:t>33</w:t>
      </w:r>
      <w:r w:rsidRPr="00CC68A4">
        <w:rPr>
          <w:rFonts w:ascii="Arial" w:hAnsi="Arial" w:cs="Arial"/>
          <w:b/>
          <w:sz w:val="24"/>
          <w:szCs w:val="24"/>
        </w:rPr>
        <w:t>.</w:t>
      </w:r>
      <w:r w:rsidRPr="00CC68A4">
        <w:rPr>
          <w:rFonts w:ascii="Arial" w:hAnsi="Arial" w:cs="Arial"/>
          <w:sz w:val="24"/>
          <w:szCs w:val="24"/>
        </w:rPr>
        <w:t xml:space="preserve"> La Dirección General de Protección Institucional a través de la Dirección de Vigilancia y Protección Civil deberá elaborar el Programa Interno de </w:t>
      </w:r>
      <w:r w:rsidRPr="00CC68A4">
        <w:rPr>
          <w:rFonts w:ascii="Arial" w:hAnsi="Arial" w:cs="Arial"/>
          <w:sz w:val="24"/>
          <w:szCs w:val="24"/>
        </w:rPr>
        <w:lastRenderedPageBreak/>
        <w:t>Protección Civil y el Plan de Emergencia, de conformidad con las Normas Oficiales Mexicanas aplicables a la materia, así como lo dispuesto en la Guía para la elaboración de Programas de Protección Civil y Planes de Contingencia, emitidos por el Sistema Nacional de Protección Civil.</w:t>
      </w:r>
    </w:p>
    <w:p w14:paraId="10F9DF12" w14:textId="77777777" w:rsidR="00EE1B5F" w:rsidRPr="00CC68A4" w:rsidRDefault="00EE1B5F" w:rsidP="00EE1B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68A4">
        <w:rPr>
          <w:rFonts w:ascii="Arial" w:hAnsi="Arial" w:cs="Arial"/>
          <w:sz w:val="24"/>
          <w:szCs w:val="24"/>
        </w:rPr>
        <w:t>El Programa y el Plan se actualizarán de forma anual y deberán ser alineados a los objetivos, estrategias y líneas de acción del Programa Nacional de Protección Civil.</w:t>
      </w:r>
    </w:p>
    <w:p w14:paraId="5CEF5F1F" w14:textId="347ACB4E" w:rsidR="00EE1B5F" w:rsidRPr="00CC68A4" w:rsidRDefault="00EE1B5F" w:rsidP="00EE1B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68A4">
        <w:rPr>
          <w:rFonts w:ascii="Arial" w:hAnsi="Arial" w:cs="Arial"/>
          <w:b/>
          <w:sz w:val="24"/>
          <w:szCs w:val="24"/>
        </w:rPr>
        <w:t xml:space="preserve">Artículo </w:t>
      </w:r>
      <w:r w:rsidR="00BB4B3C">
        <w:rPr>
          <w:rFonts w:ascii="Arial" w:hAnsi="Arial" w:cs="Arial"/>
          <w:b/>
          <w:sz w:val="24"/>
          <w:szCs w:val="24"/>
        </w:rPr>
        <w:t>34</w:t>
      </w:r>
      <w:r w:rsidRPr="00CC68A4">
        <w:rPr>
          <w:rFonts w:ascii="Arial" w:hAnsi="Arial" w:cs="Arial"/>
          <w:b/>
          <w:sz w:val="24"/>
          <w:szCs w:val="24"/>
        </w:rPr>
        <w:t>.</w:t>
      </w:r>
      <w:r w:rsidRPr="00CC68A4">
        <w:rPr>
          <w:rFonts w:ascii="Arial" w:hAnsi="Arial" w:cs="Arial"/>
          <w:sz w:val="24"/>
          <w:szCs w:val="24"/>
        </w:rPr>
        <w:t xml:space="preserve"> La Dirección General de Protección Institucional capacitará, de forma permanente y continua, al personal del área</w:t>
      </w:r>
      <w:r>
        <w:rPr>
          <w:rFonts w:ascii="Arial" w:hAnsi="Arial" w:cs="Arial"/>
          <w:sz w:val="24"/>
          <w:szCs w:val="24"/>
        </w:rPr>
        <w:t xml:space="preserve"> infantil</w:t>
      </w:r>
      <w:r w:rsidRPr="00CC68A4">
        <w:rPr>
          <w:rFonts w:ascii="Arial" w:hAnsi="Arial" w:cs="Arial"/>
          <w:sz w:val="24"/>
          <w:szCs w:val="24"/>
        </w:rPr>
        <w:t xml:space="preserve"> en temas de protección civil, primeros auxilios, prevención y combate de incendios, evacuación, búsqueda y rescate, y atención en situaciones de sismo, bajo una perspectiva de equidad y respeto pleno a los derechos humanos; potenciando las capacidades del personal para disminuir los riesgos y reducir vulnerabilidades que atenten contra la seguridad e integridad de las y los menores, así como del personal que labora en el área</w:t>
      </w:r>
      <w:r w:rsidR="00BB4B3C">
        <w:rPr>
          <w:rFonts w:ascii="Arial" w:hAnsi="Arial" w:cs="Arial"/>
          <w:sz w:val="24"/>
          <w:szCs w:val="24"/>
        </w:rPr>
        <w:t xml:space="preserve"> infantil</w:t>
      </w:r>
      <w:r w:rsidRPr="00CC68A4">
        <w:rPr>
          <w:rFonts w:ascii="Arial" w:hAnsi="Arial" w:cs="Arial"/>
          <w:sz w:val="24"/>
          <w:szCs w:val="24"/>
        </w:rPr>
        <w:t>.</w:t>
      </w:r>
    </w:p>
    <w:p w14:paraId="66212132" w14:textId="77777777" w:rsidR="00EE1B5F" w:rsidRPr="00CC68A4" w:rsidRDefault="00EE1B5F" w:rsidP="00EE1B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68A4">
        <w:rPr>
          <w:rFonts w:ascii="Arial" w:hAnsi="Arial" w:cs="Arial"/>
          <w:sz w:val="24"/>
          <w:szCs w:val="24"/>
        </w:rPr>
        <w:t>La capacitación que imparta la Dirección General de Protección Institucional deberá estar dentro del catálogo de temas en materia de protección civil de la Dirección General de Protección Civil.</w:t>
      </w:r>
    </w:p>
    <w:p w14:paraId="20035B73" w14:textId="556AD37B" w:rsidR="00EE1B5F" w:rsidRPr="00CC68A4" w:rsidRDefault="00EE1B5F" w:rsidP="00EE1B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68A4">
        <w:rPr>
          <w:rFonts w:ascii="Arial" w:hAnsi="Arial" w:cs="Arial"/>
          <w:b/>
          <w:sz w:val="24"/>
          <w:szCs w:val="24"/>
        </w:rPr>
        <w:t xml:space="preserve">Artículo </w:t>
      </w:r>
      <w:r w:rsidR="00BB4B3C">
        <w:rPr>
          <w:rFonts w:ascii="Arial" w:hAnsi="Arial" w:cs="Arial"/>
          <w:b/>
          <w:sz w:val="24"/>
          <w:szCs w:val="24"/>
        </w:rPr>
        <w:t>35</w:t>
      </w:r>
      <w:r w:rsidRPr="00CC68A4">
        <w:rPr>
          <w:rFonts w:ascii="Arial" w:hAnsi="Arial" w:cs="Arial"/>
          <w:b/>
          <w:sz w:val="24"/>
          <w:szCs w:val="24"/>
        </w:rPr>
        <w:t>.</w:t>
      </w:r>
      <w:r w:rsidRPr="00CC68A4">
        <w:rPr>
          <w:rFonts w:ascii="Arial" w:hAnsi="Arial" w:cs="Arial"/>
          <w:sz w:val="24"/>
          <w:szCs w:val="24"/>
        </w:rPr>
        <w:t xml:space="preserve"> La Dirección General de Protección Institucional elaborará, de forma periódica, un análisis de riesgo para determinar las vulnerabilidades y acciones que permitan disponer de instalaciones, equipos y materiales para prevenir y mitigar los riesgos, con el fin de actuar de forma responsable y oportuna en caso de alguna emergencia o desastre.</w:t>
      </w:r>
    </w:p>
    <w:p w14:paraId="3BD80DEA" w14:textId="7A341BED" w:rsidR="00EE1B5F" w:rsidRPr="00CC68A4" w:rsidRDefault="00EE1B5F" w:rsidP="00EE1B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68A4">
        <w:rPr>
          <w:rFonts w:ascii="Arial" w:hAnsi="Arial" w:cs="Arial"/>
          <w:b/>
          <w:sz w:val="24"/>
          <w:szCs w:val="24"/>
        </w:rPr>
        <w:t xml:space="preserve">Artículo </w:t>
      </w:r>
      <w:r w:rsidR="00BB4B3C">
        <w:rPr>
          <w:rFonts w:ascii="Arial" w:hAnsi="Arial" w:cs="Arial"/>
          <w:b/>
          <w:sz w:val="24"/>
          <w:szCs w:val="24"/>
        </w:rPr>
        <w:t>36</w:t>
      </w:r>
      <w:r w:rsidRPr="00CC68A4">
        <w:rPr>
          <w:rFonts w:ascii="Arial" w:hAnsi="Arial" w:cs="Arial"/>
          <w:b/>
          <w:sz w:val="24"/>
          <w:szCs w:val="24"/>
        </w:rPr>
        <w:t>.</w:t>
      </w:r>
      <w:r w:rsidRPr="00CC68A4">
        <w:rPr>
          <w:rFonts w:ascii="Arial" w:hAnsi="Arial" w:cs="Arial"/>
          <w:sz w:val="24"/>
          <w:szCs w:val="24"/>
        </w:rPr>
        <w:t xml:space="preserve"> La Dirección General de Protección Institucional realizará, de forma periódica, la revisión e inspección del estado de las instalaciones</w:t>
      </w:r>
      <w:r w:rsidR="00BB4B3C">
        <w:rPr>
          <w:rFonts w:ascii="Arial" w:hAnsi="Arial" w:cs="Arial"/>
          <w:sz w:val="24"/>
          <w:szCs w:val="24"/>
        </w:rPr>
        <w:t xml:space="preserve"> del área infantil</w:t>
      </w:r>
      <w:r w:rsidRPr="00CC68A4">
        <w:rPr>
          <w:rFonts w:ascii="Arial" w:hAnsi="Arial" w:cs="Arial"/>
          <w:sz w:val="24"/>
          <w:szCs w:val="24"/>
        </w:rPr>
        <w:t xml:space="preserve">, </w:t>
      </w:r>
      <w:r w:rsidRPr="00CC68A4">
        <w:rPr>
          <w:rFonts w:ascii="Arial" w:hAnsi="Arial" w:cs="Arial"/>
          <w:sz w:val="24"/>
          <w:szCs w:val="24"/>
        </w:rPr>
        <w:lastRenderedPageBreak/>
        <w:t>de alarmas de emergencias, visuales y sonoras, de señales y avisos, asimismo, llevará a cabo el mantenimiento de los extintores institucionales.</w:t>
      </w:r>
    </w:p>
    <w:p w14:paraId="6A9A9A41" w14:textId="77777777" w:rsidR="00EE1B5F" w:rsidRPr="00CC68A4" w:rsidRDefault="00EE1B5F" w:rsidP="00EE1B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68A4">
        <w:rPr>
          <w:rFonts w:ascii="Arial" w:hAnsi="Arial" w:cs="Arial"/>
          <w:sz w:val="24"/>
          <w:szCs w:val="24"/>
        </w:rPr>
        <w:t>La Dirección General de Protección Institucional coordinará y atenderá las acciones en materia de seguridad en las instalaciones, que sean detectadas o reportadas por las y los coordinadores de las brigadas o personal externo como bomberos y de protección civil.</w:t>
      </w:r>
    </w:p>
    <w:p w14:paraId="481C9E0F" w14:textId="62369506" w:rsidR="00EE1B5F" w:rsidRPr="00CC68A4" w:rsidRDefault="00EE1B5F" w:rsidP="00EE1B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68A4">
        <w:rPr>
          <w:rFonts w:ascii="Arial" w:hAnsi="Arial" w:cs="Arial"/>
          <w:b/>
          <w:sz w:val="24"/>
          <w:szCs w:val="24"/>
        </w:rPr>
        <w:t xml:space="preserve">Artículo </w:t>
      </w:r>
      <w:r w:rsidR="00BB4B3C">
        <w:rPr>
          <w:rFonts w:ascii="Arial" w:hAnsi="Arial" w:cs="Arial"/>
          <w:b/>
          <w:sz w:val="24"/>
          <w:szCs w:val="24"/>
        </w:rPr>
        <w:t>37</w:t>
      </w:r>
      <w:r w:rsidRPr="00CC68A4">
        <w:rPr>
          <w:rFonts w:ascii="Arial" w:hAnsi="Arial" w:cs="Arial"/>
          <w:b/>
          <w:sz w:val="24"/>
          <w:szCs w:val="24"/>
        </w:rPr>
        <w:t>.</w:t>
      </w:r>
      <w:r w:rsidRPr="00CC68A4">
        <w:rPr>
          <w:rFonts w:ascii="Arial" w:hAnsi="Arial" w:cs="Arial"/>
          <w:sz w:val="24"/>
          <w:szCs w:val="24"/>
        </w:rPr>
        <w:t xml:space="preserve"> De conformidad con la ubicación y distribución del área</w:t>
      </w:r>
      <w:r w:rsidR="002A252A">
        <w:rPr>
          <w:rFonts w:ascii="Arial" w:hAnsi="Arial" w:cs="Arial"/>
          <w:sz w:val="24"/>
          <w:szCs w:val="24"/>
        </w:rPr>
        <w:t xml:space="preserve"> infantil</w:t>
      </w:r>
      <w:r w:rsidRPr="00CC68A4">
        <w:rPr>
          <w:rFonts w:ascii="Arial" w:hAnsi="Arial" w:cs="Arial"/>
          <w:sz w:val="24"/>
          <w:szCs w:val="24"/>
        </w:rPr>
        <w:t>, la Dirección de Vigilancia y Protección Civil deberá delimitar y asignar áreas, puntos de reunión y rutas de evacuación establecidas y alternas, colocar la señalización correspondiente, debiendo inspeccionar las salidas de emergencia y rutas de evacuación.</w:t>
      </w:r>
    </w:p>
    <w:p w14:paraId="0CE87540" w14:textId="4ECF0FDF" w:rsidR="00EE1B5F" w:rsidRPr="00CC68A4" w:rsidRDefault="00EE1B5F" w:rsidP="00EE1B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68A4">
        <w:rPr>
          <w:rFonts w:ascii="Arial" w:hAnsi="Arial" w:cs="Arial"/>
          <w:b/>
          <w:sz w:val="24"/>
          <w:szCs w:val="24"/>
        </w:rPr>
        <w:t xml:space="preserve">Artículo </w:t>
      </w:r>
      <w:r w:rsidR="00BB4B3C">
        <w:rPr>
          <w:rFonts w:ascii="Arial" w:hAnsi="Arial" w:cs="Arial"/>
          <w:b/>
          <w:sz w:val="24"/>
          <w:szCs w:val="24"/>
        </w:rPr>
        <w:t>38</w:t>
      </w:r>
      <w:r w:rsidRPr="00CC68A4">
        <w:rPr>
          <w:rFonts w:ascii="Arial" w:hAnsi="Arial" w:cs="Arial"/>
          <w:sz w:val="24"/>
          <w:szCs w:val="24"/>
        </w:rPr>
        <w:t>. Se deberá colocar en la entrada del área infantil, en lugar visible, una pizarra en la que se indique la cantidad de niñas, niños y personal presentes en las instalaciones en tiempo real, de tal manera que ante una emergencia los brigadistas y personal de protección civil conozcan el total de personas que se encuentran en el interior del área</w:t>
      </w:r>
      <w:r w:rsidR="002A252A">
        <w:rPr>
          <w:rFonts w:ascii="Arial" w:hAnsi="Arial" w:cs="Arial"/>
          <w:sz w:val="24"/>
          <w:szCs w:val="24"/>
        </w:rPr>
        <w:t xml:space="preserve"> infantil</w:t>
      </w:r>
      <w:r w:rsidRPr="00CC68A4">
        <w:rPr>
          <w:rFonts w:ascii="Arial" w:hAnsi="Arial" w:cs="Arial"/>
          <w:sz w:val="24"/>
          <w:szCs w:val="24"/>
        </w:rPr>
        <w:t xml:space="preserve"> en ese momento.</w:t>
      </w:r>
    </w:p>
    <w:p w14:paraId="4CE6DCE2" w14:textId="3AC4657D" w:rsidR="00EE1B5F" w:rsidRDefault="00EE1B5F" w:rsidP="00EE1B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68A4">
        <w:rPr>
          <w:rFonts w:ascii="Arial" w:hAnsi="Arial" w:cs="Arial"/>
          <w:b/>
          <w:sz w:val="24"/>
          <w:szCs w:val="24"/>
        </w:rPr>
        <w:t xml:space="preserve">Artículo </w:t>
      </w:r>
      <w:r w:rsidR="00BB4B3C">
        <w:rPr>
          <w:rFonts w:ascii="Arial" w:hAnsi="Arial" w:cs="Arial"/>
          <w:b/>
          <w:sz w:val="24"/>
          <w:szCs w:val="24"/>
        </w:rPr>
        <w:t>39</w:t>
      </w:r>
      <w:r w:rsidRPr="00CC68A4">
        <w:rPr>
          <w:rFonts w:ascii="Arial" w:hAnsi="Arial" w:cs="Arial"/>
          <w:b/>
          <w:sz w:val="24"/>
          <w:szCs w:val="24"/>
        </w:rPr>
        <w:t>.</w:t>
      </w:r>
      <w:r w:rsidRPr="00CC68A4">
        <w:rPr>
          <w:rFonts w:ascii="Arial" w:hAnsi="Arial" w:cs="Arial"/>
          <w:sz w:val="24"/>
          <w:szCs w:val="24"/>
        </w:rPr>
        <w:t xml:space="preserve"> La Dirección General de Protección Institucional en coordinación con la persona responsable del área</w:t>
      </w:r>
      <w:r>
        <w:rPr>
          <w:rFonts w:ascii="Arial" w:hAnsi="Arial" w:cs="Arial"/>
          <w:sz w:val="24"/>
          <w:szCs w:val="24"/>
        </w:rPr>
        <w:t xml:space="preserve"> infantil</w:t>
      </w:r>
      <w:r w:rsidRPr="00CC68A4">
        <w:rPr>
          <w:rFonts w:ascii="Arial" w:hAnsi="Arial" w:cs="Arial"/>
          <w:sz w:val="24"/>
          <w:szCs w:val="24"/>
        </w:rPr>
        <w:t>, deberán realizar ejercicios de simulacro al menos una vez cada dos meses, para comprobar el buen funcionamiento del sistema de alertamiento, las rutas de evacuación, salidas de emergencia y la detección de puntos de mejora.</w:t>
      </w:r>
    </w:p>
    <w:p w14:paraId="611A29B4" w14:textId="77777777" w:rsidR="00EE1B5F" w:rsidRPr="002D25E7" w:rsidRDefault="00EE1B5F" w:rsidP="00EE1B5F">
      <w:pPr>
        <w:spacing w:after="198" w:line="360" w:lineRule="auto"/>
        <w:ind w:left="14" w:right="91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>Se entiende por simulacro, aquella representación de las acciones encaminadas a minimizar o, en su caso, evitar el impacto de los fenómenos perturbadores, de acuerdo con los probables escenarios, y dentro del marco interno o específico de protección civil.</w:t>
      </w:r>
    </w:p>
    <w:p w14:paraId="4FB4B2A0" w14:textId="77777777" w:rsidR="00EE1B5F" w:rsidRPr="00CC68A4" w:rsidRDefault="00EE1B5F" w:rsidP="00EE1B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68A4">
        <w:rPr>
          <w:rFonts w:ascii="Arial" w:hAnsi="Arial" w:cs="Arial"/>
          <w:sz w:val="24"/>
          <w:szCs w:val="24"/>
        </w:rPr>
        <w:lastRenderedPageBreak/>
        <w:t>Los simulacros implicarán la activación total o parcial de las acciones contenidas en los procedimientos de emergencia y planes de contingencia, contenidos en el Programa Interno de Protección Civil.</w:t>
      </w:r>
    </w:p>
    <w:p w14:paraId="62358CDF" w14:textId="644E068A" w:rsidR="00EE1B5F" w:rsidRPr="00CC68A4" w:rsidRDefault="00EE1B5F" w:rsidP="00EE1B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68A4">
        <w:rPr>
          <w:rFonts w:ascii="Arial" w:hAnsi="Arial" w:cs="Arial"/>
          <w:b/>
          <w:sz w:val="24"/>
          <w:szCs w:val="24"/>
        </w:rPr>
        <w:t xml:space="preserve">Artículo </w:t>
      </w:r>
      <w:r w:rsidR="00BB4B3C">
        <w:rPr>
          <w:rFonts w:ascii="Arial" w:hAnsi="Arial" w:cs="Arial"/>
          <w:b/>
          <w:sz w:val="24"/>
          <w:szCs w:val="24"/>
        </w:rPr>
        <w:t>40</w:t>
      </w:r>
      <w:r w:rsidRPr="00CC68A4">
        <w:rPr>
          <w:rFonts w:ascii="Arial" w:hAnsi="Arial" w:cs="Arial"/>
          <w:b/>
          <w:sz w:val="24"/>
          <w:szCs w:val="24"/>
        </w:rPr>
        <w:t>.</w:t>
      </w:r>
      <w:r w:rsidRPr="00CC68A4">
        <w:rPr>
          <w:rFonts w:ascii="Arial" w:hAnsi="Arial" w:cs="Arial"/>
          <w:sz w:val="24"/>
          <w:szCs w:val="24"/>
        </w:rPr>
        <w:t xml:space="preserve"> En caso de presentarse algún tipo de emergencia, el responsable de Protección Civil, previa autorización del centro de mando, solicitará el auxilio de los cuerpos de ayuda externa como bomberos y Cruz Roja.</w:t>
      </w:r>
    </w:p>
    <w:p w14:paraId="3B6A44AB" w14:textId="09D16F1A" w:rsidR="00EE1B5F" w:rsidRPr="00CC68A4" w:rsidRDefault="00EE1B5F" w:rsidP="00EE1B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68A4">
        <w:rPr>
          <w:rFonts w:ascii="Arial" w:hAnsi="Arial" w:cs="Arial"/>
          <w:b/>
          <w:sz w:val="24"/>
          <w:szCs w:val="24"/>
        </w:rPr>
        <w:t xml:space="preserve">Artículo </w:t>
      </w:r>
      <w:r w:rsidR="00BB4B3C">
        <w:rPr>
          <w:rFonts w:ascii="Arial" w:hAnsi="Arial" w:cs="Arial"/>
          <w:b/>
          <w:sz w:val="24"/>
          <w:szCs w:val="24"/>
        </w:rPr>
        <w:t>41</w:t>
      </w:r>
      <w:r w:rsidRPr="00CC68A4">
        <w:rPr>
          <w:rFonts w:ascii="Arial" w:hAnsi="Arial" w:cs="Arial"/>
          <w:b/>
          <w:sz w:val="24"/>
          <w:szCs w:val="24"/>
        </w:rPr>
        <w:t>.</w:t>
      </w:r>
      <w:r w:rsidRPr="00CC68A4">
        <w:rPr>
          <w:rFonts w:ascii="Arial" w:hAnsi="Arial" w:cs="Arial"/>
          <w:sz w:val="24"/>
          <w:szCs w:val="24"/>
        </w:rPr>
        <w:t xml:space="preserve"> Como una medida de previsión, prevención y mitigación de riesgos, la persona responsable del área</w:t>
      </w:r>
      <w:r w:rsidR="00BB4B3C">
        <w:rPr>
          <w:rFonts w:ascii="Arial" w:hAnsi="Arial" w:cs="Arial"/>
          <w:sz w:val="24"/>
          <w:szCs w:val="24"/>
        </w:rPr>
        <w:t xml:space="preserve"> infantil</w:t>
      </w:r>
      <w:r w:rsidRPr="00CC68A4">
        <w:rPr>
          <w:rFonts w:ascii="Arial" w:hAnsi="Arial" w:cs="Arial"/>
          <w:sz w:val="24"/>
          <w:szCs w:val="24"/>
        </w:rPr>
        <w:t xml:space="preserve"> creará un </w:t>
      </w:r>
      <w:r w:rsidR="007874D2">
        <w:rPr>
          <w:rFonts w:ascii="Arial" w:hAnsi="Arial" w:cs="Arial"/>
          <w:sz w:val="24"/>
          <w:szCs w:val="24"/>
        </w:rPr>
        <w:t>directorio</w:t>
      </w:r>
      <w:r w:rsidRPr="00CC68A4">
        <w:rPr>
          <w:rFonts w:ascii="Arial" w:hAnsi="Arial" w:cs="Arial"/>
          <w:sz w:val="24"/>
          <w:szCs w:val="24"/>
        </w:rPr>
        <w:t xml:space="preserve"> con los números telefónicos actualizados de las personas beneficiarias y personas autorizadas, a fin de localizarlos en caso de alguna emergencia. Los datos telefónicos y demás que proporcionen, serán resguardados por la persona responsable del área infantil, conforme a la normativa en materia de protección de datos personales.</w:t>
      </w:r>
    </w:p>
    <w:p w14:paraId="640BD524" w14:textId="77777777" w:rsidR="002D25E7" w:rsidRPr="002D25E7" w:rsidRDefault="002D25E7" w:rsidP="002D25E7">
      <w:pPr>
        <w:spacing w:after="201" w:line="261" w:lineRule="auto"/>
        <w:ind w:left="14" w:right="158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</w:p>
    <w:p w14:paraId="34FCC382" w14:textId="565E6E03" w:rsidR="002D25E7" w:rsidRDefault="002D25E7" w:rsidP="002D25E7">
      <w:pPr>
        <w:spacing w:after="201" w:line="261" w:lineRule="auto"/>
        <w:ind w:left="14" w:right="158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</w:p>
    <w:p w14:paraId="7FAF3A62" w14:textId="45878258" w:rsidR="00BB4B3C" w:rsidRDefault="00BB4B3C" w:rsidP="002D25E7">
      <w:pPr>
        <w:spacing w:after="201" w:line="261" w:lineRule="auto"/>
        <w:ind w:left="14" w:right="158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</w:p>
    <w:p w14:paraId="7AA04108" w14:textId="3603CE33" w:rsidR="00BB4B3C" w:rsidRDefault="00BB4B3C" w:rsidP="002D25E7">
      <w:pPr>
        <w:spacing w:after="201" w:line="261" w:lineRule="auto"/>
        <w:ind w:left="14" w:right="158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</w:p>
    <w:p w14:paraId="4B0A3964" w14:textId="51F701B5" w:rsidR="00BB4B3C" w:rsidRDefault="00BB4B3C" w:rsidP="002D25E7">
      <w:pPr>
        <w:spacing w:after="201" w:line="261" w:lineRule="auto"/>
        <w:ind w:left="14" w:right="158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</w:p>
    <w:p w14:paraId="0C096DD3" w14:textId="77777777" w:rsidR="00BB4B3C" w:rsidRDefault="00BB4B3C" w:rsidP="002D25E7">
      <w:pPr>
        <w:spacing w:after="201" w:line="261" w:lineRule="auto"/>
        <w:ind w:left="14" w:right="158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</w:p>
    <w:p w14:paraId="2948B605" w14:textId="52D027FE" w:rsidR="00BB4B3C" w:rsidRDefault="00BB4B3C" w:rsidP="002D25E7">
      <w:pPr>
        <w:spacing w:after="201" w:line="261" w:lineRule="auto"/>
        <w:ind w:left="14" w:right="158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</w:p>
    <w:p w14:paraId="169B2B72" w14:textId="4062BE01" w:rsidR="00BB4B3C" w:rsidRDefault="00BB4B3C" w:rsidP="002D25E7">
      <w:pPr>
        <w:spacing w:after="201" w:line="261" w:lineRule="auto"/>
        <w:ind w:left="14" w:right="158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</w:p>
    <w:p w14:paraId="271FF7F8" w14:textId="540A4252" w:rsidR="00F5614F" w:rsidRDefault="00F5614F" w:rsidP="002D25E7">
      <w:pPr>
        <w:spacing w:after="201" w:line="261" w:lineRule="auto"/>
        <w:ind w:left="14" w:right="158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</w:p>
    <w:p w14:paraId="289F3203" w14:textId="2A383CDD" w:rsidR="00F5614F" w:rsidRDefault="00F5614F" w:rsidP="002D25E7">
      <w:pPr>
        <w:spacing w:after="201" w:line="261" w:lineRule="auto"/>
        <w:ind w:left="14" w:right="158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</w:p>
    <w:p w14:paraId="4A83B0F1" w14:textId="646F7543" w:rsidR="00F5614F" w:rsidRDefault="00F5614F" w:rsidP="002D25E7">
      <w:pPr>
        <w:spacing w:after="201" w:line="261" w:lineRule="auto"/>
        <w:ind w:left="14" w:right="158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</w:p>
    <w:p w14:paraId="22F28A58" w14:textId="1C4EB176" w:rsidR="00F5614F" w:rsidRDefault="00F5614F" w:rsidP="002D25E7">
      <w:pPr>
        <w:spacing w:after="201" w:line="261" w:lineRule="auto"/>
        <w:ind w:left="14" w:right="158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</w:p>
    <w:p w14:paraId="5FE52E9D" w14:textId="77777777" w:rsidR="002D25E7" w:rsidRPr="002D25E7" w:rsidRDefault="002D25E7" w:rsidP="002D25E7">
      <w:pPr>
        <w:spacing w:after="201" w:line="261" w:lineRule="auto"/>
        <w:ind w:left="14" w:right="158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lastRenderedPageBreak/>
        <w:t>TRANSITORIOS</w:t>
      </w:r>
    </w:p>
    <w:p w14:paraId="763A1573" w14:textId="4BF32315" w:rsidR="002D25E7" w:rsidRDefault="002D25E7" w:rsidP="002D25E7">
      <w:pPr>
        <w:spacing w:after="201" w:line="360" w:lineRule="auto"/>
        <w:ind w:left="14" w:right="158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2D25E7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PRIMERO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. </w:t>
      </w:r>
      <w:r w:rsidR="008F673C">
        <w:rPr>
          <w:rFonts w:ascii="Arial" w:eastAsia="Calibri" w:hAnsi="Arial" w:cs="Arial"/>
          <w:color w:val="000000"/>
          <w:sz w:val="24"/>
          <w:szCs w:val="24"/>
          <w:lang w:eastAsia="es-MX"/>
        </w:rPr>
        <w:t>Los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presente</w:t>
      </w:r>
      <w:r w:rsidR="008F673C">
        <w:rPr>
          <w:rFonts w:ascii="Arial" w:eastAsia="Calibri" w:hAnsi="Arial" w:cs="Arial"/>
          <w:color w:val="000000"/>
          <w:sz w:val="24"/>
          <w:szCs w:val="24"/>
          <w:lang w:eastAsia="es-MX"/>
        </w:rPr>
        <w:t>s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</w:t>
      </w:r>
      <w:r w:rsidR="008F673C">
        <w:rPr>
          <w:rFonts w:ascii="Arial" w:eastAsia="Calibri" w:hAnsi="Arial" w:cs="Arial"/>
          <w:color w:val="000000"/>
          <w:sz w:val="24"/>
          <w:szCs w:val="24"/>
          <w:lang w:eastAsia="es-MX"/>
        </w:rPr>
        <w:t>Lineamientos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de seguridad del área infantil de la Sala Superior del Tribunal Electoral del Poder Judicial de la Federación entra</w:t>
      </w:r>
      <w:r w:rsidR="00240F9D">
        <w:rPr>
          <w:rFonts w:ascii="Arial" w:eastAsia="Calibri" w:hAnsi="Arial" w:cs="Arial"/>
          <w:color w:val="000000"/>
          <w:sz w:val="24"/>
          <w:szCs w:val="24"/>
          <w:lang w:eastAsia="es-MX"/>
        </w:rPr>
        <w:t>rán</w:t>
      </w:r>
      <w:r w:rsidRPr="002D25E7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en vigor al día siguiente de su publicación en el Diario Oficial de la Federación.</w:t>
      </w:r>
    </w:p>
    <w:p w14:paraId="4995B21F" w14:textId="179270FD" w:rsidR="0079714C" w:rsidRPr="002D25E7" w:rsidRDefault="0079714C" w:rsidP="002D25E7">
      <w:pPr>
        <w:spacing w:after="201" w:line="360" w:lineRule="auto"/>
        <w:ind w:left="14" w:right="158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SEGUNDO</w:t>
      </w:r>
      <w:r w:rsidRPr="0079714C">
        <w:rPr>
          <w:rFonts w:ascii="Arial" w:eastAsia="Calibri" w:hAnsi="Arial" w:cs="Arial"/>
          <w:color w:val="000000"/>
          <w:sz w:val="24"/>
          <w:szCs w:val="24"/>
          <w:lang w:eastAsia="es-MX"/>
        </w:rPr>
        <w:t>.</w:t>
      </w:r>
      <w:r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Para su mayor difusión, publíquese en las páginas de Intranet e Internet del Tribunal Electoral del Poder Judicial de la Federación. </w:t>
      </w:r>
    </w:p>
    <w:p w14:paraId="232799FF" w14:textId="77777777" w:rsidR="003747ED" w:rsidRDefault="003747ED">
      <w:bookmarkStart w:id="0" w:name="_GoBack"/>
      <w:bookmarkEnd w:id="0"/>
    </w:p>
    <w:sectPr w:rsidR="003747ED" w:rsidSect="00EE2166">
      <w:headerReference w:type="default" r:id="rId14"/>
      <w:footerReference w:type="default" r:id="rId15"/>
      <w:headerReference w:type="first" r:id="rId16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B161E" w14:textId="77777777" w:rsidR="00762B86" w:rsidRDefault="00762B86" w:rsidP="00381896">
      <w:pPr>
        <w:spacing w:after="0" w:line="240" w:lineRule="auto"/>
      </w:pPr>
      <w:r>
        <w:separator/>
      </w:r>
    </w:p>
  </w:endnote>
  <w:endnote w:type="continuationSeparator" w:id="0">
    <w:p w14:paraId="583AA69D" w14:textId="77777777" w:rsidR="00762B86" w:rsidRDefault="00762B86" w:rsidP="0038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07DDB" w14:textId="77777777" w:rsidR="003747ED" w:rsidRDefault="003747ED" w:rsidP="003747ED">
    <w:pPr>
      <w:pStyle w:val="Piedepgina"/>
      <w:jc w:val="center"/>
    </w:pPr>
  </w:p>
  <w:p w14:paraId="730921E2" w14:textId="77777777" w:rsidR="003747ED" w:rsidRDefault="003747ED" w:rsidP="003747ED">
    <w:pPr>
      <w:ind w:right="-96"/>
      <w:jc w:val="right"/>
      <w:rPr>
        <w:rFonts w:ascii="Arial" w:hAnsi="Arial" w:cs="Arial"/>
        <w:b/>
        <w:noProof/>
        <w:lang w:eastAsia="es-MX"/>
      </w:rPr>
    </w:pPr>
    <w:r>
      <w:rPr>
        <w:rFonts w:ascii="Arial" w:hAnsi="Arial" w:cs="Arial"/>
        <w:b/>
        <w:noProof/>
        <w:color w:val="000000"/>
        <w:lang w:eastAsia="es-MX"/>
      </w:rPr>
      <w:t>SECRETARÍ</w:t>
    </w:r>
    <w:r w:rsidRPr="00037009">
      <w:rPr>
        <w:rFonts w:ascii="Arial" w:hAnsi="Arial" w:cs="Arial"/>
        <w:b/>
        <w:noProof/>
        <w:color w:val="000000"/>
        <w:lang w:eastAsia="es-MX"/>
      </w:rPr>
      <w:t>A ADMINISTRATIVA</w:t>
    </w:r>
    <w:r>
      <w:rPr>
        <w:rFonts w:ascii="Arial" w:hAnsi="Arial" w:cs="Arial"/>
        <w:b/>
        <w:noProof/>
        <w:lang w:eastAsia="es-MX"/>
      </w:rPr>
      <w:t xml:space="preserve">. </w:t>
    </w:r>
    <w:r w:rsidRPr="005F6A0A">
      <w:rPr>
        <w:rFonts w:ascii="Arial" w:hAnsi="Arial" w:cs="Arial"/>
        <w:noProof/>
        <w:lang w:eastAsia="es-MX"/>
      </w:rPr>
      <w:t>Dirección General</w:t>
    </w:r>
    <w:r>
      <w:rPr>
        <w:rFonts w:ascii="Arial" w:hAnsi="Arial" w:cs="Arial"/>
        <w:b/>
        <w:noProof/>
        <w:lang w:eastAsia="es-MX"/>
      </w:rPr>
      <w:t xml:space="preserve"> </w:t>
    </w:r>
    <w:r>
      <w:rPr>
        <w:rFonts w:ascii="Arial" w:hAnsi="Arial" w:cs="Arial"/>
        <w:noProof/>
        <w:lang w:eastAsia="es-MX"/>
      </w:rPr>
      <w:t>de Recursos Humanos</w:t>
    </w:r>
    <w:r w:rsidRPr="00A75342">
      <w:rPr>
        <w:rFonts w:ascii="Arial" w:hAnsi="Arial" w:cs="Arial"/>
        <w:noProof/>
        <w:lang w:eastAsia="es-MX"/>
      </w:rPr>
      <w:t>.</w:t>
    </w:r>
    <w:r>
      <w:rPr>
        <w:rFonts w:ascii="Arial" w:hAnsi="Arial" w:cs="Arial"/>
        <w:b/>
        <w:noProof/>
        <w:lang w:eastAsia="es-MX"/>
      </w:rPr>
      <w:t xml:space="preserve"> </w:t>
    </w:r>
  </w:p>
  <w:p w14:paraId="4065C773" w14:textId="77777777" w:rsidR="003747ED" w:rsidRDefault="003747ED" w:rsidP="003747ED">
    <w:pPr>
      <w:tabs>
        <w:tab w:val="left" w:pos="5263"/>
      </w:tabs>
    </w:pPr>
  </w:p>
  <w:p w14:paraId="1BA1536E" w14:textId="40A48F7A" w:rsidR="003747ED" w:rsidRPr="008404AB" w:rsidRDefault="003747ED" w:rsidP="003747ED">
    <w:pPr>
      <w:pStyle w:val="Piedepgina"/>
      <w:jc w:val="center"/>
      <w:rPr>
        <w:rFonts w:ascii="Arial" w:hAnsi="Arial" w:cs="Arial"/>
        <w:noProof/>
        <w:sz w:val="20"/>
        <w:szCs w:val="20"/>
      </w:rPr>
    </w:pPr>
    <w:r w:rsidRPr="008404AB">
      <w:rPr>
        <w:rFonts w:ascii="Arial" w:hAnsi="Arial" w:cs="Arial"/>
        <w:sz w:val="20"/>
        <w:szCs w:val="20"/>
      </w:rPr>
      <w:fldChar w:fldCharType="begin"/>
    </w:r>
    <w:r w:rsidRPr="008404AB">
      <w:rPr>
        <w:rFonts w:ascii="Arial" w:hAnsi="Arial" w:cs="Arial"/>
        <w:sz w:val="20"/>
        <w:szCs w:val="20"/>
      </w:rPr>
      <w:instrText xml:space="preserve"> PAGE   \* MERGEFORMAT </w:instrText>
    </w:r>
    <w:r w:rsidRPr="008404AB">
      <w:rPr>
        <w:rFonts w:ascii="Arial" w:hAnsi="Arial" w:cs="Arial"/>
        <w:sz w:val="20"/>
        <w:szCs w:val="20"/>
      </w:rPr>
      <w:fldChar w:fldCharType="separate"/>
    </w:r>
    <w:r w:rsidR="0079714C">
      <w:rPr>
        <w:rFonts w:ascii="Arial" w:hAnsi="Arial" w:cs="Arial"/>
        <w:noProof/>
        <w:sz w:val="20"/>
        <w:szCs w:val="20"/>
      </w:rPr>
      <w:t>19</w:t>
    </w:r>
    <w:r w:rsidRPr="008404AB">
      <w:rPr>
        <w:rFonts w:ascii="Arial" w:hAnsi="Arial" w:cs="Arial"/>
        <w:noProof/>
        <w:sz w:val="20"/>
        <w:szCs w:val="20"/>
      </w:rPr>
      <w:fldChar w:fldCharType="end"/>
    </w:r>
  </w:p>
  <w:p w14:paraId="170A75D6" w14:textId="77777777" w:rsidR="003747ED" w:rsidRPr="00086CEB" w:rsidRDefault="003747ED" w:rsidP="00374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84D96" w14:textId="77777777" w:rsidR="00762B86" w:rsidRDefault="00762B86" w:rsidP="00381896">
      <w:pPr>
        <w:spacing w:after="0" w:line="240" w:lineRule="auto"/>
      </w:pPr>
      <w:r>
        <w:separator/>
      </w:r>
    </w:p>
  </w:footnote>
  <w:footnote w:type="continuationSeparator" w:id="0">
    <w:p w14:paraId="5D3AE907" w14:textId="77777777" w:rsidR="00762B86" w:rsidRDefault="00762B86" w:rsidP="00381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9D5BB" w14:textId="77777777" w:rsidR="003747ED" w:rsidRDefault="003747ED" w:rsidP="003747ED">
    <w:pPr>
      <w:pStyle w:val="Encabezado"/>
      <w:ind w:left="425" w:hanging="567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AE2DAF" wp14:editId="6C1B4DD7">
              <wp:simplePos x="0" y="0"/>
              <wp:positionH relativeFrom="margin">
                <wp:posOffset>2080895</wp:posOffset>
              </wp:positionH>
              <wp:positionV relativeFrom="paragraph">
                <wp:posOffset>279095</wp:posOffset>
              </wp:positionV>
              <wp:extent cx="4206240" cy="585787"/>
              <wp:effectExtent l="0" t="0" r="0" b="508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6240" cy="5857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712D16C1" w14:textId="0960C9BB" w:rsidR="003747ED" w:rsidRPr="00A06DE2" w:rsidRDefault="00B37280" w:rsidP="003747ED">
                          <w:pPr>
                            <w:spacing w:after="0" w:line="240" w:lineRule="auto"/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Lineamientos</w:t>
                          </w:r>
                          <w:r w:rsidR="003747ED">
                            <w:rPr>
                              <w:rFonts w:ascii="Arial" w:hAnsi="Arial" w:cs="Arial"/>
                            </w:rPr>
                            <w:t xml:space="preserve"> de seguridad</w:t>
                          </w:r>
                          <w:r w:rsidR="003747ED" w:rsidRPr="00A06DE2">
                            <w:rPr>
                              <w:rFonts w:ascii="Arial" w:hAnsi="Arial" w:cs="Arial"/>
                            </w:rPr>
                            <w:t xml:space="preserve"> del área infantil</w:t>
                          </w:r>
                        </w:p>
                        <w:p w14:paraId="69CEEC56" w14:textId="77777777" w:rsidR="003747ED" w:rsidRDefault="003747ED" w:rsidP="003747ED">
                          <w:pPr>
                            <w:spacing w:after="0" w:line="240" w:lineRule="auto"/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A06DE2">
                            <w:rPr>
                              <w:rFonts w:ascii="Arial" w:hAnsi="Arial" w:cs="Arial"/>
                            </w:rPr>
                            <w:t>del Tribunal Electoral del Poder Judicial de la Federación</w:t>
                          </w:r>
                          <w:r w:rsidRPr="00AE7F00"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t>.</w:t>
                          </w:r>
                        </w:p>
                        <w:p w14:paraId="424D93C2" w14:textId="77777777" w:rsidR="003747ED" w:rsidRDefault="003747ED" w:rsidP="003747ED">
                          <w:pPr>
                            <w:ind w:right="-544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  <w:p w14:paraId="352A3E43" w14:textId="77777777" w:rsidR="003747ED" w:rsidRDefault="003747ED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30A36070" w14:textId="77777777" w:rsidR="003747ED" w:rsidRDefault="003747ED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06B78933" w14:textId="77777777" w:rsidR="003747ED" w:rsidRDefault="003747ED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4A171B34" w14:textId="77777777" w:rsidR="003747ED" w:rsidRDefault="003747ED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737B8423" w14:textId="77777777" w:rsidR="003747ED" w:rsidRDefault="003747ED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64892248" w14:textId="77777777" w:rsidR="003747ED" w:rsidRDefault="003747ED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7BF50FD3" w14:textId="77777777" w:rsidR="003747ED" w:rsidRDefault="003747ED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036D1288" w14:textId="77777777" w:rsidR="003747ED" w:rsidRDefault="003747ED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0A6CAF12" w14:textId="77777777" w:rsidR="003747ED" w:rsidRDefault="003747ED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0684F9D8" w14:textId="77777777" w:rsidR="003747ED" w:rsidRDefault="003747ED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36717EB4" w14:textId="77777777" w:rsidR="003747ED" w:rsidRDefault="003747ED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3B1691D0" w14:textId="77777777" w:rsidR="003747ED" w:rsidRDefault="003747ED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6BE4AAE8" w14:textId="77777777" w:rsidR="003747ED" w:rsidRDefault="003747ED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3E7D7806" w14:textId="77777777" w:rsidR="003747ED" w:rsidRDefault="003747ED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6E724DD3" w14:textId="77777777" w:rsidR="003747ED" w:rsidRDefault="003747ED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32209B14" w14:textId="77777777" w:rsidR="003747ED" w:rsidRDefault="003747ED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27EA18D2" w14:textId="77777777" w:rsidR="003747ED" w:rsidRDefault="003747ED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5AC6FFDD" w14:textId="77777777" w:rsidR="003747ED" w:rsidRDefault="003747ED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1F529761" w14:textId="77777777" w:rsidR="003747ED" w:rsidRDefault="003747ED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3E8632C3" w14:textId="77777777" w:rsidR="003747ED" w:rsidRDefault="003747ED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3D564A77" w14:textId="77777777" w:rsidR="003747ED" w:rsidRDefault="003747ED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32739917" w14:textId="77777777" w:rsidR="003747ED" w:rsidRPr="00D548C6" w:rsidRDefault="003747ED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17C4C360" w14:textId="77777777" w:rsidR="003747ED" w:rsidRDefault="003747ED" w:rsidP="003747ED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7288004E" w14:textId="77777777" w:rsidR="003747ED" w:rsidRDefault="003747ED" w:rsidP="003747ED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6680A6A5" w14:textId="77777777" w:rsidR="003747ED" w:rsidRPr="001E7F5E" w:rsidRDefault="003747ED" w:rsidP="003747ED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AE2DAF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6" type="#_x0000_t202" style="position:absolute;left:0;text-align:left;margin-left:163.85pt;margin-top:22pt;width:331.2pt;height:46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" filled="f" stroked="f">
              <v:textbox>
                <w:txbxContent>
                  <w:p w14:paraId="712D16C1" w14:textId="0960C9BB" w:rsidR="003747ED" w:rsidRPr="00A06DE2" w:rsidRDefault="00B37280" w:rsidP="003747ED">
                    <w:pPr>
                      <w:spacing w:after="0" w:line="240" w:lineRule="auto"/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Lineamientos</w:t>
                    </w:r>
                    <w:r w:rsidR="003747ED">
                      <w:rPr>
                        <w:rFonts w:ascii="Arial" w:hAnsi="Arial" w:cs="Arial"/>
                      </w:rPr>
                      <w:t xml:space="preserve"> de seguridad</w:t>
                    </w:r>
                    <w:r w:rsidR="003747ED" w:rsidRPr="00A06DE2">
                      <w:rPr>
                        <w:rFonts w:ascii="Arial" w:hAnsi="Arial" w:cs="Arial"/>
                      </w:rPr>
                      <w:t xml:space="preserve"> del área infantil</w:t>
                    </w:r>
                  </w:p>
                  <w:p w14:paraId="69CEEC56" w14:textId="77777777" w:rsidR="003747ED" w:rsidRDefault="003747ED" w:rsidP="003747ED">
                    <w:pPr>
                      <w:spacing w:after="0" w:line="240" w:lineRule="auto"/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  <w:r w:rsidRPr="00A06DE2">
                      <w:rPr>
                        <w:rFonts w:ascii="Arial" w:hAnsi="Arial" w:cs="Arial"/>
                      </w:rPr>
                      <w:t>del Tribunal Electoral del Poder Judicial de la Federación</w:t>
                    </w:r>
                    <w:r w:rsidRPr="00AE7F00">
                      <w:rPr>
                        <w:rFonts w:ascii="Arial" w:hAnsi="Arial" w:cs="Arial"/>
                        <w:sz w:val="21"/>
                        <w:szCs w:val="21"/>
                      </w:rPr>
                      <w:t>.</w:t>
                    </w:r>
                  </w:p>
                  <w:p w14:paraId="424D93C2" w14:textId="77777777" w:rsidR="003747ED" w:rsidRDefault="003747ED" w:rsidP="003747ED">
                    <w:pPr>
                      <w:ind w:right="-544"/>
                      <w:jc w:val="right"/>
                      <w:rPr>
                        <w:rFonts w:ascii="Arial" w:hAnsi="Arial" w:cs="Arial"/>
                      </w:rPr>
                    </w:pPr>
                  </w:p>
                  <w:p w14:paraId="352A3E43" w14:textId="77777777" w:rsidR="003747ED" w:rsidRDefault="003747ED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30A36070" w14:textId="77777777" w:rsidR="003747ED" w:rsidRDefault="003747ED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06B78933" w14:textId="77777777" w:rsidR="003747ED" w:rsidRDefault="003747ED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4A171B34" w14:textId="77777777" w:rsidR="003747ED" w:rsidRDefault="003747ED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737B8423" w14:textId="77777777" w:rsidR="003747ED" w:rsidRDefault="003747ED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64892248" w14:textId="77777777" w:rsidR="003747ED" w:rsidRDefault="003747ED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7BF50FD3" w14:textId="77777777" w:rsidR="003747ED" w:rsidRDefault="003747ED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036D1288" w14:textId="77777777" w:rsidR="003747ED" w:rsidRDefault="003747ED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0A6CAF12" w14:textId="77777777" w:rsidR="003747ED" w:rsidRDefault="003747ED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0684F9D8" w14:textId="77777777" w:rsidR="003747ED" w:rsidRDefault="003747ED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36717EB4" w14:textId="77777777" w:rsidR="003747ED" w:rsidRDefault="003747ED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3B1691D0" w14:textId="77777777" w:rsidR="003747ED" w:rsidRDefault="003747ED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6BE4AAE8" w14:textId="77777777" w:rsidR="003747ED" w:rsidRDefault="003747ED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3E7D7806" w14:textId="77777777" w:rsidR="003747ED" w:rsidRDefault="003747ED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6E724DD3" w14:textId="77777777" w:rsidR="003747ED" w:rsidRDefault="003747ED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32209B14" w14:textId="77777777" w:rsidR="003747ED" w:rsidRDefault="003747ED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27EA18D2" w14:textId="77777777" w:rsidR="003747ED" w:rsidRDefault="003747ED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5AC6FFDD" w14:textId="77777777" w:rsidR="003747ED" w:rsidRDefault="003747ED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1F529761" w14:textId="77777777" w:rsidR="003747ED" w:rsidRDefault="003747ED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3E8632C3" w14:textId="77777777" w:rsidR="003747ED" w:rsidRDefault="003747ED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3D564A77" w14:textId="77777777" w:rsidR="003747ED" w:rsidRDefault="003747ED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32739917" w14:textId="77777777" w:rsidR="003747ED" w:rsidRPr="00D548C6" w:rsidRDefault="003747ED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17C4C360" w14:textId="77777777" w:rsidR="003747ED" w:rsidRDefault="003747ED" w:rsidP="003747ED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7288004E" w14:textId="77777777" w:rsidR="003747ED" w:rsidRDefault="003747ED" w:rsidP="003747ED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6680A6A5" w14:textId="77777777" w:rsidR="003747ED" w:rsidRPr="001E7F5E" w:rsidRDefault="003747ED" w:rsidP="003747ED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D94A9C">
      <w:rPr>
        <w:noProof/>
        <w:lang w:eastAsia="es-MX"/>
      </w:rPr>
      <w:drawing>
        <wp:inline distT="0" distB="0" distL="0" distR="0" wp14:anchorId="6E8624F1" wp14:editId="2B442ADC">
          <wp:extent cx="906145" cy="769620"/>
          <wp:effectExtent l="0" t="0" r="0" b="0"/>
          <wp:docPr id="2" name="Imagen 2" descr="http://intranet/identidad/logo_simb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://intranet/identidad/logo_simbo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</w:p>
  <w:p w14:paraId="1B894D70" w14:textId="77777777" w:rsidR="003747ED" w:rsidRDefault="003747ED" w:rsidP="003747ED">
    <w:pPr>
      <w:pStyle w:val="Encabezado"/>
      <w:ind w:left="425" w:hanging="567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26B00" w14:textId="77777777" w:rsidR="003747ED" w:rsidRDefault="003747ED">
    <w:pPr>
      <w:pStyle w:val="Encabezado"/>
    </w:pPr>
  </w:p>
  <w:p w14:paraId="411FB0BF" w14:textId="77777777" w:rsidR="003747ED" w:rsidRDefault="003747ED">
    <w:pPr>
      <w:pStyle w:val="Encabezado"/>
    </w:pPr>
  </w:p>
  <w:p w14:paraId="77CC6FBE" w14:textId="77777777" w:rsidR="003747ED" w:rsidRDefault="003747ED">
    <w:pPr>
      <w:pStyle w:val="Encabezado"/>
    </w:pPr>
  </w:p>
  <w:p w14:paraId="78E7BC7D" w14:textId="77777777" w:rsidR="003747ED" w:rsidRDefault="003747ED">
    <w:pPr>
      <w:pStyle w:val="Encabezado"/>
    </w:pPr>
  </w:p>
  <w:p w14:paraId="6D36F9F9" w14:textId="77777777" w:rsidR="003747ED" w:rsidRDefault="003747ED">
    <w:pPr>
      <w:pStyle w:val="Encabezado"/>
    </w:pPr>
  </w:p>
  <w:p w14:paraId="7120BB51" w14:textId="77777777" w:rsidR="003747ED" w:rsidRDefault="003747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BBD"/>
    <w:multiLevelType w:val="hybridMultilevel"/>
    <w:tmpl w:val="8B8E5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471B6"/>
    <w:multiLevelType w:val="hybridMultilevel"/>
    <w:tmpl w:val="2E48F4A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B4542"/>
    <w:multiLevelType w:val="hybridMultilevel"/>
    <w:tmpl w:val="551C93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6126E"/>
    <w:multiLevelType w:val="hybridMultilevel"/>
    <w:tmpl w:val="7C42608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F1049"/>
    <w:multiLevelType w:val="hybridMultilevel"/>
    <w:tmpl w:val="020CC7B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75489"/>
    <w:multiLevelType w:val="hybridMultilevel"/>
    <w:tmpl w:val="B300BDA2"/>
    <w:lvl w:ilvl="0" w:tplc="654A5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24EAD"/>
    <w:multiLevelType w:val="hybridMultilevel"/>
    <w:tmpl w:val="F90ABBF2"/>
    <w:lvl w:ilvl="0" w:tplc="080A0013">
      <w:start w:val="1"/>
      <w:numFmt w:val="upperRoman"/>
      <w:lvlText w:val="%1."/>
      <w:lvlJc w:val="righ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EE8E82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72DDA6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584F22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14B114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046946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32F50C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682542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7256F0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117106"/>
    <w:multiLevelType w:val="hybridMultilevel"/>
    <w:tmpl w:val="83E8DCB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41EC2"/>
    <w:multiLevelType w:val="hybridMultilevel"/>
    <w:tmpl w:val="6E5AE57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07875"/>
    <w:multiLevelType w:val="hybridMultilevel"/>
    <w:tmpl w:val="F66892E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738A0"/>
    <w:multiLevelType w:val="hybridMultilevel"/>
    <w:tmpl w:val="42041C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417CC"/>
    <w:multiLevelType w:val="hybridMultilevel"/>
    <w:tmpl w:val="48A685F4"/>
    <w:lvl w:ilvl="0" w:tplc="080A0013">
      <w:start w:val="1"/>
      <w:numFmt w:val="upperRoman"/>
      <w:lvlText w:val="%1."/>
      <w:lvlJc w:val="right"/>
      <w:pPr>
        <w:ind w:left="734" w:hanging="360"/>
      </w:p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0"/>
  </w:num>
  <w:num w:numId="5">
    <w:abstractNumId w:val="11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96"/>
    <w:rsid w:val="00085B0B"/>
    <w:rsid w:val="001039E5"/>
    <w:rsid w:val="00104E47"/>
    <w:rsid w:val="00177221"/>
    <w:rsid w:val="001D0DAE"/>
    <w:rsid w:val="001E012B"/>
    <w:rsid w:val="001E1200"/>
    <w:rsid w:val="002114DD"/>
    <w:rsid w:val="00240F9D"/>
    <w:rsid w:val="00257471"/>
    <w:rsid w:val="002A252A"/>
    <w:rsid w:val="002D25E7"/>
    <w:rsid w:val="002D5758"/>
    <w:rsid w:val="00302B44"/>
    <w:rsid w:val="003747ED"/>
    <w:rsid w:val="00381896"/>
    <w:rsid w:val="00385973"/>
    <w:rsid w:val="003D3051"/>
    <w:rsid w:val="00424EB1"/>
    <w:rsid w:val="004376A8"/>
    <w:rsid w:val="005153C1"/>
    <w:rsid w:val="00546269"/>
    <w:rsid w:val="00547FE6"/>
    <w:rsid w:val="00567E40"/>
    <w:rsid w:val="00616972"/>
    <w:rsid w:val="006548DF"/>
    <w:rsid w:val="00712E17"/>
    <w:rsid w:val="007365B7"/>
    <w:rsid w:val="00762B86"/>
    <w:rsid w:val="00776F23"/>
    <w:rsid w:val="007874D2"/>
    <w:rsid w:val="00795479"/>
    <w:rsid w:val="0079714C"/>
    <w:rsid w:val="007C7F9B"/>
    <w:rsid w:val="007F5929"/>
    <w:rsid w:val="00827C42"/>
    <w:rsid w:val="008404AB"/>
    <w:rsid w:val="008444D0"/>
    <w:rsid w:val="008F39FA"/>
    <w:rsid w:val="008F673C"/>
    <w:rsid w:val="009936E3"/>
    <w:rsid w:val="009D6449"/>
    <w:rsid w:val="00AC490A"/>
    <w:rsid w:val="00B25D2E"/>
    <w:rsid w:val="00B37280"/>
    <w:rsid w:val="00B42267"/>
    <w:rsid w:val="00B670BB"/>
    <w:rsid w:val="00BB4B3C"/>
    <w:rsid w:val="00BF195A"/>
    <w:rsid w:val="00C92C45"/>
    <w:rsid w:val="00CD1748"/>
    <w:rsid w:val="00CD1D67"/>
    <w:rsid w:val="00CD2B5A"/>
    <w:rsid w:val="00CD3AC3"/>
    <w:rsid w:val="00D22FC2"/>
    <w:rsid w:val="00D7115B"/>
    <w:rsid w:val="00D767F8"/>
    <w:rsid w:val="00DF7B73"/>
    <w:rsid w:val="00E23BE2"/>
    <w:rsid w:val="00E25522"/>
    <w:rsid w:val="00EE1B5F"/>
    <w:rsid w:val="00EE2166"/>
    <w:rsid w:val="00F11236"/>
    <w:rsid w:val="00F5614F"/>
    <w:rsid w:val="00FA5060"/>
    <w:rsid w:val="00FC09C7"/>
    <w:rsid w:val="00FC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EF898"/>
  <w15:chartTrackingRefBased/>
  <w15:docId w15:val="{98DEE1E1-573E-4498-AA5A-95943B47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8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1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896"/>
  </w:style>
  <w:style w:type="paragraph" w:styleId="Piedepgina">
    <w:name w:val="footer"/>
    <w:basedOn w:val="Normal"/>
    <w:link w:val="PiedepginaCar"/>
    <w:uiPriority w:val="99"/>
    <w:unhideWhenUsed/>
    <w:rsid w:val="00381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896"/>
  </w:style>
  <w:style w:type="table" w:styleId="Tablaconcuadrcula">
    <w:name w:val="Table Grid"/>
    <w:basedOn w:val="Tablanormal"/>
    <w:uiPriority w:val="39"/>
    <w:rsid w:val="00381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4D0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92C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92C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92C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2C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2C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C0E96-B229-4418-AAF5-C8BCCF3D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4038</Words>
  <Characters>22214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Cortes Flores</dc:creator>
  <cp:keywords/>
  <dc:description/>
  <cp:lastModifiedBy>Bárbara Leslie Valdez González</cp:lastModifiedBy>
  <cp:revision>4</cp:revision>
  <cp:lastPrinted>2018-11-28T01:32:00Z</cp:lastPrinted>
  <dcterms:created xsi:type="dcterms:W3CDTF">2018-11-29T02:43:00Z</dcterms:created>
  <dcterms:modified xsi:type="dcterms:W3CDTF">2018-11-29T18:21:00Z</dcterms:modified>
</cp:coreProperties>
</file>