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DBAA" w14:textId="77777777" w:rsidR="00494D65" w:rsidRDefault="00494D65" w:rsidP="00DD0158"/>
    <w:p w14:paraId="3B32D303" w14:textId="4441E5FD" w:rsidR="00494D65" w:rsidRPr="00D457B9" w:rsidRDefault="0065464B" w:rsidP="00DD0158">
      <w:r w:rsidRPr="00D457B9">
        <w:rPr>
          <w:noProof/>
          <w:lang w:val="es-MX" w:eastAsia="es-MX"/>
        </w:rPr>
        <w:drawing>
          <wp:inline distT="0" distB="0" distL="0" distR="0" wp14:anchorId="47665F6D" wp14:editId="2C8D4FFA">
            <wp:extent cx="1533525"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333500"/>
                    </a:xfrm>
                    <a:prstGeom prst="rect">
                      <a:avLst/>
                    </a:prstGeom>
                    <a:noFill/>
                    <a:ln>
                      <a:noFill/>
                    </a:ln>
                  </pic:spPr>
                </pic:pic>
              </a:graphicData>
            </a:graphic>
          </wp:inline>
        </w:drawing>
      </w:r>
    </w:p>
    <w:p w14:paraId="27D5F428" w14:textId="77777777" w:rsidR="00494D65" w:rsidRPr="00D457B9" w:rsidRDefault="00494D65" w:rsidP="00DD0158"/>
    <w:p w14:paraId="560462BE" w14:textId="77777777" w:rsidR="00494D65" w:rsidRPr="00D457B9" w:rsidRDefault="00494D65" w:rsidP="00DD0158"/>
    <w:p w14:paraId="014D066B" w14:textId="77777777" w:rsidR="00494D65" w:rsidRPr="00D457B9" w:rsidRDefault="00AD7CFE" w:rsidP="00DD0158">
      <w:pPr>
        <w:tabs>
          <w:tab w:val="left" w:pos="7380"/>
        </w:tabs>
      </w:pPr>
      <w:r w:rsidRPr="00D457B9">
        <w:tab/>
      </w:r>
    </w:p>
    <w:p w14:paraId="02FBDFDC" w14:textId="77777777" w:rsidR="00494D65" w:rsidRPr="00D457B9" w:rsidRDefault="00494D65" w:rsidP="00DD0158"/>
    <w:p w14:paraId="13C7BC1D" w14:textId="77777777" w:rsidR="00494D65" w:rsidRPr="00D457B9" w:rsidRDefault="00494D65" w:rsidP="00DD0158"/>
    <w:p w14:paraId="7088648E" w14:textId="77777777" w:rsidR="00C56F31" w:rsidRPr="00D457B9" w:rsidRDefault="00C56F31" w:rsidP="00DD0158"/>
    <w:p w14:paraId="3B86A019" w14:textId="77777777" w:rsidR="00C56F31" w:rsidRPr="00D457B9" w:rsidRDefault="00C56F31" w:rsidP="00DD0158">
      <w:pPr>
        <w:jc w:val="center"/>
      </w:pPr>
    </w:p>
    <w:p w14:paraId="36B8AEBB" w14:textId="77777777" w:rsidR="001916F9" w:rsidRPr="00D457B9" w:rsidRDefault="00924EC8" w:rsidP="00DD0158">
      <w:pPr>
        <w:jc w:val="center"/>
        <w:rPr>
          <w:rFonts w:ascii="Arial" w:hAnsi="Arial" w:cs="Arial"/>
          <w:b/>
          <w:sz w:val="56"/>
          <w:szCs w:val="56"/>
        </w:rPr>
      </w:pPr>
      <w:r w:rsidRPr="00D457B9">
        <w:rPr>
          <w:rFonts w:ascii="Arial" w:hAnsi="Arial" w:cs="Arial"/>
          <w:b/>
          <w:sz w:val="56"/>
          <w:szCs w:val="56"/>
        </w:rPr>
        <w:t>DIRECCIÓN GENERAL DE RECURSOS FINANCIEROS</w:t>
      </w:r>
    </w:p>
    <w:p w14:paraId="661418FE" w14:textId="77777777" w:rsidR="001916F9" w:rsidRPr="00D457B9" w:rsidRDefault="001916F9" w:rsidP="00DD0158">
      <w:pPr>
        <w:jc w:val="center"/>
        <w:rPr>
          <w:rFonts w:ascii="Arial" w:hAnsi="Arial" w:cs="Arial"/>
          <w:b/>
          <w:sz w:val="56"/>
          <w:szCs w:val="56"/>
        </w:rPr>
      </w:pPr>
    </w:p>
    <w:p w14:paraId="2C0FB90B" w14:textId="77777777" w:rsidR="008174EB" w:rsidRPr="00D457B9" w:rsidRDefault="008174EB" w:rsidP="00DD0158">
      <w:pPr>
        <w:jc w:val="center"/>
        <w:rPr>
          <w:rFonts w:ascii="Arial" w:hAnsi="Arial" w:cs="Arial"/>
          <w:b/>
          <w:sz w:val="56"/>
          <w:szCs w:val="56"/>
        </w:rPr>
      </w:pPr>
    </w:p>
    <w:p w14:paraId="723A9CA1" w14:textId="7A0D46F0" w:rsidR="00C56F31" w:rsidRPr="00D457B9" w:rsidRDefault="007D0559" w:rsidP="001D0E3E">
      <w:pPr>
        <w:jc w:val="center"/>
        <w:rPr>
          <w:rFonts w:ascii="Arial" w:hAnsi="Arial" w:cs="Arial"/>
          <w:b/>
          <w:color w:val="00863D"/>
          <w:sz w:val="48"/>
          <w:szCs w:val="48"/>
        </w:rPr>
      </w:pPr>
      <w:r w:rsidRPr="00D457B9">
        <w:rPr>
          <w:rFonts w:ascii="Arial" w:hAnsi="Arial" w:cs="Arial"/>
          <w:b/>
          <w:color w:val="00863D"/>
          <w:sz w:val="48"/>
          <w:szCs w:val="48"/>
        </w:rPr>
        <w:t>Lineamientos</w:t>
      </w:r>
      <w:r w:rsidR="00862C3C" w:rsidRPr="00D457B9">
        <w:rPr>
          <w:rFonts w:ascii="Arial" w:hAnsi="Arial" w:cs="Arial"/>
          <w:b/>
          <w:color w:val="00863D"/>
          <w:sz w:val="48"/>
          <w:szCs w:val="48"/>
        </w:rPr>
        <w:t xml:space="preserve"> </w:t>
      </w:r>
      <w:r w:rsidR="00084402" w:rsidRPr="00D457B9">
        <w:rPr>
          <w:rFonts w:ascii="Arial" w:hAnsi="Arial" w:cs="Arial"/>
          <w:b/>
          <w:color w:val="00863D"/>
          <w:sz w:val="48"/>
          <w:szCs w:val="48"/>
        </w:rPr>
        <w:t>de asignación y comprobación de viáticos, pasajes y hospedaje, para las y los servidores públicos del Tribunal Electoral del Poder Judicial de la Federación.</w:t>
      </w:r>
    </w:p>
    <w:p w14:paraId="4D97D130" w14:textId="77777777" w:rsidR="003D1A3A" w:rsidRPr="00D457B9" w:rsidRDefault="003D1A3A" w:rsidP="00DD0158">
      <w:pPr>
        <w:rPr>
          <w:rFonts w:ascii="Arial" w:hAnsi="Arial" w:cs="Arial"/>
          <w:b/>
          <w:color w:val="00863D"/>
          <w:sz w:val="48"/>
          <w:szCs w:val="48"/>
        </w:rPr>
      </w:pPr>
    </w:p>
    <w:p w14:paraId="5440EC49" w14:textId="77777777" w:rsidR="003D1A3A" w:rsidRPr="00D457B9" w:rsidRDefault="003D1A3A" w:rsidP="00DD0158"/>
    <w:p w14:paraId="59B5A228" w14:textId="77777777" w:rsidR="006829EF" w:rsidRPr="00D457B9" w:rsidRDefault="006829EF" w:rsidP="00DD0158">
      <w:pPr>
        <w:rPr>
          <w:rFonts w:ascii="Arial" w:hAnsi="Arial" w:cs="Arial"/>
          <w:color w:val="00863D"/>
          <w:sz w:val="72"/>
          <w:szCs w:val="72"/>
        </w:rPr>
      </w:pPr>
    </w:p>
    <w:p w14:paraId="3D1CF6A0" w14:textId="77777777" w:rsidR="005504BD" w:rsidRPr="00D457B9" w:rsidRDefault="005504BD" w:rsidP="00DD0158">
      <w:pPr>
        <w:rPr>
          <w:rFonts w:ascii="Arial" w:hAnsi="Arial" w:cs="Arial"/>
          <w:color w:val="00863D"/>
          <w:sz w:val="72"/>
          <w:szCs w:val="72"/>
        </w:rPr>
      </w:pPr>
    </w:p>
    <w:p w14:paraId="1B2E21B5" w14:textId="77777777" w:rsidR="00004A0D" w:rsidRPr="00D457B9" w:rsidRDefault="00004A0D" w:rsidP="00DD0158">
      <w:pPr>
        <w:ind w:right="34"/>
        <w:rPr>
          <w:rFonts w:ascii="Arial" w:hAnsi="Arial" w:cs="Arial"/>
          <w:color w:val="00863D"/>
          <w:sz w:val="72"/>
          <w:szCs w:val="72"/>
        </w:rPr>
      </w:pPr>
    </w:p>
    <w:p w14:paraId="53CFDE77" w14:textId="77777777" w:rsidR="00AF3FBE" w:rsidRPr="00D457B9" w:rsidRDefault="00AF3FBE" w:rsidP="00DD0158">
      <w:pPr>
        <w:jc w:val="center"/>
        <w:rPr>
          <w:rFonts w:ascii="Arial" w:hAnsi="Arial" w:cs="Arial"/>
          <w:sz w:val="72"/>
          <w:szCs w:val="72"/>
        </w:rPr>
        <w:sectPr w:rsidR="00AF3FBE" w:rsidRPr="00D457B9" w:rsidSect="007B0A48">
          <w:headerReference w:type="default" r:id="rId9"/>
          <w:footerReference w:type="default" r:id="rId10"/>
          <w:footerReference w:type="first" r:id="rId11"/>
          <w:pgSz w:w="12240" w:h="15840"/>
          <w:pgMar w:top="709" w:right="1418" w:bottom="851" w:left="1418" w:header="284" w:footer="0" w:gutter="0"/>
          <w:pgNumType w:start="1"/>
          <w:cols w:space="708"/>
          <w:titlePg/>
          <w:docGrid w:linePitch="326"/>
        </w:sectPr>
      </w:pPr>
    </w:p>
    <w:p w14:paraId="68966088" w14:textId="439E492E" w:rsidR="009E1A6B" w:rsidRPr="00D457B9" w:rsidRDefault="009E1A6B" w:rsidP="00DD0158">
      <w:pPr>
        <w:ind w:right="34"/>
        <w:rPr>
          <w:rFonts w:ascii="Arial" w:hAnsi="Arial" w:cs="Arial"/>
          <w:color w:val="00863D"/>
          <w:sz w:val="72"/>
          <w:szCs w:val="72"/>
        </w:rPr>
      </w:pPr>
      <w:r w:rsidRPr="00D457B9">
        <w:rPr>
          <w:rFonts w:ascii="Arial" w:hAnsi="Arial" w:cs="Arial"/>
          <w:color w:val="00863D"/>
          <w:sz w:val="72"/>
          <w:szCs w:val="72"/>
        </w:rPr>
        <w:lastRenderedPageBreak/>
        <w:t>ÍNDICE</w:t>
      </w:r>
    </w:p>
    <w:p w14:paraId="6C02316C" w14:textId="77777777" w:rsidR="009E1A6B" w:rsidRPr="00D457B9" w:rsidRDefault="009E1A6B" w:rsidP="00DD0158">
      <w:pPr>
        <w:ind w:right="34"/>
        <w:rPr>
          <w:rFonts w:ascii="Arial" w:hAnsi="Arial" w:cs="Arial"/>
          <w:b/>
          <w:color w:val="00863D"/>
        </w:rPr>
      </w:pPr>
      <w:r w:rsidRPr="00D457B9">
        <w:rPr>
          <w:rFonts w:ascii="Arial" w:hAnsi="Arial" w:cs="Arial"/>
          <w:b/>
          <w:color w:val="00863D"/>
        </w:rPr>
        <w:t>______________________________________________________________________</w:t>
      </w:r>
    </w:p>
    <w:p w14:paraId="2B2EEB48" w14:textId="77777777" w:rsidR="0071551D" w:rsidRPr="00D457B9" w:rsidRDefault="0071551D" w:rsidP="005A51DE">
      <w:pPr>
        <w:ind w:left="284" w:right="34"/>
        <w:rPr>
          <w:rFonts w:ascii="Arial" w:hAnsi="Arial" w:cs="Arial"/>
          <w:b/>
          <w:color w:val="00863D"/>
        </w:rPr>
      </w:pPr>
    </w:p>
    <w:p w14:paraId="4204E420" w14:textId="77777777" w:rsidR="0071551D" w:rsidRPr="00D457B9" w:rsidRDefault="0071551D" w:rsidP="001B4755">
      <w:pPr>
        <w:tabs>
          <w:tab w:val="left" w:leader="dot" w:pos="8364"/>
          <w:tab w:val="right" w:pos="8789"/>
        </w:tabs>
        <w:spacing w:after="80" w:line="360" w:lineRule="auto"/>
        <w:ind w:left="284"/>
        <w:rPr>
          <w:rFonts w:ascii="Arial" w:hAnsi="Arial" w:cs="Arial"/>
          <w:noProof/>
          <w:color w:val="000000"/>
        </w:rPr>
      </w:pPr>
      <w:r w:rsidRPr="00D457B9">
        <w:rPr>
          <w:rFonts w:ascii="Arial" w:hAnsi="Arial" w:cs="Arial"/>
          <w:noProof/>
          <w:color w:val="000000"/>
        </w:rPr>
        <w:t>Presentación</w:t>
      </w:r>
      <w:r w:rsidRPr="00D457B9">
        <w:rPr>
          <w:rFonts w:ascii="Arial" w:hAnsi="Arial" w:cs="Arial"/>
          <w:noProof/>
          <w:color w:val="000000"/>
        </w:rPr>
        <w:tab/>
      </w:r>
      <w:r w:rsidRPr="00D457B9">
        <w:rPr>
          <w:rFonts w:ascii="Arial" w:hAnsi="Arial" w:cs="Arial"/>
          <w:noProof/>
          <w:color w:val="000000"/>
        </w:rPr>
        <w:tab/>
        <w:t>3</w:t>
      </w:r>
    </w:p>
    <w:p w14:paraId="50B07797" w14:textId="05A44802" w:rsidR="0071551D" w:rsidRPr="00D457B9" w:rsidRDefault="0071551D" w:rsidP="001B4755">
      <w:pPr>
        <w:tabs>
          <w:tab w:val="left" w:leader="dot" w:pos="8364"/>
          <w:tab w:val="right" w:pos="8789"/>
        </w:tabs>
        <w:spacing w:after="80" w:line="360" w:lineRule="auto"/>
        <w:ind w:left="284"/>
        <w:rPr>
          <w:rFonts w:ascii="Arial" w:hAnsi="Arial" w:cs="Arial"/>
          <w:noProof/>
          <w:color w:val="000000"/>
        </w:rPr>
      </w:pPr>
      <w:r w:rsidRPr="00D457B9">
        <w:rPr>
          <w:rFonts w:ascii="Arial" w:hAnsi="Arial" w:cs="Arial"/>
          <w:noProof/>
          <w:color w:val="000000"/>
        </w:rPr>
        <w:t>Objetivo</w:t>
      </w:r>
      <w:r w:rsidRPr="00D457B9">
        <w:rPr>
          <w:rFonts w:ascii="Arial" w:hAnsi="Arial" w:cs="Arial"/>
          <w:noProof/>
          <w:color w:val="000000"/>
        </w:rPr>
        <w:tab/>
      </w:r>
      <w:r w:rsidRPr="00D457B9">
        <w:rPr>
          <w:rFonts w:ascii="Arial" w:hAnsi="Arial" w:cs="Arial"/>
          <w:noProof/>
          <w:color w:val="000000"/>
        </w:rPr>
        <w:tab/>
      </w:r>
      <w:r w:rsidR="00BE5945" w:rsidRPr="00D457B9">
        <w:rPr>
          <w:rFonts w:ascii="Arial" w:hAnsi="Arial" w:cs="Arial"/>
          <w:noProof/>
          <w:color w:val="000000"/>
        </w:rPr>
        <w:t>3</w:t>
      </w:r>
    </w:p>
    <w:p w14:paraId="1CE8BF23" w14:textId="4C42A0F1" w:rsidR="0071551D" w:rsidRPr="00D457B9" w:rsidRDefault="0071551D" w:rsidP="001B4755">
      <w:pPr>
        <w:tabs>
          <w:tab w:val="left" w:leader="dot" w:pos="8364"/>
          <w:tab w:val="right" w:pos="8789"/>
        </w:tabs>
        <w:spacing w:after="80" w:line="360" w:lineRule="auto"/>
        <w:ind w:left="284"/>
        <w:rPr>
          <w:rFonts w:ascii="Arial" w:hAnsi="Arial" w:cs="Arial"/>
          <w:noProof/>
          <w:color w:val="000000"/>
        </w:rPr>
      </w:pPr>
      <w:r w:rsidRPr="00D457B9">
        <w:rPr>
          <w:rFonts w:ascii="Arial" w:hAnsi="Arial" w:cs="Arial"/>
          <w:noProof/>
          <w:color w:val="000000"/>
        </w:rPr>
        <w:t>Marco Jurídico</w:t>
      </w:r>
      <w:r w:rsidRPr="00D457B9">
        <w:rPr>
          <w:rFonts w:ascii="Arial" w:hAnsi="Arial" w:cs="Arial"/>
          <w:noProof/>
          <w:color w:val="000000"/>
        </w:rPr>
        <w:tab/>
      </w:r>
      <w:r w:rsidRPr="00D457B9">
        <w:rPr>
          <w:rFonts w:ascii="Arial" w:hAnsi="Arial" w:cs="Arial"/>
          <w:noProof/>
          <w:color w:val="000000"/>
        </w:rPr>
        <w:tab/>
      </w:r>
      <w:r w:rsidR="00BE5945" w:rsidRPr="00D457B9">
        <w:rPr>
          <w:rFonts w:ascii="Arial" w:hAnsi="Arial" w:cs="Arial"/>
          <w:noProof/>
          <w:color w:val="000000"/>
        </w:rPr>
        <w:t>4</w:t>
      </w:r>
    </w:p>
    <w:p w14:paraId="27F96F0B" w14:textId="77777777" w:rsidR="0071551D" w:rsidRPr="00D457B9" w:rsidRDefault="0071551D" w:rsidP="001B4755">
      <w:pPr>
        <w:tabs>
          <w:tab w:val="left" w:leader="dot" w:pos="8364"/>
          <w:tab w:val="right" w:pos="8789"/>
        </w:tabs>
        <w:spacing w:after="80" w:line="360" w:lineRule="auto"/>
        <w:ind w:left="284"/>
        <w:rPr>
          <w:rFonts w:ascii="Arial" w:hAnsi="Arial" w:cs="Arial"/>
          <w:noProof/>
          <w:color w:val="000000"/>
        </w:rPr>
      </w:pPr>
      <w:r w:rsidRPr="00D457B9">
        <w:rPr>
          <w:rFonts w:ascii="Arial" w:hAnsi="Arial" w:cs="Arial"/>
          <w:noProof/>
          <w:color w:val="000000"/>
        </w:rPr>
        <w:t>Contenido</w:t>
      </w:r>
    </w:p>
    <w:p w14:paraId="2725BDDB" w14:textId="77777777" w:rsidR="0071551D" w:rsidRPr="00D457B9" w:rsidRDefault="0071551D" w:rsidP="001B4755">
      <w:pPr>
        <w:tabs>
          <w:tab w:val="left" w:leader="dot" w:pos="8364"/>
          <w:tab w:val="right" w:pos="8789"/>
        </w:tabs>
        <w:spacing w:after="80" w:line="360" w:lineRule="auto"/>
        <w:ind w:left="284"/>
        <w:rPr>
          <w:rFonts w:ascii="Arial" w:hAnsi="Arial" w:cs="Arial"/>
        </w:rPr>
      </w:pPr>
      <w:r w:rsidRPr="00D457B9">
        <w:rPr>
          <w:rFonts w:ascii="Arial" w:hAnsi="Arial" w:cs="Arial"/>
        </w:rPr>
        <w:t xml:space="preserve">Capítulo </w:t>
      </w:r>
      <w:r w:rsidR="004548E8" w:rsidRPr="00D457B9">
        <w:rPr>
          <w:rFonts w:ascii="Arial" w:hAnsi="Arial" w:cs="Arial"/>
        </w:rPr>
        <w:t>Primero</w:t>
      </w:r>
    </w:p>
    <w:p w14:paraId="6DF1519F" w14:textId="30E26A4B" w:rsidR="0071551D" w:rsidRPr="00D457B9" w:rsidRDefault="0071551D" w:rsidP="001B4755">
      <w:pPr>
        <w:tabs>
          <w:tab w:val="left" w:leader="dot" w:pos="8364"/>
          <w:tab w:val="right" w:pos="8789"/>
        </w:tabs>
        <w:spacing w:after="80" w:line="360" w:lineRule="auto"/>
        <w:ind w:left="284"/>
        <w:rPr>
          <w:rFonts w:ascii="Arial" w:hAnsi="Arial" w:cs="Arial"/>
        </w:rPr>
      </w:pPr>
      <w:r w:rsidRPr="00D457B9">
        <w:rPr>
          <w:rFonts w:ascii="Arial" w:hAnsi="Arial" w:cs="Arial"/>
        </w:rPr>
        <w:t>Disposiciones Generales</w:t>
      </w:r>
      <w:r w:rsidRPr="00D457B9">
        <w:rPr>
          <w:rFonts w:ascii="Arial" w:hAnsi="Arial" w:cs="Arial"/>
        </w:rPr>
        <w:tab/>
      </w:r>
      <w:r w:rsidRPr="00D457B9">
        <w:rPr>
          <w:rFonts w:ascii="Arial" w:hAnsi="Arial" w:cs="Arial"/>
        </w:rPr>
        <w:tab/>
      </w:r>
      <w:r w:rsidR="00BE5945" w:rsidRPr="00D457B9">
        <w:rPr>
          <w:rFonts w:ascii="Arial" w:hAnsi="Arial" w:cs="Arial"/>
        </w:rPr>
        <w:t>6</w:t>
      </w:r>
    </w:p>
    <w:p w14:paraId="5DD54383" w14:textId="77777777" w:rsidR="0071551D" w:rsidRPr="00D457B9" w:rsidRDefault="004548E8" w:rsidP="001B4755">
      <w:pPr>
        <w:tabs>
          <w:tab w:val="left" w:leader="dot" w:pos="8364"/>
          <w:tab w:val="right" w:pos="8789"/>
        </w:tabs>
        <w:spacing w:after="80" w:line="360" w:lineRule="auto"/>
        <w:ind w:left="284"/>
        <w:rPr>
          <w:rFonts w:ascii="Arial" w:hAnsi="Arial" w:cs="Arial"/>
          <w:strike/>
        </w:rPr>
      </w:pPr>
      <w:r w:rsidRPr="00D457B9">
        <w:rPr>
          <w:rFonts w:ascii="Arial" w:hAnsi="Arial" w:cs="Arial"/>
        </w:rPr>
        <w:t>Capítulo S</w:t>
      </w:r>
      <w:r w:rsidR="0071551D" w:rsidRPr="00D457B9">
        <w:rPr>
          <w:rFonts w:ascii="Arial" w:hAnsi="Arial" w:cs="Arial"/>
        </w:rPr>
        <w:t>egundo</w:t>
      </w:r>
    </w:p>
    <w:p w14:paraId="598BD114" w14:textId="0A3D39CD" w:rsidR="0071551D" w:rsidRPr="00D457B9" w:rsidRDefault="00B27AA3" w:rsidP="001B4755">
      <w:pPr>
        <w:tabs>
          <w:tab w:val="left" w:leader="dot" w:pos="8364"/>
          <w:tab w:val="right" w:pos="8789"/>
        </w:tabs>
        <w:spacing w:after="80" w:line="360" w:lineRule="auto"/>
        <w:ind w:left="284"/>
        <w:rPr>
          <w:rFonts w:ascii="Arial" w:hAnsi="Arial" w:cs="Arial"/>
        </w:rPr>
      </w:pPr>
      <w:r w:rsidRPr="00D457B9">
        <w:rPr>
          <w:rFonts w:ascii="Arial" w:hAnsi="Arial" w:cs="Arial"/>
        </w:rPr>
        <w:t>De la autorización de comisiones</w:t>
      </w:r>
      <w:r w:rsidR="0071551D" w:rsidRPr="00D457B9">
        <w:rPr>
          <w:rFonts w:ascii="Arial" w:hAnsi="Arial" w:cs="Arial"/>
        </w:rPr>
        <w:tab/>
      </w:r>
      <w:r w:rsidR="0071551D" w:rsidRPr="00D457B9">
        <w:rPr>
          <w:rFonts w:ascii="Arial" w:hAnsi="Arial" w:cs="Arial"/>
        </w:rPr>
        <w:tab/>
      </w:r>
      <w:r w:rsidR="00BE5945" w:rsidRPr="00D457B9">
        <w:rPr>
          <w:rFonts w:ascii="Arial" w:hAnsi="Arial" w:cs="Arial"/>
        </w:rPr>
        <w:t>13</w:t>
      </w:r>
    </w:p>
    <w:p w14:paraId="63E0D9F5" w14:textId="77777777" w:rsidR="0071551D" w:rsidRPr="00D457B9" w:rsidRDefault="0071551D" w:rsidP="001B4755">
      <w:pPr>
        <w:tabs>
          <w:tab w:val="left" w:leader="dot" w:pos="8364"/>
          <w:tab w:val="right" w:pos="8789"/>
        </w:tabs>
        <w:spacing w:after="80" w:line="360" w:lineRule="auto"/>
        <w:ind w:left="284"/>
        <w:rPr>
          <w:rFonts w:ascii="Arial" w:hAnsi="Arial" w:cs="Arial"/>
        </w:rPr>
      </w:pPr>
      <w:r w:rsidRPr="00D457B9">
        <w:rPr>
          <w:rFonts w:ascii="Arial" w:hAnsi="Arial" w:cs="Arial"/>
        </w:rPr>
        <w:t xml:space="preserve">Capítulo </w:t>
      </w:r>
      <w:r w:rsidR="004548E8" w:rsidRPr="00D457B9">
        <w:rPr>
          <w:rFonts w:ascii="Arial" w:hAnsi="Arial" w:cs="Arial"/>
        </w:rPr>
        <w:t>T</w:t>
      </w:r>
      <w:r w:rsidRPr="00D457B9">
        <w:rPr>
          <w:rFonts w:ascii="Arial" w:hAnsi="Arial" w:cs="Arial"/>
        </w:rPr>
        <w:t>ercero</w:t>
      </w:r>
    </w:p>
    <w:p w14:paraId="44168936" w14:textId="4C2ED3C8" w:rsidR="0071551D" w:rsidRPr="00D457B9" w:rsidRDefault="009E66F7" w:rsidP="001B4755">
      <w:pPr>
        <w:tabs>
          <w:tab w:val="left" w:leader="dot" w:pos="8364"/>
          <w:tab w:val="right" w:pos="8789"/>
        </w:tabs>
        <w:spacing w:after="80" w:line="360" w:lineRule="auto"/>
        <w:ind w:left="284"/>
        <w:rPr>
          <w:rFonts w:ascii="Arial" w:hAnsi="Arial" w:cs="Arial"/>
        </w:rPr>
      </w:pPr>
      <w:r w:rsidRPr="00D457B9">
        <w:rPr>
          <w:rFonts w:ascii="Arial" w:hAnsi="Arial" w:cs="Arial"/>
        </w:rPr>
        <w:t xml:space="preserve">De la solicitud de viáticos, </w:t>
      </w:r>
      <w:r w:rsidR="006135E6" w:rsidRPr="00D457B9">
        <w:rPr>
          <w:rFonts w:ascii="Arial" w:hAnsi="Arial" w:cs="Arial"/>
        </w:rPr>
        <w:t>pasajes</w:t>
      </w:r>
      <w:r w:rsidRPr="00D457B9">
        <w:rPr>
          <w:rFonts w:ascii="Arial" w:hAnsi="Arial" w:cs="Arial"/>
        </w:rPr>
        <w:t xml:space="preserve"> y hospedaje</w:t>
      </w:r>
      <w:r w:rsidR="0071551D" w:rsidRPr="00D457B9">
        <w:rPr>
          <w:rFonts w:ascii="Arial" w:hAnsi="Arial" w:cs="Arial"/>
        </w:rPr>
        <w:tab/>
      </w:r>
      <w:r w:rsidR="0071551D" w:rsidRPr="00D457B9">
        <w:rPr>
          <w:rFonts w:ascii="Arial" w:hAnsi="Arial" w:cs="Arial"/>
        </w:rPr>
        <w:tab/>
      </w:r>
      <w:r w:rsidR="00BE5945" w:rsidRPr="00D457B9">
        <w:rPr>
          <w:rFonts w:ascii="Arial" w:hAnsi="Arial" w:cs="Arial"/>
        </w:rPr>
        <w:t>15</w:t>
      </w:r>
    </w:p>
    <w:p w14:paraId="2F9AA41A" w14:textId="77777777" w:rsidR="0071551D" w:rsidRPr="00D457B9" w:rsidRDefault="0071551D" w:rsidP="001B4755">
      <w:pPr>
        <w:tabs>
          <w:tab w:val="left" w:leader="dot" w:pos="8364"/>
          <w:tab w:val="right" w:pos="8789"/>
        </w:tabs>
        <w:spacing w:after="80" w:line="360" w:lineRule="auto"/>
        <w:ind w:left="284"/>
        <w:rPr>
          <w:rFonts w:ascii="Arial" w:hAnsi="Arial" w:cs="Arial"/>
        </w:rPr>
      </w:pPr>
      <w:r w:rsidRPr="00D457B9">
        <w:rPr>
          <w:rFonts w:ascii="Arial" w:hAnsi="Arial" w:cs="Arial"/>
        </w:rPr>
        <w:t xml:space="preserve">Capítulo </w:t>
      </w:r>
      <w:r w:rsidR="004548E8" w:rsidRPr="00D457B9">
        <w:rPr>
          <w:rFonts w:ascii="Arial" w:hAnsi="Arial" w:cs="Arial"/>
        </w:rPr>
        <w:t>C</w:t>
      </w:r>
      <w:r w:rsidRPr="00D457B9">
        <w:rPr>
          <w:rFonts w:ascii="Arial" w:hAnsi="Arial" w:cs="Arial"/>
        </w:rPr>
        <w:t>uarto</w:t>
      </w:r>
    </w:p>
    <w:p w14:paraId="5A9637DC" w14:textId="5995D519" w:rsidR="0071551D" w:rsidRPr="00D457B9" w:rsidRDefault="00FD19D5" w:rsidP="001B4755">
      <w:pPr>
        <w:tabs>
          <w:tab w:val="left" w:leader="dot" w:pos="8364"/>
          <w:tab w:val="right" w:pos="8789"/>
        </w:tabs>
        <w:spacing w:after="80" w:line="360" w:lineRule="auto"/>
        <w:ind w:left="284"/>
        <w:rPr>
          <w:rFonts w:ascii="Arial" w:hAnsi="Arial" w:cs="Arial"/>
        </w:rPr>
      </w:pPr>
      <w:r w:rsidRPr="00D457B9">
        <w:rPr>
          <w:rFonts w:ascii="Arial" w:hAnsi="Arial" w:cs="Arial"/>
        </w:rPr>
        <w:t>De la asignación de recursos</w:t>
      </w:r>
      <w:r w:rsidR="0071551D" w:rsidRPr="00D457B9">
        <w:rPr>
          <w:rFonts w:ascii="Arial" w:hAnsi="Arial" w:cs="Arial"/>
        </w:rPr>
        <w:tab/>
      </w:r>
      <w:r w:rsidR="0071551D" w:rsidRPr="00D457B9">
        <w:rPr>
          <w:rFonts w:ascii="Arial" w:hAnsi="Arial" w:cs="Arial"/>
        </w:rPr>
        <w:tab/>
      </w:r>
      <w:r w:rsidR="00BE5945" w:rsidRPr="00D457B9">
        <w:rPr>
          <w:rFonts w:ascii="Arial" w:hAnsi="Arial" w:cs="Arial"/>
        </w:rPr>
        <w:t>16</w:t>
      </w:r>
      <w:r w:rsidR="0071551D" w:rsidRPr="00D457B9">
        <w:rPr>
          <w:rFonts w:ascii="Arial" w:hAnsi="Arial" w:cs="Arial"/>
        </w:rPr>
        <w:t xml:space="preserve"> </w:t>
      </w:r>
    </w:p>
    <w:p w14:paraId="4FE9D886" w14:textId="77777777" w:rsidR="0071551D" w:rsidRPr="00D457B9" w:rsidRDefault="004548E8" w:rsidP="001B4755">
      <w:pPr>
        <w:tabs>
          <w:tab w:val="left" w:leader="dot" w:pos="8364"/>
          <w:tab w:val="right" w:pos="8789"/>
        </w:tabs>
        <w:spacing w:after="80" w:line="360" w:lineRule="auto"/>
        <w:ind w:left="284"/>
        <w:rPr>
          <w:rFonts w:ascii="Arial" w:hAnsi="Arial" w:cs="Arial"/>
        </w:rPr>
      </w:pPr>
      <w:r w:rsidRPr="00D457B9">
        <w:rPr>
          <w:rFonts w:ascii="Arial" w:hAnsi="Arial" w:cs="Arial"/>
        </w:rPr>
        <w:t>Capítulo Q</w:t>
      </w:r>
      <w:r w:rsidR="0071551D" w:rsidRPr="00D457B9">
        <w:rPr>
          <w:rFonts w:ascii="Arial" w:hAnsi="Arial" w:cs="Arial"/>
        </w:rPr>
        <w:t>uinto</w:t>
      </w:r>
    </w:p>
    <w:p w14:paraId="59247235" w14:textId="55F5F8A2" w:rsidR="0071551D" w:rsidRPr="00D457B9" w:rsidRDefault="00800188" w:rsidP="001B4755">
      <w:pPr>
        <w:tabs>
          <w:tab w:val="left" w:leader="dot" w:pos="8364"/>
          <w:tab w:val="right" w:pos="8789"/>
        </w:tabs>
        <w:spacing w:after="80" w:line="360" w:lineRule="auto"/>
        <w:ind w:left="284"/>
        <w:rPr>
          <w:rFonts w:ascii="Arial" w:hAnsi="Arial" w:cs="Arial"/>
        </w:rPr>
      </w:pPr>
      <w:r w:rsidRPr="00D457B9">
        <w:rPr>
          <w:rFonts w:ascii="Arial" w:hAnsi="Arial" w:cs="Arial"/>
        </w:rPr>
        <w:t>De la comprobación</w:t>
      </w:r>
      <w:r w:rsidR="0071551D" w:rsidRPr="00D457B9">
        <w:rPr>
          <w:rFonts w:ascii="Arial" w:hAnsi="Arial" w:cs="Arial"/>
        </w:rPr>
        <w:tab/>
      </w:r>
      <w:r w:rsidR="0071551D" w:rsidRPr="00D457B9">
        <w:rPr>
          <w:rFonts w:ascii="Arial" w:hAnsi="Arial" w:cs="Arial"/>
        </w:rPr>
        <w:tab/>
      </w:r>
      <w:r w:rsidR="00BE5945" w:rsidRPr="00D457B9">
        <w:rPr>
          <w:rFonts w:ascii="Arial" w:hAnsi="Arial" w:cs="Arial"/>
        </w:rPr>
        <w:t>20</w:t>
      </w:r>
    </w:p>
    <w:p w14:paraId="60A5FC33" w14:textId="7161BBCC" w:rsidR="00770D56" w:rsidRPr="00D457B9" w:rsidRDefault="00770D56" w:rsidP="001B4755">
      <w:pPr>
        <w:tabs>
          <w:tab w:val="left" w:leader="dot" w:pos="8364"/>
          <w:tab w:val="right" w:pos="8789"/>
        </w:tabs>
        <w:spacing w:after="80" w:line="360" w:lineRule="auto"/>
        <w:ind w:left="284"/>
        <w:rPr>
          <w:rFonts w:ascii="Arial" w:hAnsi="Arial" w:cs="Arial"/>
        </w:rPr>
      </w:pPr>
      <w:r w:rsidRPr="00D457B9">
        <w:rPr>
          <w:rFonts w:ascii="Arial" w:hAnsi="Arial" w:cs="Arial"/>
        </w:rPr>
        <w:t>Capítulo Sexto</w:t>
      </w:r>
    </w:p>
    <w:p w14:paraId="5AC91767" w14:textId="6E62DB11" w:rsidR="00770D56" w:rsidRPr="00D457B9" w:rsidRDefault="00EA26FC" w:rsidP="001B4755">
      <w:pPr>
        <w:tabs>
          <w:tab w:val="left" w:leader="dot" w:pos="8364"/>
          <w:tab w:val="right" w:pos="8789"/>
        </w:tabs>
        <w:spacing w:after="80" w:line="360" w:lineRule="auto"/>
        <w:ind w:left="284"/>
        <w:rPr>
          <w:rFonts w:ascii="Arial" w:hAnsi="Arial" w:cs="Arial"/>
        </w:rPr>
      </w:pPr>
      <w:r w:rsidRPr="00D457B9">
        <w:rPr>
          <w:rFonts w:ascii="Arial" w:hAnsi="Arial" w:cs="Arial"/>
        </w:rPr>
        <w:t>Del reembolso</w:t>
      </w:r>
      <w:r w:rsidR="00770D56" w:rsidRPr="00D457B9">
        <w:rPr>
          <w:rFonts w:ascii="Arial" w:hAnsi="Arial" w:cs="Arial"/>
        </w:rPr>
        <w:tab/>
      </w:r>
      <w:r w:rsidR="00770D56" w:rsidRPr="00D457B9">
        <w:rPr>
          <w:rFonts w:ascii="Arial" w:hAnsi="Arial" w:cs="Arial"/>
        </w:rPr>
        <w:tab/>
      </w:r>
      <w:r w:rsidR="00BE5945" w:rsidRPr="00D457B9">
        <w:rPr>
          <w:rFonts w:ascii="Arial" w:hAnsi="Arial" w:cs="Arial"/>
        </w:rPr>
        <w:t>24</w:t>
      </w:r>
    </w:p>
    <w:p w14:paraId="6DB6D983" w14:textId="38228669" w:rsidR="00770D56" w:rsidRPr="00D457B9" w:rsidRDefault="00770D56" w:rsidP="001B4755">
      <w:pPr>
        <w:tabs>
          <w:tab w:val="left" w:leader="dot" w:pos="8364"/>
          <w:tab w:val="right" w:pos="8789"/>
        </w:tabs>
        <w:spacing w:after="80" w:line="360" w:lineRule="auto"/>
        <w:ind w:left="284"/>
        <w:rPr>
          <w:rFonts w:ascii="Arial" w:hAnsi="Arial" w:cs="Arial"/>
        </w:rPr>
      </w:pPr>
      <w:r w:rsidRPr="00D457B9">
        <w:rPr>
          <w:rFonts w:ascii="Arial" w:hAnsi="Arial" w:cs="Arial"/>
        </w:rPr>
        <w:t>Capítulo Séptimo</w:t>
      </w:r>
    </w:p>
    <w:p w14:paraId="1AC379A4" w14:textId="24EB1AD3" w:rsidR="00770D56" w:rsidRPr="00D457B9" w:rsidRDefault="00B927FC" w:rsidP="001B4755">
      <w:pPr>
        <w:tabs>
          <w:tab w:val="left" w:leader="dot" w:pos="8364"/>
          <w:tab w:val="right" w:pos="8789"/>
        </w:tabs>
        <w:spacing w:after="80" w:line="360" w:lineRule="auto"/>
        <w:ind w:left="284"/>
        <w:rPr>
          <w:rFonts w:ascii="Arial" w:hAnsi="Arial" w:cs="Arial"/>
        </w:rPr>
      </w:pPr>
      <w:r w:rsidRPr="00D457B9">
        <w:rPr>
          <w:rFonts w:ascii="Arial" w:hAnsi="Arial" w:cs="Arial"/>
        </w:rPr>
        <w:t>Cancelación o modificación</w:t>
      </w:r>
      <w:r w:rsidR="00770D56" w:rsidRPr="00D457B9">
        <w:rPr>
          <w:rFonts w:ascii="Arial" w:hAnsi="Arial" w:cs="Arial"/>
        </w:rPr>
        <w:tab/>
      </w:r>
      <w:r w:rsidR="00770D56" w:rsidRPr="00D457B9">
        <w:rPr>
          <w:rFonts w:ascii="Arial" w:hAnsi="Arial" w:cs="Arial"/>
        </w:rPr>
        <w:tab/>
      </w:r>
      <w:r w:rsidR="00BE5945" w:rsidRPr="00D457B9">
        <w:rPr>
          <w:rFonts w:ascii="Arial" w:hAnsi="Arial" w:cs="Arial"/>
        </w:rPr>
        <w:t>24</w:t>
      </w:r>
    </w:p>
    <w:p w14:paraId="64C03FA7" w14:textId="589BF56E" w:rsidR="00770D56" w:rsidRPr="00D457B9" w:rsidRDefault="00770D56" w:rsidP="001B4755">
      <w:pPr>
        <w:tabs>
          <w:tab w:val="left" w:leader="dot" w:pos="8364"/>
          <w:tab w:val="right" w:pos="8789"/>
        </w:tabs>
        <w:spacing w:after="80" w:line="360" w:lineRule="auto"/>
        <w:ind w:left="284"/>
        <w:rPr>
          <w:rFonts w:ascii="Arial" w:hAnsi="Arial" w:cs="Arial"/>
        </w:rPr>
      </w:pPr>
      <w:r w:rsidRPr="00D457B9">
        <w:rPr>
          <w:rFonts w:ascii="Arial" w:hAnsi="Arial" w:cs="Arial"/>
        </w:rPr>
        <w:t>Capítulo Octavo</w:t>
      </w:r>
    </w:p>
    <w:p w14:paraId="3E56C8C1" w14:textId="57D78D01" w:rsidR="00770D56" w:rsidRPr="00D457B9" w:rsidRDefault="005F0599" w:rsidP="001B4755">
      <w:pPr>
        <w:tabs>
          <w:tab w:val="left" w:leader="dot" w:pos="8364"/>
          <w:tab w:val="right" w:pos="8789"/>
        </w:tabs>
        <w:spacing w:after="80" w:line="360" w:lineRule="auto"/>
        <w:ind w:left="284"/>
        <w:rPr>
          <w:rFonts w:ascii="Arial" w:hAnsi="Arial" w:cs="Arial"/>
        </w:rPr>
      </w:pPr>
      <w:r w:rsidRPr="00D457B9">
        <w:rPr>
          <w:rFonts w:ascii="Arial" w:hAnsi="Arial" w:cs="Arial"/>
        </w:rPr>
        <w:t>Disposiciones finales</w:t>
      </w:r>
      <w:r w:rsidR="00770D56" w:rsidRPr="00D457B9">
        <w:rPr>
          <w:rFonts w:ascii="Arial" w:hAnsi="Arial" w:cs="Arial"/>
        </w:rPr>
        <w:tab/>
      </w:r>
      <w:r w:rsidR="00770D56" w:rsidRPr="00D457B9">
        <w:rPr>
          <w:rFonts w:ascii="Arial" w:hAnsi="Arial" w:cs="Arial"/>
        </w:rPr>
        <w:tab/>
      </w:r>
      <w:r w:rsidR="00BE5945" w:rsidRPr="00D457B9">
        <w:rPr>
          <w:rFonts w:ascii="Arial" w:hAnsi="Arial" w:cs="Arial"/>
        </w:rPr>
        <w:t>25</w:t>
      </w:r>
    </w:p>
    <w:p w14:paraId="1E2FF4AD" w14:textId="77777777" w:rsidR="0071551D" w:rsidRPr="00D457B9" w:rsidRDefault="0071551D" w:rsidP="001B4755">
      <w:pPr>
        <w:tabs>
          <w:tab w:val="left" w:leader="dot" w:pos="8364"/>
          <w:tab w:val="right" w:pos="8789"/>
        </w:tabs>
        <w:spacing w:after="80" w:line="360" w:lineRule="auto"/>
        <w:ind w:left="284"/>
        <w:rPr>
          <w:rFonts w:ascii="Arial" w:hAnsi="Arial" w:cs="Arial"/>
        </w:rPr>
      </w:pPr>
      <w:r w:rsidRPr="00D457B9">
        <w:rPr>
          <w:rFonts w:ascii="Arial" w:hAnsi="Arial" w:cs="Arial"/>
        </w:rPr>
        <w:t>A</w:t>
      </w:r>
      <w:r w:rsidR="005A51DE" w:rsidRPr="00D457B9">
        <w:rPr>
          <w:rFonts w:ascii="Arial" w:hAnsi="Arial" w:cs="Arial"/>
        </w:rPr>
        <w:t>nexos</w:t>
      </w:r>
    </w:p>
    <w:p w14:paraId="30CA63A5" w14:textId="6FFBF7C1" w:rsidR="0071551D" w:rsidRPr="00D457B9" w:rsidRDefault="0071551D" w:rsidP="001B4755">
      <w:pPr>
        <w:tabs>
          <w:tab w:val="left" w:leader="dot" w:pos="8364"/>
          <w:tab w:val="right" w:pos="8789"/>
        </w:tabs>
        <w:spacing w:after="80" w:line="360" w:lineRule="auto"/>
        <w:ind w:left="284"/>
        <w:rPr>
          <w:rFonts w:ascii="Arial" w:hAnsi="Arial" w:cs="Arial"/>
        </w:rPr>
      </w:pPr>
      <w:r w:rsidRPr="00D457B9">
        <w:rPr>
          <w:rFonts w:ascii="Arial" w:hAnsi="Arial" w:cs="Arial"/>
        </w:rPr>
        <w:t xml:space="preserve">Anexo 1. </w:t>
      </w:r>
      <w:r w:rsidR="00862C3C" w:rsidRPr="00D457B9">
        <w:rPr>
          <w:rFonts w:ascii="Arial" w:hAnsi="Arial" w:cs="Arial"/>
        </w:rPr>
        <w:t>Requisitos de los CFDI</w:t>
      </w:r>
      <w:r w:rsidR="0084299F" w:rsidRPr="00D457B9">
        <w:rPr>
          <w:rFonts w:ascii="Arial" w:hAnsi="Arial" w:cs="Arial"/>
        </w:rPr>
        <w:t xml:space="preserve"> (Comprobante Fiscal Digital por Internet)</w:t>
      </w:r>
      <w:r w:rsidRPr="00D457B9">
        <w:rPr>
          <w:rFonts w:ascii="Arial" w:hAnsi="Arial" w:cs="Arial"/>
        </w:rPr>
        <w:tab/>
      </w:r>
      <w:r w:rsidRPr="00D457B9">
        <w:rPr>
          <w:rFonts w:ascii="Arial" w:hAnsi="Arial" w:cs="Arial"/>
        </w:rPr>
        <w:tab/>
      </w:r>
      <w:r w:rsidR="00BE5945" w:rsidRPr="00D457B9">
        <w:rPr>
          <w:rFonts w:ascii="Arial" w:hAnsi="Arial" w:cs="Arial"/>
        </w:rPr>
        <w:t>26</w:t>
      </w:r>
    </w:p>
    <w:p w14:paraId="6217E4EA" w14:textId="57E158D1" w:rsidR="0071551D" w:rsidRPr="00D457B9" w:rsidRDefault="0071551D" w:rsidP="001B4755">
      <w:pPr>
        <w:tabs>
          <w:tab w:val="left" w:leader="dot" w:pos="8364"/>
          <w:tab w:val="right" w:pos="8789"/>
        </w:tabs>
        <w:spacing w:line="360" w:lineRule="auto"/>
        <w:ind w:left="284"/>
        <w:rPr>
          <w:rFonts w:ascii="Arial" w:hAnsi="Arial" w:cs="Arial"/>
        </w:rPr>
      </w:pPr>
      <w:r w:rsidRPr="00D457B9">
        <w:rPr>
          <w:rFonts w:ascii="Arial" w:hAnsi="Arial" w:cs="Arial"/>
        </w:rPr>
        <w:t xml:space="preserve">Transitorios </w:t>
      </w:r>
      <w:r w:rsidRPr="00D457B9">
        <w:rPr>
          <w:rFonts w:ascii="Arial" w:hAnsi="Arial" w:cs="Arial"/>
        </w:rPr>
        <w:tab/>
      </w:r>
      <w:r w:rsidRPr="00D457B9">
        <w:rPr>
          <w:rFonts w:ascii="Arial" w:hAnsi="Arial" w:cs="Arial"/>
        </w:rPr>
        <w:tab/>
      </w:r>
      <w:r w:rsidR="00BE5945" w:rsidRPr="00D457B9">
        <w:rPr>
          <w:rFonts w:ascii="Arial" w:hAnsi="Arial" w:cs="Arial"/>
        </w:rPr>
        <w:t>29</w:t>
      </w:r>
    </w:p>
    <w:p w14:paraId="49B5BF12" w14:textId="77777777" w:rsidR="0071551D" w:rsidRPr="00D457B9" w:rsidRDefault="0071551D" w:rsidP="001B4755">
      <w:pPr>
        <w:spacing w:line="360" w:lineRule="auto"/>
        <w:rPr>
          <w:rFonts w:ascii="Arial" w:hAnsi="Arial" w:cs="Arial"/>
          <w:color w:val="00863D"/>
        </w:rPr>
      </w:pPr>
    </w:p>
    <w:p w14:paraId="5C6FFC1D" w14:textId="77777777" w:rsidR="00AF3FBE" w:rsidRPr="00D457B9" w:rsidRDefault="00AF3FBE" w:rsidP="00DD0158">
      <w:pPr>
        <w:rPr>
          <w:rFonts w:ascii="Arial" w:hAnsi="Arial" w:cs="Arial"/>
          <w:b/>
          <w:noProof/>
          <w:color w:val="00863D"/>
          <w:lang w:eastAsia="es-MX"/>
        </w:rPr>
        <w:sectPr w:rsidR="00AF3FBE" w:rsidRPr="00D457B9" w:rsidSect="00AF3FBE">
          <w:footerReference w:type="first" r:id="rId12"/>
          <w:pgSz w:w="12240" w:h="15840"/>
          <w:pgMar w:top="709" w:right="1418" w:bottom="851" w:left="1418" w:header="284" w:footer="0" w:gutter="0"/>
          <w:pgNumType w:start="2"/>
          <w:cols w:space="708"/>
          <w:titlePg/>
          <w:docGrid w:linePitch="326"/>
        </w:sectPr>
      </w:pPr>
    </w:p>
    <w:p w14:paraId="508BA015" w14:textId="77777777" w:rsidR="001D0E3E" w:rsidRPr="00D457B9" w:rsidRDefault="00884701" w:rsidP="00357A67">
      <w:pPr>
        <w:pStyle w:val="Prrafodelista"/>
        <w:ind w:left="0"/>
        <w:rPr>
          <w:rFonts w:ascii="Arial" w:hAnsi="Arial" w:cs="Arial"/>
          <w:b/>
          <w:noProof/>
          <w:color w:val="00863D"/>
          <w:lang w:eastAsia="es-MX"/>
        </w:rPr>
      </w:pPr>
      <w:r w:rsidRPr="00D457B9">
        <w:rPr>
          <w:rFonts w:ascii="Arial" w:hAnsi="Arial" w:cs="Arial"/>
          <w:b/>
          <w:noProof/>
          <w:color w:val="00863D"/>
          <w:lang w:eastAsia="es-MX"/>
        </w:rPr>
        <w:lastRenderedPageBreak/>
        <w:t>PRESENTACIÓN</w:t>
      </w:r>
    </w:p>
    <w:p w14:paraId="4F27D7ED" w14:textId="3266B716" w:rsidR="00F16CFD" w:rsidRPr="00D457B9" w:rsidRDefault="001D0E3E" w:rsidP="00357A67">
      <w:pPr>
        <w:pStyle w:val="Prrafodelista"/>
        <w:ind w:left="0"/>
        <w:rPr>
          <w:rFonts w:ascii="Arial" w:hAnsi="Arial" w:cs="Arial"/>
          <w:b/>
          <w:noProof/>
          <w:color w:val="00863D"/>
          <w:lang w:eastAsia="es-MX"/>
        </w:rPr>
      </w:pPr>
      <w:r w:rsidRPr="00D457B9">
        <w:rPr>
          <w:rFonts w:ascii="Arial" w:hAnsi="Arial" w:cs="Arial"/>
          <w:b/>
          <w:noProof/>
          <w:color w:val="00863D"/>
          <w:lang w:eastAsia="es-MX"/>
        </w:rPr>
        <w:t>______________</w:t>
      </w:r>
      <w:r w:rsidR="007832E8" w:rsidRPr="00D457B9">
        <w:rPr>
          <w:rFonts w:ascii="Arial" w:hAnsi="Arial" w:cs="Arial"/>
          <w:b/>
          <w:noProof/>
          <w:color w:val="00863D"/>
          <w:lang w:eastAsia="es-MX"/>
        </w:rPr>
        <w:t>________________</w:t>
      </w:r>
      <w:r w:rsidR="00357A67" w:rsidRPr="00D457B9">
        <w:rPr>
          <w:rFonts w:ascii="Arial" w:hAnsi="Arial" w:cs="Arial"/>
          <w:b/>
          <w:noProof/>
          <w:color w:val="00863D"/>
          <w:lang w:eastAsia="es-MX"/>
        </w:rPr>
        <w:t>_____</w:t>
      </w:r>
      <w:r w:rsidR="007832E8" w:rsidRPr="00D457B9">
        <w:rPr>
          <w:rFonts w:ascii="Arial" w:hAnsi="Arial" w:cs="Arial"/>
          <w:b/>
          <w:noProof/>
          <w:color w:val="00863D"/>
          <w:lang w:eastAsia="es-MX"/>
        </w:rPr>
        <w:t>_______</w:t>
      </w:r>
      <w:r w:rsidR="00B1498A" w:rsidRPr="00D457B9">
        <w:rPr>
          <w:rFonts w:ascii="Arial" w:hAnsi="Arial" w:cs="Arial"/>
          <w:b/>
          <w:noProof/>
          <w:color w:val="00863D"/>
          <w:lang w:eastAsia="es-MX"/>
        </w:rPr>
        <w:t>____________________________</w:t>
      </w:r>
    </w:p>
    <w:p w14:paraId="46936E72" w14:textId="77777777" w:rsidR="00B82D82" w:rsidRPr="00D457B9" w:rsidRDefault="00B82D82" w:rsidP="00DD0158">
      <w:pPr>
        <w:rPr>
          <w:rFonts w:ascii="Arial" w:hAnsi="Arial" w:cs="Arial"/>
          <w:noProof/>
          <w:lang w:eastAsia="es-MX"/>
        </w:rPr>
      </w:pPr>
    </w:p>
    <w:p w14:paraId="060CB9B3" w14:textId="77777777" w:rsidR="00702C56" w:rsidRPr="00D457B9" w:rsidRDefault="00B40BC2" w:rsidP="00B40BC2">
      <w:pPr>
        <w:spacing w:line="360" w:lineRule="auto"/>
        <w:jc w:val="both"/>
        <w:rPr>
          <w:rFonts w:ascii="Arial" w:hAnsi="Arial" w:cs="Arial"/>
          <w:noProof/>
          <w:lang w:eastAsia="es-MX"/>
        </w:rPr>
      </w:pPr>
      <w:r w:rsidRPr="00D457B9">
        <w:rPr>
          <w:rFonts w:ascii="Arial" w:hAnsi="Arial" w:cs="Arial"/>
          <w:noProof/>
          <w:lang w:eastAsia="es-MX"/>
        </w:rPr>
        <w:t>En el presente instrumento normativo se establecen los criterios de asignación y comprobación de viáticos nacionales e internacionales, pasajes y hospedaje de las y los servidores públicos del Tribunal Electoral del Poder Judicial de la Federación.</w:t>
      </w:r>
    </w:p>
    <w:p w14:paraId="0408BD7C" w14:textId="77777777" w:rsidR="00702C56" w:rsidRPr="00D457B9" w:rsidRDefault="00702C56" w:rsidP="00B40BC2">
      <w:pPr>
        <w:spacing w:line="360" w:lineRule="auto"/>
        <w:jc w:val="both"/>
        <w:rPr>
          <w:rFonts w:ascii="Arial" w:hAnsi="Arial" w:cs="Arial"/>
          <w:noProof/>
          <w:lang w:eastAsia="es-MX"/>
        </w:rPr>
      </w:pPr>
    </w:p>
    <w:p w14:paraId="1D6ED215" w14:textId="373DBB18" w:rsidR="00862C3C" w:rsidRPr="00D457B9" w:rsidRDefault="00702C56" w:rsidP="00B40BC2">
      <w:pPr>
        <w:spacing w:line="360" w:lineRule="auto"/>
        <w:jc w:val="both"/>
        <w:rPr>
          <w:rFonts w:ascii="Arial" w:hAnsi="Arial" w:cs="Arial"/>
          <w:noProof/>
          <w:lang w:eastAsia="es-MX"/>
        </w:rPr>
      </w:pPr>
      <w:r w:rsidRPr="00D457B9">
        <w:rPr>
          <w:rFonts w:ascii="Arial" w:hAnsi="Arial" w:cs="Arial"/>
          <w:noProof/>
          <w:lang w:eastAsia="es-MX"/>
        </w:rPr>
        <w:t>C</w:t>
      </w:r>
      <w:r w:rsidR="00B40BC2" w:rsidRPr="00D457B9">
        <w:rPr>
          <w:rFonts w:ascii="Arial" w:hAnsi="Arial" w:cs="Arial"/>
          <w:noProof/>
          <w:lang w:eastAsia="es-MX"/>
        </w:rPr>
        <w:t xml:space="preserve">on el objeto de establecer criterios generales que coadyuven en el eficiente aprovechamiento de los recursos financieros con que cuenta el Tribunal Electoral del Poder Judicial de la Federación, se emiten los presentes </w:t>
      </w:r>
      <w:r w:rsidRPr="00D457B9">
        <w:rPr>
          <w:rFonts w:ascii="Arial" w:hAnsi="Arial" w:cs="Arial"/>
          <w:noProof/>
          <w:lang w:eastAsia="es-MX"/>
        </w:rPr>
        <w:t>L</w:t>
      </w:r>
      <w:r w:rsidR="00B40BC2" w:rsidRPr="00D457B9">
        <w:rPr>
          <w:rFonts w:ascii="Arial" w:hAnsi="Arial" w:cs="Arial"/>
          <w:noProof/>
          <w:lang w:eastAsia="es-MX"/>
        </w:rPr>
        <w:t>ineamientos para la asignación y comprobación de viáticos</w:t>
      </w:r>
      <w:r w:rsidRPr="00D457B9">
        <w:rPr>
          <w:rFonts w:ascii="Arial" w:hAnsi="Arial" w:cs="Arial"/>
          <w:noProof/>
          <w:lang w:eastAsia="es-MX"/>
        </w:rPr>
        <w:t>, pasajes y hospedaje</w:t>
      </w:r>
      <w:r w:rsidR="00B40BC2" w:rsidRPr="00D457B9">
        <w:rPr>
          <w:rFonts w:ascii="Arial" w:hAnsi="Arial" w:cs="Arial"/>
          <w:noProof/>
          <w:lang w:eastAsia="es-MX"/>
        </w:rPr>
        <w:t>.</w:t>
      </w:r>
    </w:p>
    <w:p w14:paraId="67BE1E5A" w14:textId="6FBC9892" w:rsidR="00862C3C" w:rsidRPr="00D457B9" w:rsidRDefault="00862C3C" w:rsidP="00DD0158">
      <w:pPr>
        <w:spacing w:line="360" w:lineRule="auto"/>
        <w:jc w:val="both"/>
        <w:rPr>
          <w:rFonts w:ascii="Arial" w:hAnsi="Arial" w:cs="Arial"/>
          <w:noProof/>
          <w:lang w:eastAsia="es-MX"/>
        </w:rPr>
      </w:pPr>
    </w:p>
    <w:p w14:paraId="431881C8" w14:textId="77777777" w:rsidR="001D0E3E" w:rsidRPr="00D457B9" w:rsidRDefault="00884701" w:rsidP="004C0B47">
      <w:pPr>
        <w:pStyle w:val="Prrafodelista"/>
        <w:ind w:left="0"/>
        <w:rPr>
          <w:rFonts w:ascii="Arial" w:hAnsi="Arial" w:cs="Arial"/>
          <w:b/>
          <w:noProof/>
          <w:color w:val="00863D"/>
          <w:lang w:eastAsia="es-MX"/>
        </w:rPr>
      </w:pPr>
      <w:r w:rsidRPr="00D457B9">
        <w:rPr>
          <w:rFonts w:ascii="Arial" w:hAnsi="Arial" w:cs="Arial"/>
          <w:b/>
          <w:noProof/>
          <w:color w:val="00863D"/>
          <w:lang w:eastAsia="es-MX"/>
        </w:rPr>
        <w:t>OBJETIVO</w:t>
      </w:r>
    </w:p>
    <w:p w14:paraId="1BDEFD3F" w14:textId="0DE47F86" w:rsidR="00884701" w:rsidRPr="00D457B9" w:rsidRDefault="001D0E3E" w:rsidP="004C0B47">
      <w:pPr>
        <w:pStyle w:val="Prrafodelista"/>
        <w:ind w:left="0"/>
        <w:rPr>
          <w:rFonts w:ascii="Arial" w:hAnsi="Arial" w:cs="Arial"/>
          <w:b/>
          <w:noProof/>
          <w:color w:val="00863D"/>
          <w:lang w:eastAsia="es-MX"/>
        </w:rPr>
      </w:pPr>
      <w:r w:rsidRPr="00D457B9">
        <w:rPr>
          <w:rFonts w:ascii="Arial" w:hAnsi="Arial" w:cs="Arial"/>
          <w:b/>
          <w:noProof/>
          <w:color w:val="00863D"/>
          <w:lang w:eastAsia="es-MX"/>
        </w:rPr>
        <w:t>_________</w:t>
      </w:r>
      <w:r w:rsidR="00884701" w:rsidRPr="00D457B9">
        <w:rPr>
          <w:rFonts w:ascii="Arial" w:hAnsi="Arial" w:cs="Arial"/>
          <w:b/>
          <w:noProof/>
          <w:color w:val="00863D"/>
          <w:lang w:eastAsia="es-MX"/>
        </w:rPr>
        <w:t>__________________________________________________</w:t>
      </w:r>
      <w:r w:rsidR="004C0B47" w:rsidRPr="00D457B9">
        <w:rPr>
          <w:rFonts w:ascii="Arial" w:hAnsi="Arial" w:cs="Arial"/>
          <w:b/>
          <w:noProof/>
          <w:color w:val="00863D"/>
          <w:lang w:eastAsia="es-MX"/>
        </w:rPr>
        <w:t>____</w:t>
      </w:r>
      <w:r w:rsidR="00884701" w:rsidRPr="00D457B9">
        <w:rPr>
          <w:rFonts w:ascii="Arial" w:hAnsi="Arial" w:cs="Arial"/>
          <w:b/>
          <w:noProof/>
          <w:color w:val="00863D"/>
          <w:lang w:eastAsia="es-MX"/>
        </w:rPr>
        <w:t>_______</w:t>
      </w:r>
    </w:p>
    <w:p w14:paraId="54A615E7" w14:textId="77777777" w:rsidR="00884701" w:rsidRPr="00D457B9" w:rsidRDefault="00884701" w:rsidP="00DD0158">
      <w:pPr>
        <w:rPr>
          <w:rFonts w:ascii="Arial" w:hAnsi="Arial" w:cs="Arial"/>
          <w:noProof/>
          <w:lang w:eastAsia="es-MX"/>
        </w:rPr>
      </w:pPr>
    </w:p>
    <w:p w14:paraId="02A32BB8" w14:textId="77777777" w:rsidR="00DD0158" w:rsidRPr="00D457B9" w:rsidRDefault="00DD0158" w:rsidP="00DD0158">
      <w:pPr>
        <w:spacing w:line="360" w:lineRule="auto"/>
        <w:rPr>
          <w:rFonts w:ascii="Arial" w:hAnsi="Arial" w:cs="Arial"/>
          <w:noProof/>
          <w:lang w:eastAsia="es-MX"/>
        </w:rPr>
      </w:pPr>
    </w:p>
    <w:p w14:paraId="1105A1B2" w14:textId="04064339" w:rsidR="00DD0158" w:rsidRPr="00D457B9" w:rsidRDefault="00B40BC2" w:rsidP="00DD0158">
      <w:pPr>
        <w:spacing w:line="360" w:lineRule="auto"/>
        <w:jc w:val="both"/>
        <w:rPr>
          <w:rFonts w:ascii="Arial" w:hAnsi="Arial" w:cs="Arial"/>
          <w:noProof/>
          <w:lang w:eastAsia="es-MX"/>
        </w:rPr>
      </w:pPr>
      <w:r w:rsidRPr="00D457B9">
        <w:rPr>
          <w:rFonts w:ascii="Arial" w:hAnsi="Arial" w:cs="Arial"/>
          <w:noProof/>
          <w:lang w:eastAsia="es-MX"/>
        </w:rPr>
        <w:t>Establecer las disposiciones generales que regulan la autorización de comisiones nacionales e internacionales, así como la asignación y comprobación de viáticos, pasajes y hospedaje, para las y los servidores públicos del Tribunal en el cumplimiento de las funciones inherentes al empleo o cargo, las que deberán estar relacionadas con las atribuciones conferidas constitucional y legalmente a este órgano jurisdiccional.</w:t>
      </w:r>
    </w:p>
    <w:p w14:paraId="2018E3BC" w14:textId="77777777" w:rsidR="003E2AFE" w:rsidRPr="00D457B9" w:rsidRDefault="003E2AFE" w:rsidP="00DD0158">
      <w:pPr>
        <w:pStyle w:val="Encabezado"/>
        <w:tabs>
          <w:tab w:val="clear" w:pos="4252"/>
          <w:tab w:val="clear" w:pos="8504"/>
          <w:tab w:val="left" w:pos="9356"/>
        </w:tabs>
        <w:spacing w:line="360" w:lineRule="auto"/>
        <w:jc w:val="both"/>
        <w:rPr>
          <w:rFonts w:ascii="Arial" w:hAnsi="Arial" w:cs="Arial"/>
        </w:rPr>
      </w:pPr>
    </w:p>
    <w:p w14:paraId="75E5745E" w14:textId="77777777" w:rsidR="003E2AFE" w:rsidRPr="00D457B9" w:rsidRDefault="003E2AFE" w:rsidP="00DD0158">
      <w:pPr>
        <w:pStyle w:val="Encabezado"/>
        <w:tabs>
          <w:tab w:val="clear" w:pos="4252"/>
          <w:tab w:val="clear" w:pos="8504"/>
          <w:tab w:val="left" w:pos="9356"/>
        </w:tabs>
        <w:spacing w:line="360" w:lineRule="auto"/>
        <w:jc w:val="both"/>
        <w:rPr>
          <w:rFonts w:ascii="Arial" w:hAnsi="Arial" w:cs="Arial"/>
        </w:rPr>
      </w:pPr>
    </w:p>
    <w:p w14:paraId="7EAE2884" w14:textId="77777777" w:rsidR="003E2AFE" w:rsidRPr="00D457B9" w:rsidRDefault="003E2AFE" w:rsidP="00DD0158">
      <w:pPr>
        <w:pStyle w:val="Encabezado"/>
        <w:tabs>
          <w:tab w:val="clear" w:pos="4252"/>
          <w:tab w:val="clear" w:pos="8504"/>
          <w:tab w:val="left" w:pos="9356"/>
        </w:tabs>
        <w:spacing w:line="360" w:lineRule="auto"/>
        <w:ind w:right="48"/>
        <w:jc w:val="both"/>
        <w:rPr>
          <w:rFonts w:ascii="Arial" w:hAnsi="Arial" w:cs="Arial"/>
        </w:rPr>
      </w:pPr>
    </w:p>
    <w:p w14:paraId="7A553F38" w14:textId="77777777" w:rsidR="00AF3FBE" w:rsidRPr="00D457B9" w:rsidRDefault="00AF3FBE" w:rsidP="00DD0158">
      <w:pPr>
        <w:rPr>
          <w:rFonts w:ascii="Arial" w:hAnsi="Arial" w:cs="Arial"/>
        </w:rPr>
        <w:sectPr w:rsidR="00AF3FBE" w:rsidRPr="00D457B9" w:rsidSect="00653BD2">
          <w:pgSz w:w="12240" w:h="15840"/>
          <w:pgMar w:top="709" w:right="1418" w:bottom="851" w:left="1418" w:header="284" w:footer="0" w:gutter="0"/>
          <w:pgNumType w:start="3"/>
          <w:cols w:space="708"/>
          <w:docGrid w:linePitch="326"/>
        </w:sectPr>
      </w:pPr>
    </w:p>
    <w:p w14:paraId="31994F64" w14:textId="77777777" w:rsidR="001D0E3E" w:rsidRPr="00D457B9" w:rsidRDefault="00BB4618" w:rsidP="00630012">
      <w:pPr>
        <w:pStyle w:val="Prrafodelista"/>
        <w:ind w:left="0"/>
        <w:rPr>
          <w:rFonts w:ascii="Arial" w:hAnsi="Arial" w:cs="Arial"/>
          <w:b/>
          <w:noProof/>
          <w:color w:val="00863D"/>
          <w:lang w:eastAsia="es-MX"/>
        </w:rPr>
      </w:pPr>
      <w:r w:rsidRPr="00D457B9">
        <w:rPr>
          <w:rFonts w:ascii="Arial" w:hAnsi="Arial" w:cs="Arial"/>
          <w:b/>
          <w:noProof/>
          <w:color w:val="00863D"/>
          <w:lang w:eastAsia="es-MX"/>
        </w:rPr>
        <w:lastRenderedPageBreak/>
        <w:t>MARC</w:t>
      </w:r>
      <w:r w:rsidR="007A6A16" w:rsidRPr="00D457B9">
        <w:rPr>
          <w:rFonts w:ascii="Arial" w:hAnsi="Arial" w:cs="Arial"/>
          <w:b/>
          <w:noProof/>
          <w:color w:val="00863D"/>
          <w:lang w:eastAsia="es-MX"/>
        </w:rPr>
        <w:t>O</w:t>
      </w:r>
      <w:r w:rsidR="00241647" w:rsidRPr="00D457B9">
        <w:rPr>
          <w:rFonts w:ascii="Arial" w:hAnsi="Arial" w:cs="Arial"/>
          <w:b/>
          <w:noProof/>
          <w:color w:val="00863D"/>
          <w:lang w:eastAsia="es-MX"/>
        </w:rPr>
        <w:t xml:space="preserve"> </w:t>
      </w:r>
      <w:r w:rsidR="007A6A16" w:rsidRPr="00D457B9">
        <w:rPr>
          <w:rFonts w:ascii="Arial" w:hAnsi="Arial" w:cs="Arial"/>
          <w:b/>
          <w:noProof/>
          <w:color w:val="00863D"/>
          <w:lang w:eastAsia="es-MX"/>
        </w:rPr>
        <w:t>JURÍDICO</w:t>
      </w:r>
    </w:p>
    <w:p w14:paraId="33673D82" w14:textId="0A1DA17D" w:rsidR="00BB4618" w:rsidRPr="00D457B9" w:rsidRDefault="001D0E3E" w:rsidP="00630012">
      <w:pPr>
        <w:pStyle w:val="Prrafodelista"/>
        <w:ind w:left="0"/>
        <w:rPr>
          <w:rFonts w:ascii="Arial" w:hAnsi="Arial" w:cs="Arial"/>
          <w:b/>
          <w:noProof/>
          <w:color w:val="00863D"/>
          <w:lang w:eastAsia="es-MX"/>
        </w:rPr>
      </w:pPr>
      <w:r w:rsidRPr="00D457B9">
        <w:rPr>
          <w:rFonts w:ascii="Arial" w:hAnsi="Arial" w:cs="Arial"/>
          <w:b/>
          <w:noProof/>
          <w:color w:val="00863D"/>
          <w:lang w:eastAsia="es-MX"/>
        </w:rPr>
        <w:t>________________</w:t>
      </w:r>
      <w:r w:rsidR="0059207B" w:rsidRPr="00D457B9">
        <w:rPr>
          <w:rFonts w:ascii="Arial" w:hAnsi="Arial" w:cs="Arial"/>
          <w:b/>
          <w:noProof/>
          <w:color w:val="00863D"/>
          <w:lang w:eastAsia="es-MX"/>
        </w:rPr>
        <w:t>_____________</w:t>
      </w:r>
      <w:r w:rsidR="00DD0158" w:rsidRPr="00D457B9">
        <w:rPr>
          <w:rFonts w:ascii="Arial" w:hAnsi="Arial" w:cs="Arial"/>
          <w:b/>
          <w:noProof/>
          <w:color w:val="00863D"/>
          <w:lang w:eastAsia="es-MX"/>
        </w:rPr>
        <w:t>_</w:t>
      </w:r>
      <w:r w:rsidR="00630012" w:rsidRPr="00D457B9">
        <w:rPr>
          <w:rFonts w:ascii="Arial" w:hAnsi="Arial" w:cs="Arial"/>
          <w:b/>
          <w:noProof/>
          <w:color w:val="00863D"/>
          <w:lang w:eastAsia="es-MX"/>
        </w:rPr>
        <w:t>_________</w:t>
      </w:r>
      <w:r w:rsidR="0059207B" w:rsidRPr="00D457B9">
        <w:rPr>
          <w:rFonts w:ascii="Arial" w:hAnsi="Arial" w:cs="Arial"/>
          <w:b/>
          <w:noProof/>
          <w:color w:val="00863D"/>
          <w:lang w:eastAsia="es-MX"/>
        </w:rPr>
        <w:t>_______________________________</w:t>
      </w:r>
    </w:p>
    <w:p w14:paraId="1AAF68F0" w14:textId="77777777" w:rsidR="002A610C" w:rsidRPr="00D457B9" w:rsidRDefault="002A610C" w:rsidP="00DD0158">
      <w:pPr>
        <w:spacing w:after="120" w:line="360" w:lineRule="auto"/>
        <w:ind w:left="567" w:hanging="567"/>
        <w:jc w:val="both"/>
        <w:rPr>
          <w:rFonts w:ascii="Arial" w:hAnsi="Arial" w:cs="Arial"/>
          <w:b/>
          <w:noProof/>
          <w:color w:val="720000"/>
          <w:lang w:eastAsia="es-MX"/>
        </w:rPr>
      </w:pPr>
    </w:p>
    <w:p w14:paraId="321D4495"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Constitución Política de los Estados Unidos Mexicanos.</w:t>
      </w:r>
    </w:p>
    <w:p w14:paraId="27DCD562"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Orgánica del Poder Judicial de la Federación.</w:t>
      </w:r>
    </w:p>
    <w:p w14:paraId="5DF2CE7E"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General de Transparencia y Acceso a la Información Pública.</w:t>
      </w:r>
    </w:p>
    <w:p w14:paraId="46E892F6"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del Impuesto al Valor Agregado.</w:t>
      </w:r>
    </w:p>
    <w:p w14:paraId="635AC361" w14:textId="55BA1D36"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 xml:space="preserve">Ley del Impuesto </w:t>
      </w:r>
      <w:r w:rsidR="00702C56" w:rsidRPr="00D457B9">
        <w:rPr>
          <w:rFonts w:ascii="Arial" w:hAnsi="Arial" w:cs="Arial"/>
          <w:lang w:val="es-ES"/>
        </w:rPr>
        <w:t>s</w:t>
      </w:r>
      <w:r w:rsidRPr="00D457B9">
        <w:rPr>
          <w:rFonts w:ascii="Arial" w:hAnsi="Arial" w:cs="Arial"/>
          <w:lang w:val="es-ES"/>
        </w:rPr>
        <w:t>obre la Renta.</w:t>
      </w:r>
    </w:p>
    <w:p w14:paraId="2C063C2D"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General de Contabilidad Gubernamental.</w:t>
      </w:r>
    </w:p>
    <w:p w14:paraId="063F5F52"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Federal de Transparencia y Acceso a la Información Pública.</w:t>
      </w:r>
    </w:p>
    <w:p w14:paraId="48387F84"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General de Responsabilidades Administrativas.</w:t>
      </w:r>
    </w:p>
    <w:p w14:paraId="3A80C3AB"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Federal de Presupuesto y Responsabilidad Hacendaria.</w:t>
      </w:r>
    </w:p>
    <w:p w14:paraId="78DF535B"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Ley Federal de Austeridad Republicana.</w:t>
      </w:r>
    </w:p>
    <w:p w14:paraId="2A8DBAE7"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Código Fiscal de la Federación.</w:t>
      </w:r>
    </w:p>
    <w:p w14:paraId="1A47F8AD"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Reglamento de la Ley del Impuesto al Valor Agregado.</w:t>
      </w:r>
    </w:p>
    <w:p w14:paraId="561BC6A2"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Reglamento del Código Fiscal de la Federación.</w:t>
      </w:r>
    </w:p>
    <w:p w14:paraId="18755C14"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Reglamento Interno del Tribunal Electoral del Poder Judicial de la Federación.</w:t>
      </w:r>
    </w:p>
    <w:p w14:paraId="54238E28" w14:textId="4E0E5F93"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Decreto de Presupuesto de Egresos de la Federación para el Ejercicio Fiscal correspondiente.</w:t>
      </w:r>
    </w:p>
    <w:p w14:paraId="731183F3"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Manual de Contabilidad Gubernamental emitido por el Consejo Nacional de Armonización Contable.</w:t>
      </w:r>
    </w:p>
    <w:p w14:paraId="01FFF5F2"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Resolución Miscelánea Fiscal para el ejercicio fiscal correspondiente.</w:t>
      </w:r>
    </w:p>
    <w:p w14:paraId="538AF158"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Acuerdo General de Administración del Tribunal Electoral del Poder Judicial de la Federación.</w:t>
      </w:r>
    </w:p>
    <w:p w14:paraId="1459B229"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Acuerdo General del Comité Coordinador para homologar criterios en materia administrativa e interinstitucional del Poder Judicial de la Federación por el que se establecen las medidas de carácter general de racionalidad, disciplina presupuestal y modernización de la gestión para el ejercicio fiscal que corresponda.</w:t>
      </w:r>
    </w:p>
    <w:p w14:paraId="50149CAB" w14:textId="47501684"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lastRenderedPageBreak/>
        <w:t xml:space="preserve">Acuerdo General de la Comisión de Administración del Tribunal Electoral del Poder Judicial de la Federación, mediante el cual se implementa y regula el uso de la firma electrónica certificada del </w:t>
      </w:r>
      <w:r w:rsidR="00702C56" w:rsidRPr="00D457B9">
        <w:rPr>
          <w:rFonts w:ascii="Arial" w:hAnsi="Arial" w:cs="Arial"/>
          <w:lang w:val="es-ES"/>
        </w:rPr>
        <w:t>P</w:t>
      </w:r>
      <w:r w:rsidRPr="00D457B9">
        <w:rPr>
          <w:rFonts w:ascii="Arial" w:hAnsi="Arial" w:cs="Arial"/>
          <w:lang w:val="es-ES"/>
        </w:rPr>
        <w:t xml:space="preserve">oder </w:t>
      </w:r>
      <w:r w:rsidR="00702C56" w:rsidRPr="00D457B9">
        <w:rPr>
          <w:rFonts w:ascii="Arial" w:hAnsi="Arial" w:cs="Arial"/>
          <w:lang w:val="es-ES"/>
        </w:rPr>
        <w:t>J</w:t>
      </w:r>
      <w:r w:rsidRPr="00D457B9">
        <w:rPr>
          <w:rFonts w:ascii="Arial" w:hAnsi="Arial" w:cs="Arial"/>
          <w:lang w:val="es-ES"/>
        </w:rPr>
        <w:t xml:space="preserve">udicial de la </w:t>
      </w:r>
      <w:r w:rsidR="00702C56" w:rsidRPr="00D457B9">
        <w:rPr>
          <w:rFonts w:ascii="Arial" w:hAnsi="Arial" w:cs="Arial"/>
          <w:lang w:val="es-ES"/>
        </w:rPr>
        <w:t>F</w:t>
      </w:r>
      <w:r w:rsidRPr="00D457B9">
        <w:rPr>
          <w:rFonts w:ascii="Arial" w:hAnsi="Arial" w:cs="Arial"/>
          <w:lang w:val="es-ES"/>
        </w:rPr>
        <w:t>ederación, en las actuaciones del ámbito administrativo de este máximo órgano jurisdiccional electoral.</w:t>
      </w:r>
    </w:p>
    <w:p w14:paraId="41CB3ACA"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Acuerdo General del Sistema de Gestión de Control Interno y de Mejora Continua en el Tribunal Electoral del Poder Judicial de la Federación (Acuerdo 068/S3(8-III-2018)</w:t>
      </w:r>
    </w:p>
    <w:p w14:paraId="2C9B3C17"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Clasificador por Objeto del Gasto del Tribunal Electoral del Poder Judicial de la Federación.</w:t>
      </w:r>
    </w:p>
    <w:p w14:paraId="5A5CF6A0"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Lineamientos Programático-Presupuestales.</w:t>
      </w:r>
    </w:p>
    <w:p w14:paraId="3B6E41C6"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Lineamientos para el Trámite y Control de Egresos.</w:t>
      </w:r>
    </w:p>
    <w:p w14:paraId="0FDE271E" w14:textId="77777777"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Manual de Procedimientos para Remuneraciones, Enteros Institucionales y Pago a Terceros.</w:t>
      </w:r>
    </w:p>
    <w:p w14:paraId="1196636B" w14:textId="5170B3B9"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Manual de Procedimientos para la Adquisición de Bienes, Arrendamientos y Prestación de Servicios mediante adjudicación directa en Salas Regionales.</w:t>
      </w:r>
    </w:p>
    <w:p w14:paraId="6BAB8E5B" w14:textId="06497DF3" w:rsidR="00792461" w:rsidRPr="00D457B9" w:rsidRDefault="00792461" w:rsidP="00792461">
      <w:pPr>
        <w:pStyle w:val="Prrafodelista"/>
        <w:numPr>
          <w:ilvl w:val="0"/>
          <w:numId w:val="31"/>
        </w:numPr>
        <w:spacing w:after="120" w:line="360" w:lineRule="auto"/>
        <w:jc w:val="both"/>
        <w:rPr>
          <w:rFonts w:ascii="Arial" w:hAnsi="Arial" w:cs="Arial"/>
          <w:lang w:val="es-ES"/>
        </w:rPr>
      </w:pPr>
      <w:r w:rsidRPr="00D457B9">
        <w:rPr>
          <w:rFonts w:ascii="Arial" w:hAnsi="Arial" w:cs="Arial"/>
          <w:lang w:val="es-ES"/>
        </w:rPr>
        <w:t>Código Modelo de Ética Judicial Electoral.</w:t>
      </w:r>
    </w:p>
    <w:p w14:paraId="0E9885F4" w14:textId="77777777" w:rsidR="001D0E3E" w:rsidRPr="00D457B9" w:rsidRDefault="00501D22" w:rsidP="00792461">
      <w:pPr>
        <w:pStyle w:val="Prrafodelista"/>
        <w:spacing w:after="120" w:line="360" w:lineRule="auto"/>
        <w:ind w:left="0"/>
        <w:jc w:val="both"/>
        <w:rPr>
          <w:rFonts w:ascii="Arial" w:hAnsi="Arial" w:cs="Arial"/>
          <w:b/>
          <w:noProof/>
          <w:color w:val="00863D"/>
          <w:lang w:eastAsia="es-MX"/>
        </w:rPr>
      </w:pPr>
      <w:r w:rsidRPr="00D457B9">
        <w:rPr>
          <w:rFonts w:ascii="Arial" w:hAnsi="Arial" w:cs="Arial"/>
          <w:color w:val="000000"/>
          <w:lang w:val="es-MX"/>
        </w:rPr>
        <w:br w:type="page"/>
      </w:r>
      <w:r w:rsidR="00356CA0" w:rsidRPr="00D457B9">
        <w:rPr>
          <w:rFonts w:ascii="Arial" w:hAnsi="Arial" w:cs="Arial"/>
          <w:b/>
          <w:noProof/>
          <w:color w:val="00863D"/>
          <w:lang w:eastAsia="es-MX"/>
        </w:rPr>
        <w:lastRenderedPageBreak/>
        <w:t>CONTENIDO</w:t>
      </w:r>
    </w:p>
    <w:p w14:paraId="25DE49D8" w14:textId="543B4D73" w:rsidR="00BB4618" w:rsidRPr="00D457B9" w:rsidRDefault="001D0E3E" w:rsidP="00792461">
      <w:pPr>
        <w:pStyle w:val="Prrafodelista"/>
        <w:spacing w:after="120" w:line="360" w:lineRule="auto"/>
        <w:ind w:left="0"/>
        <w:jc w:val="both"/>
        <w:rPr>
          <w:rFonts w:ascii="Arial" w:hAnsi="Arial" w:cs="Arial"/>
          <w:lang w:val="es-ES"/>
        </w:rPr>
      </w:pPr>
      <w:r w:rsidRPr="00D457B9">
        <w:rPr>
          <w:rFonts w:ascii="Arial" w:hAnsi="Arial" w:cs="Arial"/>
          <w:b/>
          <w:noProof/>
          <w:color w:val="00863D"/>
          <w:lang w:eastAsia="es-MX"/>
        </w:rPr>
        <w:t>___________</w:t>
      </w:r>
      <w:r w:rsidR="00356CA0" w:rsidRPr="00D457B9">
        <w:rPr>
          <w:rFonts w:ascii="Arial" w:hAnsi="Arial" w:cs="Arial"/>
          <w:b/>
          <w:noProof/>
          <w:color w:val="00863D"/>
          <w:lang w:eastAsia="es-MX"/>
        </w:rPr>
        <w:t>___</w:t>
      </w:r>
      <w:r w:rsidR="00E84B82" w:rsidRPr="00D457B9">
        <w:rPr>
          <w:rFonts w:ascii="Arial" w:hAnsi="Arial" w:cs="Arial"/>
          <w:b/>
          <w:noProof/>
          <w:color w:val="00863D"/>
          <w:lang w:eastAsia="es-MX"/>
        </w:rPr>
        <w:t>___________________</w:t>
      </w:r>
      <w:r w:rsidR="001F297A" w:rsidRPr="00D457B9">
        <w:rPr>
          <w:rFonts w:ascii="Arial" w:hAnsi="Arial" w:cs="Arial"/>
          <w:b/>
          <w:noProof/>
          <w:color w:val="00863D"/>
          <w:lang w:eastAsia="es-MX"/>
        </w:rPr>
        <w:t>_________</w:t>
      </w:r>
      <w:r w:rsidR="00E84B82" w:rsidRPr="00D457B9">
        <w:rPr>
          <w:rFonts w:ascii="Arial" w:hAnsi="Arial" w:cs="Arial"/>
          <w:b/>
          <w:noProof/>
          <w:color w:val="00863D"/>
          <w:lang w:eastAsia="es-MX"/>
        </w:rPr>
        <w:t>____________________________</w:t>
      </w:r>
    </w:p>
    <w:p w14:paraId="5BC3B118" w14:textId="77777777" w:rsidR="00FB2664" w:rsidRPr="00D457B9" w:rsidRDefault="00FB2664" w:rsidP="00DD0158">
      <w:pPr>
        <w:ind w:right="48"/>
        <w:rPr>
          <w:rFonts w:ascii="Arial" w:hAnsi="Arial" w:cs="Arial"/>
          <w:b/>
          <w:noProof/>
          <w:color w:val="720000"/>
          <w:lang w:eastAsia="es-MX"/>
        </w:rPr>
      </w:pPr>
    </w:p>
    <w:p w14:paraId="7D6DD1F3" w14:textId="77777777" w:rsidR="00394119" w:rsidRPr="00D457B9" w:rsidRDefault="00394119" w:rsidP="00DD0158">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Primero</w:t>
      </w:r>
    </w:p>
    <w:p w14:paraId="791C52E8" w14:textId="77777777" w:rsidR="00394119" w:rsidRPr="00D457B9" w:rsidRDefault="00E2023C" w:rsidP="00AC037C">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Disposiciones Generales</w:t>
      </w:r>
    </w:p>
    <w:p w14:paraId="4EA58365" w14:textId="77777777" w:rsidR="00394119" w:rsidRPr="00D457B9" w:rsidRDefault="00394119" w:rsidP="00AC037C">
      <w:pPr>
        <w:pStyle w:val="Textoindependiente"/>
        <w:tabs>
          <w:tab w:val="num" w:pos="900"/>
        </w:tabs>
        <w:spacing w:line="360" w:lineRule="auto"/>
        <w:ind w:left="567" w:hanging="567"/>
        <w:jc w:val="both"/>
        <w:rPr>
          <w:rFonts w:cs="Arial"/>
          <w:b/>
          <w:sz w:val="24"/>
          <w:szCs w:val="24"/>
        </w:rPr>
      </w:pPr>
    </w:p>
    <w:p w14:paraId="4DA15386" w14:textId="2ABFF898" w:rsidR="001A58EA" w:rsidRPr="00D457B9" w:rsidRDefault="00792461" w:rsidP="00792461">
      <w:pPr>
        <w:pStyle w:val="Textoindependiente"/>
        <w:numPr>
          <w:ilvl w:val="0"/>
          <w:numId w:val="3"/>
        </w:numPr>
        <w:spacing w:after="120" w:line="360" w:lineRule="auto"/>
        <w:ind w:left="567" w:hanging="567"/>
        <w:jc w:val="both"/>
        <w:rPr>
          <w:rFonts w:cs="Arial"/>
          <w:sz w:val="24"/>
          <w:szCs w:val="24"/>
        </w:rPr>
      </w:pPr>
      <w:r w:rsidRPr="00D457B9">
        <w:rPr>
          <w:rFonts w:cs="Arial"/>
          <w:sz w:val="24"/>
          <w:szCs w:val="24"/>
        </w:rPr>
        <w:t xml:space="preserve">Los presentes </w:t>
      </w:r>
      <w:r w:rsidR="00702C56" w:rsidRPr="00D457B9">
        <w:rPr>
          <w:rFonts w:cs="Arial"/>
          <w:sz w:val="24"/>
          <w:szCs w:val="24"/>
        </w:rPr>
        <w:t>Lineamientos</w:t>
      </w:r>
      <w:r w:rsidRPr="00D457B9">
        <w:rPr>
          <w:rFonts w:cs="Arial"/>
          <w:sz w:val="24"/>
          <w:szCs w:val="24"/>
        </w:rPr>
        <w:t xml:space="preserve"> tienen por objeto detallar las acciones para la autorización de comisiones nacionales e internacionales, así como la asignación y comprobación de viáticos y pasajes para el personal del Tribunal en el cumplimiento de las funciones inherentes al empleo o cargo, las que deberán estar relacionadas con las atribuciones conferidas constitucional y legalmente a este órgano jurisdiccional.</w:t>
      </w:r>
    </w:p>
    <w:p w14:paraId="0E15FAB1" w14:textId="47DDAEF3" w:rsidR="00792461" w:rsidRPr="00D457B9" w:rsidRDefault="00792461" w:rsidP="00792461">
      <w:pPr>
        <w:pStyle w:val="Textoindependiente"/>
        <w:numPr>
          <w:ilvl w:val="0"/>
          <w:numId w:val="3"/>
        </w:numPr>
        <w:spacing w:after="120" w:line="360" w:lineRule="auto"/>
        <w:ind w:left="567" w:hanging="567"/>
        <w:jc w:val="both"/>
        <w:rPr>
          <w:rFonts w:cs="Arial"/>
          <w:sz w:val="24"/>
          <w:szCs w:val="24"/>
        </w:rPr>
      </w:pPr>
      <w:r w:rsidRPr="00D457B9">
        <w:rPr>
          <w:rFonts w:cs="Arial"/>
          <w:sz w:val="24"/>
          <w:szCs w:val="24"/>
        </w:rPr>
        <w:t>Las presentes disposiciones son de observancia obligatoria para el personal del Tribunal en el desempeño de actividades oficiales dentro de la República Mexicana o en el extranjero.</w:t>
      </w:r>
    </w:p>
    <w:p w14:paraId="410E1704" w14:textId="79D4A7C1" w:rsidR="001A58EA" w:rsidRPr="00D457B9" w:rsidRDefault="001A58EA" w:rsidP="00AC037C">
      <w:pPr>
        <w:pStyle w:val="Textoindependiente"/>
        <w:numPr>
          <w:ilvl w:val="0"/>
          <w:numId w:val="3"/>
        </w:numPr>
        <w:spacing w:after="120" w:line="360" w:lineRule="auto"/>
        <w:ind w:left="567" w:hanging="567"/>
        <w:jc w:val="both"/>
        <w:rPr>
          <w:rFonts w:cs="Arial"/>
          <w:sz w:val="24"/>
          <w:szCs w:val="24"/>
        </w:rPr>
      </w:pPr>
      <w:r w:rsidRPr="00D457B9">
        <w:rPr>
          <w:rFonts w:cs="Arial"/>
          <w:sz w:val="24"/>
          <w:szCs w:val="24"/>
        </w:rPr>
        <w:t>Para</w:t>
      </w:r>
      <w:r w:rsidR="00862C3C" w:rsidRPr="00D457B9">
        <w:rPr>
          <w:rFonts w:cs="Arial"/>
          <w:sz w:val="24"/>
          <w:szCs w:val="24"/>
        </w:rPr>
        <w:t xml:space="preserve"> efectos de los presentes Lineamientos se entenderá por:</w:t>
      </w:r>
    </w:p>
    <w:p w14:paraId="5AEA7816" w14:textId="77777777" w:rsidR="005242E0" w:rsidRPr="00D457B9" w:rsidRDefault="003F04B9" w:rsidP="00D17BDF">
      <w:pPr>
        <w:pStyle w:val="Textoindependiente"/>
        <w:spacing w:after="120" w:line="360" w:lineRule="auto"/>
        <w:ind w:left="567"/>
        <w:jc w:val="both"/>
        <w:rPr>
          <w:rFonts w:cs="Arial"/>
          <w:sz w:val="24"/>
          <w:szCs w:val="24"/>
        </w:rPr>
      </w:pPr>
      <w:r w:rsidRPr="00D457B9">
        <w:rPr>
          <w:rFonts w:cs="Arial"/>
          <w:b/>
          <w:bCs/>
          <w:sz w:val="24"/>
          <w:szCs w:val="24"/>
        </w:rPr>
        <w:t>Alimentación</w:t>
      </w:r>
      <w:r w:rsidRPr="00D457B9">
        <w:rPr>
          <w:rFonts w:eastAsia="Times New Roman" w:cs="Arial"/>
          <w:b/>
          <w:bCs/>
          <w:color w:val="2F2F2F"/>
          <w:szCs w:val="18"/>
          <w:lang w:eastAsia="es-MX"/>
        </w:rPr>
        <w:t>:</w:t>
      </w:r>
      <w:r w:rsidRPr="00D457B9">
        <w:rPr>
          <w:rFonts w:eastAsia="Times New Roman" w:cs="Arial"/>
          <w:color w:val="2F2F2F"/>
          <w:szCs w:val="18"/>
          <w:lang w:eastAsia="es-MX"/>
        </w:rPr>
        <w:t> </w:t>
      </w:r>
      <w:r w:rsidRPr="00D457B9">
        <w:rPr>
          <w:rFonts w:cs="Arial"/>
          <w:sz w:val="24"/>
          <w:szCs w:val="24"/>
        </w:rPr>
        <w:t>Asignación económica que se otorga a las personas comisionadas para sufragar los gastos de desayuno, comida y cena efectuados d</w:t>
      </w:r>
      <w:r w:rsidR="005242E0" w:rsidRPr="00D457B9">
        <w:rPr>
          <w:rFonts w:cs="Arial"/>
          <w:sz w:val="24"/>
          <w:szCs w:val="24"/>
        </w:rPr>
        <w:t xml:space="preserve"> durante la comisión, incluyendo las bebidas que deberán ser libres de alcohol.</w:t>
      </w:r>
    </w:p>
    <w:p w14:paraId="37203CFD" w14:textId="5ABE7AC0" w:rsidR="003F04B9" w:rsidRPr="00D457B9" w:rsidRDefault="00A15E13" w:rsidP="00D17BDF">
      <w:pPr>
        <w:pStyle w:val="Textoindependiente"/>
        <w:spacing w:after="120" w:line="360" w:lineRule="auto"/>
        <w:ind w:left="567"/>
        <w:jc w:val="both"/>
        <w:rPr>
          <w:rFonts w:cs="Arial"/>
          <w:sz w:val="24"/>
          <w:szCs w:val="24"/>
        </w:rPr>
      </w:pPr>
      <w:r w:rsidRPr="00D457B9">
        <w:rPr>
          <w:rFonts w:cs="Arial"/>
          <w:b/>
          <w:bCs/>
          <w:sz w:val="24"/>
          <w:szCs w:val="24"/>
        </w:rPr>
        <w:t>Área solicitante</w:t>
      </w:r>
      <w:r w:rsidRPr="00D457B9">
        <w:rPr>
          <w:rFonts w:eastAsia="Times New Roman" w:cs="Arial"/>
          <w:color w:val="2F2F2F"/>
          <w:szCs w:val="18"/>
          <w:lang w:eastAsia="es-MX"/>
        </w:rPr>
        <w:t xml:space="preserve">: </w:t>
      </w:r>
      <w:r w:rsidRPr="00D457B9">
        <w:rPr>
          <w:rFonts w:cs="Arial"/>
          <w:sz w:val="24"/>
          <w:szCs w:val="24"/>
        </w:rPr>
        <w:t>Áreas del Tribunal.</w:t>
      </w:r>
    </w:p>
    <w:p w14:paraId="1C102091" w14:textId="0F3A3659" w:rsidR="000C42AF" w:rsidRPr="00D457B9" w:rsidRDefault="00FF0C94" w:rsidP="00D17BDF">
      <w:pPr>
        <w:pStyle w:val="Textoindependiente"/>
        <w:spacing w:after="120" w:line="360" w:lineRule="auto"/>
        <w:ind w:left="567"/>
        <w:jc w:val="both"/>
        <w:rPr>
          <w:rFonts w:cs="Arial"/>
          <w:b/>
          <w:bCs/>
          <w:sz w:val="24"/>
          <w:szCs w:val="24"/>
        </w:rPr>
      </w:pPr>
      <w:r w:rsidRPr="00D457B9">
        <w:rPr>
          <w:rFonts w:cs="Arial"/>
          <w:b/>
          <w:bCs/>
          <w:sz w:val="24"/>
          <w:szCs w:val="24"/>
        </w:rPr>
        <w:t>Área Administrativa:</w:t>
      </w:r>
      <w:r w:rsidRPr="00D457B9">
        <w:rPr>
          <w:rFonts w:eastAsia="Times New Roman" w:cs="Arial"/>
          <w:b/>
          <w:bCs/>
          <w:color w:val="2F2F2F"/>
          <w:szCs w:val="18"/>
          <w:lang w:eastAsia="es-MX"/>
        </w:rPr>
        <w:t> </w:t>
      </w:r>
      <w:r w:rsidRPr="00D457B9">
        <w:rPr>
          <w:rFonts w:eastAsia="Times New Roman" w:cs="Arial"/>
          <w:color w:val="00B050"/>
          <w:szCs w:val="18"/>
          <w:lang w:eastAsia="es-MX"/>
        </w:rPr>
        <w:t xml:space="preserve"> </w:t>
      </w:r>
      <w:r w:rsidRPr="00D457B9">
        <w:rPr>
          <w:rFonts w:cs="Arial"/>
          <w:sz w:val="24"/>
          <w:szCs w:val="24"/>
        </w:rPr>
        <w:t>La Secretaría Administrativa y sus áreas de apoyo, las áreas de Presidencia, las Delegaciones Administrativas y los órganos auxiliares de la C</w:t>
      </w:r>
      <w:r w:rsidR="000C42AF" w:rsidRPr="00D457B9">
        <w:rPr>
          <w:rFonts w:cs="Arial"/>
          <w:sz w:val="24"/>
          <w:szCs w:val="24"/>
        </w:rPr>
        <w:t>omisión de Administración.</w:t>
      </w:r>
      <w:r w:rsidR="000C42AF" w:rsidRPr="00D457B9">
        <w:rPr>
          <w:rFonts w:cs="Arial"/>
          <w:b/>
          <w:bCs/>
          <w:sz w:val="24"/>
          <w:szCs w:val="24"/>
        </w:rPr>
        <w:t xml:space="preserve"> </w:t>
      </w:r>
    </w:p>
    <w:p w14:paraId="3A1DD9F1" w14:textId="788E8967" w:rsidR="00FF0C94" w:rsidRPr="00D457B9" w:rsidRDefault="006D045D" w:rsidP="00D17BDF">
      <w:pPr>
        <w:pStyle w:val="Textoindependiente"/>
        <w:spacing w:after="120" w:line="360" w:lineRule="auto"/>
        <w:ind w:left="567"/>
        <w:jc w:val="both"/>
        <w:rPr>
          <w:rFonts w:cs="Arial"/>
          <w:sz w:val="24"/>
          <w:szCs w:val="24"/>
        </w:rPr>
      </w:pPr>
      <w:r w:rsidRPr="00D457B9">
        <w:rPr>
          <w:rFonts w:cs="Arial"/>
          <w:b/>
          <w:bCs/>
          <w:sz w:val="24"/>
          <w:szCs w:val="24"/>
        </w:rPr>
        <w:t>Área Jurisdiccional:</w:t>
      </w:r>
      <w:r w:rsidRPr="00D457B9">
        <w:rPr>
          <w:rFonts w:eastAsia="Times New Roman" w:cs="Arial"/>
          <w:b/>
          <w:bCs/>
          <w:color w:val="2F2F2F"/>
          <w:szCs w:val="18"/>
          <w:lang w:eastAsia="es-MX"/>
        </w:rPr>
        <w:t> </w:t>
      </w:r>
      <w:r w:rsidRPr="00D457B9">
        <w:rPr>
          <w:rFonts w:cs="Arial"/>
          <w:sz w:val="24"/>
          <w:szCs w:val="24"/>
        </w:rPr>
        <w:t>Ponencias de Sala Superior, Ponencias de Salas Regionales, Secretaría General de Acuerdos de Sala Superior y Salas Regionales, Oficina de Actuarios de las Salas Regionales.</w:t>
      </w:r>
    </w:p>
    <w:p w14:paraId="35468393" w14:textId="6AD09212" w:rsidR="00A10014" w:rsidRPr="00D457B9" w:rsidRDefault="00A10014" w:rsidP="00D17BDF">
      <w:pPr>
        <w:pStyle w:val="Textoindependiente"/>
        <w:spacing w:after="120" w:line="360" w:lineRule="auto"/>
        <w:ind w:left="567"/>
        <w:jc w:val="both"/>
        <w:rPr>
          <w:rFonts w:cs="Arial"/>
          <w:sz w:val="24"/>
          <w:szCs w:val="24"/>
        </w:rPr>
      </w:pPr>
      <w:r w:rsidRPr="00D457B9">
        <w:rPr>
          <w:rFonts w:cs="Arial"/>
          <w:b/>
          <w:bCs/>
          <w:sz w:val="24"/>
          <w:szCs w:val="24"/>
        </w:rPr>
        <w:t>Adscripción</w:t>
      </w:r>
      <w:r w:rsidRPr="00D457B9">
        <w:rPr>
          <w:rFonts w:eastAsia="Times New Roman" w:cs="Arial"/>
          <w:b/>
          <w:bCs/>
          <w:color w:val="2F2F2F"/>
          <w:szCs w:val="18"/>
          <w:lang w:eastAsia="es-MX"/>
        </w:rPr>
        <w:t>: </w:t>
      </w:r>
      <w:r w:rsidRPr="00D457B9">
        <w:rPr>
          <w:rFonts w:cs="Arial"/>
          <w:sz w:val="24"/>
          <w:szCs w:val="24"/>
        </w:rPr>
        <w:t>Área jurisdiccional, órgano auxiliar o unidad administrativa a la que se encuentra adscrito el personal del Tribunal.</w:t>
      </w:r>
    </w:p>
    <w:p w14:paraId="3EF4D26C" w14:textId="5BDA2ADB" w:rsidR="00F74921" w:rsidRPr="00D457B9" w:rsidRDefault="00F74921" w:rsidP="00D17BDF">
      <w:pPr>
        <w:pStyle w:val="Textoindependiente"/>
        <w:spacing w:after="120" w:line="360" w:lineRule="auto"/>
        <w:ind w:left="567"/>
        <w:jc w:val="both"/>
        <w:rPr>
          <w:rFonts w:cs="Arial"/>
          <w:sz w:val="24"/>
          <w:szCs w:val="24"/>
        </w:rPr>
      </w:pPr>
      <w:r w:rsidRPr="00D457B9">
        <w:rPr>
          <w:rFonts w:cs="Arial"/>
          <w:b/>
          <w:bCs/>
          <w:sz w:val="24"/>
          <w:szCs w:val="24"/>
        </w:rPr>
        <w:lastRenderedPageBreak/>
        <w:t>Comisión de Administración</w:t>
      </w:r>
      <w:r w:rsidRPr="00D457B9">
        <w:rPr>
          <w:rFonts w:eastAsia="Times New Roman" w:cs="Arial"/>
          <w:b/>
          <w:bCs/>
          <w:color w:val="2F2F2F"/>
          <w:szCs w:val="18"/>
          <w:lang w:eastAsia="es-MX"/>
        </w:rPr>
        <w:t>:</w:t>
      </w:r>
      <w:r w:rsidRPr="00D457B9">
        <w:rPr>
          <w:rFonts w:eastAsia="Times New Roman" w:cs="Arial"/>
          <w:color w:val="2F2F2F"/>
          <w:szCs w:val="18"/>
          <w:lang w:eastAsia="es-MX"/>
        </w:rPr>
        <w:t> </w:t>
      </w:r>
      <w:r w:rsidRPr="00D457B9">
        <w:rPr>
          <w:rFonts w:cs="Arial"/>
          <w:sz w:val="24"/>
          <w:szCs w:val="24"/>
        </w:rPr>
        <w:t>La Comisión de Administración del Tribunal Electoral del Poder Judicial de la Federación.</w:t>
      </w:r>
    </w:p>
    <w:p w14:paraId="2D74405A" w14:textId="51395A91"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Comisión:</w:t>
      </w:r>
      <w:r w:rsidRPr="00D457B9">
        <w:rPr>
          <w:rFonts w:cs="Arial"/>
          <w:sz w:val="24"/>
          <w:szCs w:val="24"/>
        </w:rPr>
        <w:t xml:space="preserve"> Actividad en virtud de la cual, el personal del Tribunal debe realizar funciones inherentes al empleo, cargo o comisión, relacionadas con sus atribuciones conferidas al propio Tribunal, en un lugar distinto al de su adscripción, fuera de una faja de 50 kilómetros, la cual puede o no contemplar el ejercicio de los recursos.</w:t>
      </w:r>
    </w:p>
    <w:p w14:paraId="5FD57B1C"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Comprobante:</w:t>
      </w:r>
      <w:r w:rsidRPr="00D457B9">
        <w:rPr>
          <w:rFonts w:cs="Arial"/>
          <w:sz w:val="24"/>
          <w:szCs w:val="24"/>
        </w:rPr>
        <w:t xml:space="preserve"> Comprobante Fiscal Digital por Internet (CFDI), el cual es un documento digital, proporcionado en un archivo electrónico con formato “XML” (Extensible </w:t>
      </w:r>
      <w:proofErr w:type="spellStart"/>
      <w:r w:rsidRPr="00D457B9">
        <w:rPr>
          <w:rFonts w:cs="Arial"/>
          <w:sz w:val="24"/>
          <w:szCs w:val="24"/>
        </w:rPr>
        <w:t>Markup</w:t>
      </w:r>
      <w:proofErr w:type="spellEnd"/>
      <w:r w:rsidRPr="00D457B9">
        <w:rPr>
          <w:rFonts w:cs="Arial"/>
          <w:sz w:val="24"/>
          <w:szCs w:val="24"/>
        </w:rPr>
        <w:t xml:space="preserve"> </w:t>
      </w:r>
      <w:proofErr w:type="spellStart"/>
      <w:r w:rsidRPr="00D457B9">
        <w:rPr>
          <w:rFonts w:cs="Arial"/>
          <w:sz w:val="24"/>
          <w:szCs w:val="24"/>
        </w:rPr>
        <w:t>Language</w:t>
      </w:r>
      <w:proofErr w:type="spellEnd"/>
      <w:r w:rsidRPr="00D457B9">
        <w:rPr>
          <w:rFonts w:cs="Arial"/>
          <w:sz w:val="24"/>
          <w:szCs w:val="24"/>
        </w:rPr>
        <w:t xml:space="preserve">), que cumple con los requisitos legales y reglamentarios exigibles por el Servicio de Administración Tributaria (SAT) y que garantiza, entre otras cosas, la autenticidad de su origen y la integridad de su contenido. Es el único comprobante con validez fiscal de conformidad con la legislación aplicable en la materia. El archivo XML se acompaña de una representación gráfica en formato “PDF” (Portable </w:t>
      </w:r>
      <w:proofErr w:type="spellStart"/>
      <w:r w:rsidRPr="00D457B9">
        <w:rPr>
          <w:rFonts w:cs="Arial"/>
          <w:sz w:val="24"/>
          <w:szCs w:val="24"/>
        </w:rPr>
        <w:t>Document</w:t>
      </w:r>
      <w:proofErr w:type="spellEnd"/>
      <w:r w:rsidRPr="00D457B9">
        <w:rPr>
          <w:rFonts w:cs="Arial"/>
          <w:sz w:val="24"/>
          <w:szCs w:val="24"/>
        </w:rPr>
        <w:t xml:space="preserve"> </w:t>
      </w:r>
      <w:proofErr w:type="spellStart"/>
      <w:r w:rsidRPr="00D457B9">
        <w:rPr>
          <w:rFonts w:cs="Arial"/>
          <w:sz w:val="24"/>
          <w:szCs w:val="24"/>
        </w:rPr>
        <w:t>Format</w:t>
      </w:r>
      <w:proofErr w:type="spellEnd"/>
      <w:r w:rsidRPr="00D457B9">
        <w:rPr>
          <w:rFonts w:cs="Arial"/>
          <w:sz w:val="24"/>
          <w:szCs w:val="24"/>
        </w:rPr>
        <w:t>), que únicamente presume la existencia de dicho comprobante fiscal.</w:t>
      </w:r>
    </w:p>
    <w:p w14:paraId="1BE0C6C7"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Comunicaciones Electrónicas y Llamadas Telefónicas:</w:t>
      </w:r>
      <w:r w:rsidRPr="00D457B9">
        <w:rPr>
          <w:rFonts w:cs="Arial"/>
          <w:sz w:val="24"/>
          <w:szCs w:val="24"/>
        </w:rPr>
        <w:t xml:space="preserve"> Recurso económico que se otorga para que las y los servidores públicos comisionados utilicen los servicios de internet y de telefonía nacional e internacional que sean indispensables para realizar de manera adecuada la comisión.</w:t>
      </w:r>
    </w:p>
    <w:p w14:paraId="19367F76"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Delegadas o Delegados Administrativos:</w:t>
      </w:r>
      <w:r w:rsidRPr="00D457B9">
        <w:rPr>
          <w:rFonts w:cs="Arial"/>
          <w:sz w:val="24"/>
          <w:szCs w:val="24"/>
        </w:rPr>
        <w:t xml:space="preserve"> Los titulares de las Delegaciones Administrativas de las Salas Regionales del Tribunal.</w:t>
      </w:r>
    </w:p>
    <w:p w14:paraId="5AC48A10"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Firma Electrónica:</w:t>
      </w:r>
      <w:r w:rsidRPr="00D457B9">
        <w:rPr>
          <w:rFonts w:cs="Arial"/>
          <w:sz w:val="24"/>
          <w:szCs w:val="24"/>
        </w:rPr>
        <w:t xml:space="preserve"> Firma electrónica certificada del Poder Judicial de la Federación (FIREL) y tendrá el propósito de identificar al emisor del acto de que se trate, así como para validar que la información enviada haya sido autorizada por él; consecuentemente producirá los mismos efectos que la firma autógrafa, por lo que el documento que contenga dicha firma electrónica tiene la naturaleza de documento público y, por ello, tendrá carácter vinculante con plena validez jurídica.</w:t>
      </w:r>
    </w:p>
    <w:p w14:paraId="40F16A7E"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lastRenderedPageBreak/>
        <w:t>Hospedaje:</w:t>
      </w:r>
      <w:r w:rsidRPr="00D457B9">
        <w:rPr>
          <w:rFonts w:cs="Arial"/>
          <w:sz w:val="24"/>
          <w:szCs w:val="24"/>
        </w:rPr>
        <w:t xml:space="preserve"> Recurso económico asignado a las y los comisionados, que se destina al pago de hotel cuando por razones de la comisión se requiera pernoctar fuera de la sede de adscripción a la que pertenece.</w:t>
      </w:r>
    </w:p>
    <w:p w14:paraId="088F4615"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Informe de Comisión:</w:t>
      </w:r>
      <w:r w:rsidRPr="00D457B9">
        <w:rPr>
          <w:rFonts w:cs="Arial"/>
          <w:sz w:val="24"/>
          <w:szCs w:val="24"/>
        </w:rPr>
        <w:t xml:space="preserve"> Documento mediante el cual, las y los comisionados rinden un informe de la comisión realizada a su superior jerárquico, mismo que debe ser anexado a la comprobación de gastos y que deberá contener:</w:t>
      </w:r>
    </w:p>
    <w:p w14:paraId="7B805317"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a) Nombre, cargo y adscripción del comisionado.</w:t>
      </w:r>
    </w:p>
    <w:p w14:paraId="050093CB"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b) Lugar, fecha y duración de la comisión.</w:t>
      </w:r>
    </w:p>
    <w:p w14:paraId="02327EBC"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c) Objeto de la comisión.</w:t>
      </w:r>
    </w:p>
    <w:p w14:paraId="6634974F"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d) Actividades realizadas</w:t>
      </w:r>
    </w:p>
    <w:p w14:paraId="0A9DA791"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e) Resultados obtenidos</w:t>
      </w:r>
    </w:p>
    <w:p w14:paraId="5D322570"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f) Contribuciones a la institución</w:t>
      </w:r>
    </w:p>
    <w:p w14:paraId="67D329A1"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g) Conclusiones</w:t>
      </w:r>
    </w:p>
    <w:p w14:paraId="2AF0ED91"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h) Firma de la o el comisionado.</w:t>
      </w:r>
    </w:p>
    <w:p w14:paraId="77D6929D"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Módulo de Comprobantes Digitales por Internet:</w:t>
      </w:r>
      <w:r w:rsidRPr="00D457B9">
        <w:rPr>
          <w:rFonts w:cs="Arial"/>
          <w:sz w:val="24"/>
          <w:szCs w:val="24"/>
        </w:rPr>
        <w:t xml:space="preserve"> Herramienta informática puesta a disposición de las y los comisionados del Tribunal Electoral, para que incorporen los comprobantes fiscales digitales por Internet (CFDI) en formato “XML” (Extensible </w:t>
      </w:r>
      <w:proofErr w:type="spellStart"/>
      <w:r w:rsidRPr="00D457B9">
        <w:rPr>
          <w:rFonts w:cs="Arial"/>
          <w:sz w:val="24"/>
          <w:szCs w:val="24"/>
        </w:rPr>
        <w:t>Markup</w:t>
      </w:r>
      <w:proofErr w:type="spellEnd"/>
      <w:r w:rsidRPr="00D457B9">
        <w:rPr>
          <w:rFonts w:cs="Arial"/>
          <w:sz w:val="24"/>
          <w:szCs w:val="24"/>
        </w:rPr>
        <w:t xml:space="preserve"> </w:t>
      </w:r>
      <w:proofErr w:type="spellStart"/>
      <w:r w:rsidRPr="00D457B9">
        <w:rPr>
          <w:rFonts w:cs="Arial"/>
          <w:sz w:val="24"/>
          <w:szCs w:val="24"/>
        </w:rPr>
        <w:t>Language</w:t>
      </w:r>
      <w:proofErr w:type="spellEnd"/>
      <w:r w:rsidRPr="00D457B9">
        <w:rPr>
          <w:rFonts w:cs="Arial"/>
          <w:sz w:val="24"/>
          <w:szCs w:val="24"/>
        </w:rPr>
        <w:t xml:space="preserve">) y “PDF” (Portable </w:t>
      </w:r>
      <w:proofErr w:type="spellStart"/>
      <w:r w:rsidRPr="00D457B9">
        <w:rPr>
          <w:rFonts w:cs="Arial"/>
          <w:sz w:val="24"/>
          <w:szCs w:val="24"/>
        </w:rPr>
        <w:t>Document</w:t>
      </w:r>
      <w:proofErr w:type="spellEnd"/>
      <w:r w:rsidRPr="00D457B9">
        <w:rPr>
          <w:rFonts w:cs="Arial"/>
          <w:sz w:val="24"/>
          <w:szCs w:val="24"/>
        </w:rPr>
        <w:t xml:space="preserve"> </w:t>
      </w:r>
      <w:proofErr w:type="spellStart"/>
      <w:r w:rsidRPr="00D457B9">
        <w:rPr>
          <w:rFonts w:cs="Arial"/>
          <w:sz w:val="24"/>
          <w:szCs w:val="24"/>
        </w:rPr>
        <w:t>Format</w:t>
      </w:r>
      <w:proofErr w:type="spellEnd"/>
      <w:r w:rsidRPr="00D457B9">
        <w:rPr>
          <w:rFonts w:cs="Arial"/>
          <w:sz w:val="24"/>
          <w:szCs w:val="24"/>
        </w:rPr>
        <w:t>) que reciban de los diferentes proveedores de bienes y servicios. Su función es salvaguardar los comprobantes digitales en un repositorio institucional, en cumplimento de las disposiciones fiscales y normativas aplicables</w:t>
      </w:r>
    </w:p>
    <w:p w14:paraId="5C799D24" w14:textId="70FAF141" w:rsidR="00781D1E" w:rsidRPr="00D457B9" w:rsidRDefault="00781D1E" w:rsidP="00781D1E">
      <w:pPr>
        <w:pStyle w:val="Textoindependiente"/>
        <w:spacing w:after="120" w:line="360" w:lineRule="auto"/>
        <w:ind w:left="567"/>
        <w:jc w:val="both"/>
        <w:rPr>
          <w:rFonts w:cs="Arial"/>
          <w:sz w:val="24"/>
          <w:szCs w:val="24"/>
        </w:rPr>
      </w:pPr>
      <w:r w:rsidRPr="00D457B9">
        <w:rPr>
          <w:rFonts w:cs="Arial"/>
          <w:b/>
          <w:bCs/>
          <w:sz w:val="24"/>
          <w:szCs w:val="24"/>
        </w:rPr>
        <w:t>Monto</w:t>
      </w:r>
      <w:r w:rsidR="008C096E" w:rsidRPr="00D457B9">
        <w:rPr>
          <w:rFonts w:cs="Arial"/>
          <w:b/>
          <w:bCs/>
          <w:sz w:val="24"/>
          <w:szCs w:val="24"/>
        </w:rPr>
        <w:t xml:space="preserve"> Autorizado</w:t>
      </w:r>
      <w:r w:rsidRPr="00D457B9">
        <w:rPr>
          <w:rFonts w:cs="Arial"/>
          <w:b/>
          <w:bCs/>
          <w:sz w:val="24"/>
          <w:szCs w:val="24"/>
        </w:rPr>
        <w:t>:</w:t>
      </w:r>
      <w:r w:rsidRPr="00D457B9">
        <w:rPr>
          <w:rFonts w:cs="Arial"/>
          <w:sz w:val="24"/>
          <w:szCs w:val="24"/>
        </w:rPr>
        <w:t xml:space="preserve"> Asignación diaria autorizada por la Comisión de Administración que se otorga a la </w:t>
      </w:r>
      <w:r w:rsidR="00BE712A" w:rsidRPr="00D457B9">
        <w:rPr>
          <w:rFonts w:cs="Arial"/>
          <w:sz w:val="24"/>
          <w:szCs w:val="24"/>
        </w:rPr>
        <w:t>persona</w:t>
      </w:r>
      <w:r w:rsidRPr="00D457B9">
        <w:rPr>
          <w:rFonts w:cs="Arial"/>
          <w:sz w:val="24"/>
          <w:szCs w:val="24"/>
        </w:rPr>
        <w:t xml:space="preserve"> comisionad</w:t>
      </w:r>
      <w:r w:rsidR="00BE712A" w:rsidRPr="00D457B9">
        <w:rPr>
          <w:rFonts w:cs="Arial"/>
          <w:sz w:val="24"/>
          <w:szCs w:val="24"/>
        </w:rPr>
        <w:t>a</w:t>
      </w:r>
      <w:r w:rsidRPr="00D457B9">
        <w:rPr>
          <w:rFonts w:cs="Arial"/>
          <w:sz w:val="24"/>
          <w:szCs w:val="24"/>
        </w:rPr>
        <w:t xml:space="preserve"> por concepto</w:t>
      </w:r>
      <w:r w:rsidR="002B6E29" w:rsidRPr="00D457B9">
        <w:rPr>
          <w:rFonts w:cs="Arial"/>
          <w:sz w:val="24"/>
          <w:szCs w:val="24"/>
        </w:rPr>
        <w:t>s</w:t>
      </w:r>
      <w:r w:rsidRPr="00D457B9">
        <w:rPr>
          <w:rFonts w:cs="Arial"/>
          <w:sz w:val="24"/>
          <w:szCs w:val="24"/>
        </w:rPr>
        <w:t xml:space="preserve"> de viáticos y hospedaje</w:t>
      </w:r>
      <w:r w:rsidR="005B0783" w:rsidRPr="00D457B9">
        <w:rPr>
          <w:rFonts w:cs="Arial"/>
          <w:sz w:val="24"/>
          <w:szCs w:val="24"/>
        </w:rPr>
        <w:t>, de acuerdo a cada grupo</w:t>
      </w:r>
      <w:r w:rsidRPr="00D457B9">
        <w:rPr>
          <w:rFonts w:cs="Arial"/>
          <w:sz w:val="24"/>
          <w:szCs w:val="24"/>
        </w:rPr>
        <w:t>.</w:t>
      </w:r>
    </w:p>
    <w:p w14:paraId="408E4ED0" w14:textId="0251C127" w:rsidR="00781D1E" w:rsidRPr="00D457B9" w:rsidRDefault="00781D1E" w:rsidP="00781D1E">
      <w:pPr>
        <w:pStyle w:val="Textoindependiente"/>
        <w:spacing w:after="120" w:line="360" w:lineRule="auto"/>
        <w:ind w:left="567"/>
        <w:jc w:val="both"/>
        <w:rPr>
          <w:rFonts w:cs="Arial"/>
          <w:sz w:val="24"/>
          <w:szCs w:val="24"/>
        </w:rPr>
      </w:pPr>
      <w:r w:rsidRPr="00D457B9">
        <w:rPr>
          <w:rFonts w:cs="Arial"/>
          <w:b/>
          <w:bCs/>
          <w:sz w:val="24"/>
          <w:szCs w:val="24"/>
        </w:rPr>
        <w:t>Monto Total Unificado:</w:t>
      </w:r>
      <w:r w:rsidRPr="00D457B9">
        <w:rPr>
          <w:rFonts w:cs="Arial"/>
          <w:sz w:val="24"/>
          <w:szCs w:val="24"/>
        </w:rPr>
        <w:t xml:space="preserve"> Asignación que se integra de la suma del monto </w:t>
      </w:r>
      <w:r w:rsidR="008C096E" w:rsidRPr="00D457B9">
        <w:rPr>
          <w:rFonts w:cs="Arial"/>
          <w:sz w:val="24"/>
          <w:szCs w:val="24"/>
        </w:rPr>
        <w:t xml:space="preserve">autorizado </w:t>
      </w:r>
      <w:r w:rsidRPr="00D457B9">
        <w:rPr>
          <w:rFonts w:cs="Arial"/>
          <w:sz w:val="24"/>
          <w:szCs w:val="24"/>
        </w:rPr>
        <w:t>de viáticos más la correspondiente a hospedaje</w:t>
      </w:r>
      <w:r w:rsidR="005D08B4" w:rsidRPr="00D457B9">
        <w:rPr>
          <w:rFonts w:cs="Arial"/>
          <w:sz w:val="24"/>
          <w:szCs w:val="24"/>
        </w:rPr>
        <w:t>,</w:t>
      </w:r>
      <w:r w:rsidRPr="00D457B9">
        <w:rPr>
          <w:rFonts w:cs="Arial"/>
          <w:sz w:val="24"/>
          <w:szCs w:val="24"/>
        </w:rPr>
        <w:t xml:space="preserve"> de conformidad con los montos autorizados por la Comisión de Administración. </w:t>
      </w:r>
    </w:p>
    <w:p w14:paraId="7DC3810D"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lastRenderedPageBreak/>
        <w:t>Pasajes:</w:t>
      </w:r>
      <w:r w:rsidRPr="00D457B9">
        <w:rPr>
          <w:rFonts w:cs="Arial"/>
          <w:sz w:val="24"/>
          <w:szCs w:val="24"/>
        </w:rPr>
        <w:t xml:space="preserve"> Recurso económico necesario para cubrir los gastos por transportación aérea o terrestre entre el lugar de adscripción y lugar donde se lleve a cabo la comisión y viceversa.</w:t>
      </w:r>
    </w:p>
    <w:p w14:paraId="503ABED7"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Pasaje Nacional:</w:t>
      </w:r>
      <w:r w:rsidRPr="00D457B9">
        <w:rPr>
          <w:rFonts w:cs="Arial"/>
          <w:sz w:val="24"/>
          <w:szCs w:val="24"/>
        </w:rPr>
        <w:t xml:space="preserve"> Recurso económico asignado a las y los comisionados, que se destina a cubrir el costo de la transportación a una ciudad o población distinta a la de su adscripción, dentro de la República Mexicana, tanto de ida como de regreso, así como de una ciudad a otra, ambas en territorio nacional.</w:t>
      </w:r>
    </w:p>
    <w:p w14:paraId="78B82654"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Pasaje Internacional:</w:t>
      </w:r>
      <w:r w:rsidRPr="00D457B9">
        <w:rPr>
          <w:rFonts w:cs="Arial"/>
          <w:sz w:val="24"/>
          <w:szCs w:val="24"/>
        </w:rPr>
        <w:t xml:space="preserve"> Recurso económico asignado a las y los comisionados, que se destina a cubrir el costo de transportación de la República Mexicana al extranjero y viceversa, así como de una ciudad a otra en el extranjero.</w:t>
      </w:r>
    </w:p>
    <w:p w14:paraId="4BA357C1" w14:textId="21F27B88"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Persona Comisionada:</w:t>
      </w:r>
      <w:r w:rsidRPr="00D457B9">
        <w:rPr>
          <w:rFonts w:cs="Arial"/>
          <w:sz w:val="24"/>
          <w:szCs w:val="24"/>
        </w:rPr>
        <w:t xml:space="preserve"> El personal que cumple con una comisión oficial en función de sus actividades y atribuciones.</w:t>
      </w:r>
    </w:p>
    <w:p w14:paraId="546A6F0A"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Programación y Presupuesto:</w:t>
      </w:r>
      <w:r w:rsidRPr="00D457B9">
        <w:rPr>
          <w:rFonts w:cs="Arial"/>
          <w:sz w:val="24"/>
          <w:szCs w:val="24"/>
        </w:rPr>
        <w:t xml:space="preserve"> Jefatura de Unidad de Programación y Presupuesto de la Dirección General de Recursos Financieros del Tribunal.</w:t>
      </w:r>
    </w:p>
    <w:p w14:paraId="1232AA01"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Recibo de Caja:</w:t>
      </w:r>
      <w:r w:rsidRPr="00D457B9">
        <w:rPr>
          <w:rFonts w:cs="Arial"/>
          <w:sz w:val="24"/>
          <w:szCs w:val="24"/>
        </w:rPr>
        <w:t xml:space="preserve"> Documento que emite Tesorería o la Delegación Administrativa por el reintegro de recursos no utilizados.</w:t>
      </w:r>
    </w:p>
    <w:p w14:paraId="3CB093E6" w14:textId="72CC7C7E"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Reembolso:</w:t>
      </w:r>
      <w:r w:rsidRPr="00D457B9">
        <w:rPr>
          <w:rFonts w:cs="Arial"/>
          <w:sz w:val="24"/>
          <w:szCs w:val="24"/>
        </w:rPr>
        <w:t xml:space="preserve"> Petición que se dirige a la Dirección General de Recursos Financieros por el titular del área de adscripción, para que se paguen a las y los comisionados, las erogaciones efectuadas con recursos propios en el desempeño de una comisión, toda vez que no fue posible otorgar los mismos en tiempo y forma por caso de urgencia.</w:t>
      </w:r>
    </w:p>
    <w:p w14:paraId="5D26A67C"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Relación de Gastos:</w:t>
      </w:r>
      <w:r w:rsidRPr="00D457B9">
        <w:rPr>
          <w:rFonts w:cs="Arial"/>
          <w:sz w:val="24"/>
          <w:szCs w:val="24"/>
        </w:rPr>
        <w:t xml:space="preserve"> Documento firmado por las personas comisionadas, así como por el titular del área de adscripción o, en su caso, por quien solicitó formalmente la comisión, a la conclusión de ésta y en el que se enlistan detalladamente los gastos realizados por concepto de viáticos.</w:t>
      </w:r>
    </w:p>
    <w:p w14:paraId="2ECDCB46"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SICA:</w:t>
      </w:r>
      <w:r w:rsidRPr="00D457B9">
        <w:rPr>
          <w:rFonts w:cs="Arial"/>
          <w:sz w:val="24"/>
          <w:szCs w:val="24"/>
        </w:rPr>
        <w:t xml:space="preserve"> El Sistema Integral de Control Administrativo que, por medios electrónicos, permite el registro de los movimientos de los recursos financieros, contables y materiales, entre otros, que generan las Unidades Responsables que tengan la </w:t>
      </w:r>
      <w:r w:rsidRPr="00D457B9">
        <w:rPr>
          <w:rFonts w:cs="Arial"/>
          <w:sz w:val="24"/>
          <w:szCs w:val="24"/>
        </w:rPr>
        <w:lastRenderedPageBreak/>
        <w:t>necesidad de solicitar recursos por concepto de viáticos, pasaje y hospedaje, que permite gestionar dichas solicitudes mediante la generación de documentos electrónicos incorporando la firma electrónica avanzada y en su caso, para el registro de los reembolsos sin anticipo y aquellos generados a través de un fondo fijo.</w:t>
      </w:r>
    </w:p>
    <w:p w14:paraId="27FC094F"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Solicitud de autorización:</w:t>
      </w:r>
      <w:r w:rsidRPr="00D457B9">
        <w:rPr>
          <w:rFonts w:cs="Arial"/>
          <w:sz w:val="24"/>
          <w:szCs w:val="24"/>
        </w:rPr>
        <w:t xml:space="preserve"> Documento y/o gestión realizada en el Sistema Integral de Control Administrativo efectuada por el titular y/o persona facultada para registrar y autorizar la comisión la cual deberá contener el objeto y la justificación.</w:t>
      </w:r>
    </w:p>
    <w:p w14:paraId="0AFDDD1D"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Solicitud de Viáticos:</w:t>
      </w:r>
      <w:r w:rsidRPr="00D457B9">
        <w:rPr>
          <w:rFonts w:cs="Arial"/>
          <w:sz w:val="24"/>
          <w:szCs w:val="24"/>
        </w:rPr>
        <w:t xml:space="preserve"> Documento o trámite vía electrónica, en el que se consigna el objetivo, temporalidad y lugar de la comisión, el cual constituye la justificación integral del gasto programado necesario para el cumplimiento de la comisión oficial.</w:t>
      </w:r>
    </w:p>
    <w:p w14:paraId="1A86B532"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 xml:space="preserve">Titular de área: </w:t>
      </w:r>
      <w:r w:rsidRPr="00D457B9">
        <w:rPr>
          <w:rFonts w:cs="Arial"/>
          <w:sz w:val="24"/>
          <w:szCs w:val="24"/>
        </w:rPr>
        <w:t>Los titulares de las Ponencias de Sala Superior, Ponencias de Salas Regionales, Secretaría General de Acuerdos de Sala Superior y Salas Regionales, Oficina de Actuarios y la Secretaría Ejecutiva de las Salas Regionales. Así como los titulares de los órganos auxiliares de la Comisión de Administración, las áreas adscritas a Presidencia, la Secretaría Administrativa y sus áreas de apoyo y, en su caso, aquellas que se creen a través de la autorización correspondiente.</w:t>
      </w:r>
    </w:p>
    <w:p w14:paraId="3CE20838"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Transportación:</w:t>
      </w:r>
      <w:r w:rsidRPr="00D457B9">
        <w:rPr>
          <w:rFonts w:cs="Arial"/>
          <w:sz w:val="24"/>
          <w:szCs w:val="24"/>
        </w:rPr>
        <w:t xml:space="preserve"> Traslados entre el lugar de adscripción-aeropuerto/central de autobuses; aeropuerto/central de autobuses-hotel; hotel-aeropuerto/central de autobuses/tren; aeropuerto/central de autobuses/tren-lugar de adscripción; domicilio del comisionado al aeropuerto y de éste al hotel y viceversa; y domicilio del comisionado a la central de autobuses/tren y de ésta al hotel y viceversa; y</w:t>
      </w:r>
    </w:p>
    <w:p w14:paraId="46622A01"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Traslados locales dentro de la zona metropolitana o circundante a la ciudad en que se efectúa la comisión, a través del servicio de transporte urbano de los que se disponga: taxi, autobús, transporte colectivo, etc.</w:t>
      </w:r>
    </w:p>
    <w:p w14:paraId="3EF24427"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t>Tribunal:</w:t>
      </w:r>
      <w:r w:rsidRPr="00D457B9">
        <w:rPr>
          <w:rFonts w:cs="Arial"/>
          <w:sz w:val="24"/>
          <w:szCs w:val="24"/>
        </w:rPr>
        <w:t xml:space="preserve"> El Tribunal Electoral del Poder Judicial de la Federación.</w:t>
      </w:r>
    </w:p>
    <w:p w14:paraId="6F2D5333"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b/>
          <w:bCs/>
          <w:sz w:val="24"/>
          <w:szCs w:val="24"/>
        </w:rPr>
        <w:lastRenderedPageBreak/>
        <w:t>Viáticos:</w:t>
      </w:r>
      <w:r w:rsidRPr="00D457B9">
        <w:rPr>
          <w:rFonts w:cs="Arial"/>
          <w:sz w:val="24"/>
          <w:szCs w:val="24"/>
        </w:rPr>
        <w:t xml:space="preserve">  Asignación económica que se otorga a las y los servidores públicos comisionados para que sufraguen los gastos necesarios para el cumplimiento de la comisión, los que podrán comprender:</w:t>
      </w:r>
    </w:p>
    <w:p w14:paraId="38DDACDC"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a) Alimentación;</w:t>
      </w:r>
    </w:p>
    <w:p w14:paraId="2B3D4BF7"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b) Comunicaciones electrónicas y llamadas telefónicas;</w:t>
      </w:r>
    </w:p>
    <w:p w14:paraId="6998069D" w14:textId="77777777"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c) Transportación.</w:t>
      </w:r>
    </w:p>
    <w:p w14:paraId="6E349B6F" w14:textId="0842A49B" w:rsidR="00D17BDF" w:rsidRPr="00D457B9" w:rsidRDefault="00D17BDF" w:rsidP="00D17BDF">
      <w:pPr>
        <w:pStyle w:val="Textoindependiente"/>
        <w:spacing w:after="120" w:line="360" w:lineRule="auto"/>
        <w:ind w:left="567"/>
        <w:jc w:val="both"/>
        <w:rPr>
          <w:rFonts w:cs="Arial"/>
          <w:sz w:val="24"/>
          <w:szCs w:val="24"/>
        </w:rPr>
      </w:pPr>
      <w:r w:rsidRPr="00D457B9">
        <w:rPr>
          <w:rFonts w:cs="Arial"/>
          <w:sz w:val="24"/>
          <w:szCs w:val="24"/>
        </w:rPr>
        <w:t>d) Estacionamiento.</w:t>
      </w:r>
    </w:p>
    <w:p w14:paraId="76AB9B10" w14:textId="77777777" w:rsidR="00B66710" w:rsidRPr="00D457B9" w:rsidRDefault="00B66710" w:rsidP="00D17BDF">
      <w:pPr>
        <w:spacing w:line="360" w:lineRule="auto"/>
        <w:ind w:left="567" w:hanging="567"/>
        <w:rPr>
          <w:rFonts w:ascii="Arial" w:hAnsi="Arial" w:cs="Arial"/>
          <w:b/>
          <w:noProof/>
          <w:color w:val="00B050"/>
          <w:lang w:eastAsia="es-MX"/>
        </w:rPr>
      </w:pPr>
    </w:p>
    <w:p w14:paraId="31EDA5B1" w14:textId="12EF0F2D" w:rsidR="00B66710" w:rsidRPr="00D457B9" w:rsidRDefault="00D17BDF" w:rsidP="001531D2">
      <w:pPr>
        <w:pStyle w:val="Textoindependiente"/>
        <w:numPr>
          <w:ilvl w:val="0"/>
          <w:numId w:val="3"/>
        </w:numPr>
        <w:spacing w:after="120" w:line="360" w:lineRule="auto"/>
        <w:ind w:left="567" w:hanging="567"/>
        <w:jc w:val="both"/>
        <w:rPr>
          <w:rFonts w:cs="Arial"/>
          <w:noProof/>
          <w:lang w:eastAsia="es-MX"/>
        </w:rPr>
      </w:pPr>
      <w:r w:rsidRPr="00D457B9">
        <w:rPr>
          <w:rFonts w:cs="Arial"/>
          <w:sz w:val="24"/>
          <w:szCs w:val="24"/>
        </w:rPr>
        <w:t xml:space="preserve">Las y los comisionados del Tribunal al cumplir con las disposiciones de los presentes </w:t>
      </w:r>
      <w:r w:rsidR="00702C56" w:rsidRPr="00D457B9">
        <w:rPr>
          <w:rFonts w:cs="Arial"/>
          <w:sz w:val="24"/>
          <w:szCs w:val="24"/>
        </w:rPr>
        <w:t>Lineamientos</w:t>
      </w:r>
      <w:r w:rsidRPr="00D457B9">
        <w:rPr>
          <w:rFonts w:cs="Arial"/>
          <w:sz w:val="24"/>
          <w:szCs w:val="24"/>
        </w:rPr>
        <w:t xml:space="preserve"> deberán observar en todo momento los principios y criterios establecidos en el artículo 134 Constitucional y en la legislación aplicable, para la administración de los recursos económicos asignados.</w:t>
      </w:r>
    </w:p>
    <w:p w14:paraId="395871C6" w14:textId="77777777" w:rsidR="00D17BDF" w:rsidRPr="00D457B9" w:rsidRDefault="00D17BDF" w:rsidP="00D17BDF">
      <w:pPr>
        <w:pStyle w:val="Textoindependiente"/>
        <w:numPr>
          <w:ilvl w:val="0"/>
          <w:numId w:val="3"/>
        </w:numPr>
        <w:spacing w:line="360" w:lineRule="auto"/>
        <w:ind w:left="567" w:hanging="567"/>
        <w:jc w:val="both"/>
        <w:rPr>
          <w:rFonts w:cs="Arial"/>
          <w:noProof/>
          <w:sz w:val="24"/>
          <w:szCs w:val="24"/>
          <w:lang w:eastAsia="es-MX"/>
        </w:rPr>
      </w:pPr>
      <w:r w:rsidRPr="00D457B9">
        <w:rPr>
          <w:rFonts w:cs="Arial"/>
          <w:noProof/>
          <w:sz w:val="24"/>
          <w:szCs w:val="24"/>
          <w:lang w:eastAsia="es-MX"/>
        </w:rPr>
        <w:t>Toda información relacionada con la materia de estos Lineamientos será pública, salvo las excepciones que establece la legislación aplicable.</w:t>
      </w:r>
    </w:p>
    <w:p w14:paraId="689D53BB" w14:textId="77777777" w:rsidR="00D17BDF" w:rsidRPr="00D457B9" w:rsidRDefault="00D17BDF" w:rsidP="00D17BDF">
      <w:pPr>
        <w:pStyle w:val="Textoindependiente"/>
        <w:spacing w:line="360" w:lineRule="auto"/>
        <w:ind w:left="567"/>
        <w:jc w:val="both"/>
        <w:rPr>
          <w:rFonts w:cs="Arial"/>
          <w:noProof/>
          <w:sz w:val="24"/>
          <w:szCs w:val="24"/>
          <w:lang w:eastAsia="es-MX"/>
        </w:rPr>
      </w:pPr>
    </w:p>
    <w:p w14:paraId="7BAC3B51" w14:textId="1111880F"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Se integrará un expediente electrónico con la documentación justificativa y comprobatoria de la comisión, en los términos de las disposiciones en materia de transparencia y acceso a la información.</w:t>
      </w:r>
    </w:p>
    <w:p w14:paraId="104737EE" w14:textId="77777777" w:rsidR="00A64B5A" w:rsidRPr="00D457B9" w:rsidRDefault="00A64B5A" w:rsidP="00AC037C">
      <w:pPr>
        <w:pStyle w:val="Textoindependiente"/>
        <w:spacing w:line="360" w:lineRule="auto"/>
        <w:ind w:left="567" w:hanging="567"/>
        <w:jc w:val="both"/>
        <w:rPr>
          <w:rFonts w:cs="Arial"/>
          <w:noProof/>
          <w:sz w:val="24"/>
          <w:szCs w:val="24"/>
          <w:lang w:eastAsia="es-MX"/>
        </w:rPr>
      </w:pPr>
    </w:p>
    <w:p w14:paraId="450D2DA6" w14:textId="2D93D3FC" w:rsidR="001531D2" w:rsidRPr="00D457B9" w:rsidRDefault="00D17BDF" w:rsidP="00D17BDF">
      <w:pPr>
        <w:pStyle w:val="Textoindependiente"/>
        <w:numPr>
          <w:ilvl w:val="0"/>
          <w:numId w:val="3"/>
        </w:numPr>
        <w:spacing w:line="360" w:lineRule="auto"/>
        <w:ind w:left="567" w:hanging="567"/>
        <w:jc w:val="both"/>
        <w:rPr>
          <w:rFonts w:cs="Arial"/>
          <w:noProof/>
          <w:lang w:eastAsia="es-MX"/>
        </w:rPr>
      </w:pPr>
      <w:r w:rsidRPr="00D457B9">
        <w:rPr>
          <w:rFonts w:cs="Arial"/>
          <w:noProof/>
          <w:sz w:val="24"/>
          <w:szCs w:val="24"/>
          <w:lang w:eastAsia="es-MX"/>
        </w:rPr>
        <w:t>Los titulares de las áreas y/o personas facultadas solicitantes deberán ajustarse a las reglas siguientes:</w:t>
      </w:r>
    </w:p>
    <w:p w14:paraId="1B38334E" w14:textId="77777777" w:rsidR="00D17BDF" w:rsidRPr="00D457B9" w:rsidRDefault="00D17BDF" w:rsidP="00D17BDF">
      <w:pPr>
        <w:pStyle w:val="Textoindependiente"/>
        <w:spacing w:line="360" w:lineRule="auto"/>
        <w:ind w:left="567"/>
        <w:jc w:val="both"/>
        <w:rPr>
          <w:rFonts w:cs="Arial"/>
          <w:noProof/>
          <w:lang w:eastAsia="es-MX"/>
        </w:rPr>
      </w:pPr>
    </w:p>
    <w:p w14:paraId="79097668"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I.     Las comisiones deberán ser las estrictamente necesarias para dar cumplimiento a los objetivos institucionales, programas o funciones conferidas a las áreas solicitantes o a las personas comisionadas.</w:t>
      </w:r>
    </w:p>
    <w:p w14:paraId="7B107E52"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II.     El número de personas y el tiempo para el desempeño de una comisión deberán reducirse al mínimo indispensable observando criterios de racionalidad, austeridad y disciplina presupuestaria.</w:t>
      </w:r>
    </w:p>
    <w:p w14:paraId="42CB0A72"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lastRenderedPageBreak/>
        <w:t>III.    Las comisiones sólo serán autorizadas por un máximo de 4 días hábiles, con la finalidad de evitar que se realicen pernoctas en fines de semana en el lugar de destino; lo anterior, con la salvedad de aquellos casos en los que se justifique plenamente un mayor periodo o inclusión de días inhábiles, en razón de las propias necesidades del servicio inherentes al desempeño de la comisión.</w:t>
      </w:r>
    </w:p>
    <w:p w14:paraId="025C9E98"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 xml:space="preserve">IV.   Las comisiones se programarán, preferentemente, con diez días naturales de anticipación, a fin de tramitar o solicitar las reservaciones de boletos aéreos con oportunidad y en las mejores condiciones de mercado. </w:t>
      </w:r>
    </w:p>
    <w:p w14:paraId="363CE544"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 xml:space="preserve">V.    Las comisiones se programarán preferentemente, con salidas en los primeros horarios y con su regreso en los últimos horarios del día, para evitar gastos de hospedaje en el lugar de la comisión.    </w:t>
      </w:r>
    </w:p>
    <w:p w14:paraId="59343673"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VI.   Con la finalidad de hacer más eficiente el uso de recursos, en gastos de hospedaje, se deben evitar las salidas y regresos los fines de semana, salvo que la comisión inicie o concluya con la jornada laboral –lunes o viernes- o por disponibilidad de pasajes aéreos.</w:t>
      </w:r>
    </w:p>
    <w:p w14:paraId="4319B4F7"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VII.   Cuando se trate de asuntos oficiales entre las diversas áreas del Tribunal, se privilegiarán las comunicaciones electrónicas -videoconferencias- para disminuir al mínimo las comisiones nacionales, siempre que no se contraponga a alguna disposición legal o a la naturaleza jurídica del acto.</w:t>
      </w:r>
    </w:p>
    <w:p w14:paraId="4C4043BE"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VIII.  No se otorgarán recursos para viáticos, pasajes y hospedaje al personal con motivo de su período vacacional, por cualquier tipo de licencia o que se encuentren suspendidos en razón de sanciones administrativas.</w:t>
      </w:r>
    </w:p>
    <w:p w14:paraId="5873ABF6" w14:textId="77777777"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IX.   En ningún caso se autorizarán viáticos, pasaje y hospedaje para actividades personales o que no se encuentren relacionadas con las funciones inherentes al cargo.</w:t>
      </w:r>
    </w:p>
    <w:p w14:paraId="6898D155" w14:textId="07A2844C"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 xml:space="preserve">X. En caso de que una institución pública o privada, nacional o internacional, gire una invitación a personas funcionarias del Tribunal para participar en un evento o actividad fuera de su área de adscripción, y cubra algunos gastos tales como pasajes, hospedaje y/o viáticos, el Tribunal únicamente podrá otorgar viáticos o erogar recursos, de manera anticipada, para cubrir los conceptos no contemplados </w:t>
      </w:r>
      <w:r w:rsidRPr="00D457B9">
        <w:rPr>
          <w:rFonts w:cs="Arial"/>
          <w:noProof/>
          <w:sz w:val="24"/>
          <w:szCs w:val="24"/>
          <w:lang w:eastAsia="es-MX"/>
        </w:rPr>
        <w:lastRenderedPageBreak/>
        <w:t xml:space="preserve">en la invitación.  De ser necesario y de presentarse el caso, al finalizar la comisión, la persona comisionada podrá solicitar el reembolso de aquellos gastos adicionales que no hayan sido cubiertos por la institución convocante, hasta por </w:t>
      </w:r>
      <w:r w:rsidR="006F28BA" w:rsidRPr="00D457B9">
        <w:rPr>
          <w:rFonts w:cs="Arial"/>
          <w:noProof/>
          <w:sz w:val="24"/>
          <w:szCs w:val="24"/>
          <w:lang w:eastAsia="es-MX"/>
        </w:rPr>
        <w:t>el monto</w:t>
      </w:r>
      <w:r w:rsidRPr="00D457B9">
        <w:rPr>
          <w:rFonts w:cs="Arial"/>
          <w:noProof/>
          <w:sz w:val="24"/>
          <w:szCs w:val="24"/>
          <w:lang w:eastAsia="es-MX"/>
        </w:rPr>
        <w:t xml:space="preserve"> total unificad</w:t>
      </w:r>
      <w:r w:rsidR="006F28BA" w:rsidRPr="00D457B9">
        <w:rPr>
          <w:rFonts w:cs="Arial"/>
          <w:noProof/>
          <w:sz w:val="24"/>
          <w:szCs w:val="24"/>
          <w:lang w:eastAsia="es-MX"/>
        </w:rPr>
        <w:t>o</w:t>
      </w:r>
      <w:r w:rsidRPr="00D457B9">
        <w:rPr>
          <w:rFonts w:cs="Arial"/>
          <w:noProof/>
          <w:sz w:val="24"/>
          <w:szCs w:val="24"/>
          <w:lang w:eastAsia="es-MX"/>
        </w:rPr>
        <w:t xml:space="preserve"> que corresponda y por conceptos procedentes. Estos gastos podrán ser reembolsados por concepto de viáticos devengados.</w:t>
      </w:r>
    </w:p>
    <w:p w14:paraId="562C9A11" w14:textId="77777777" w:rsidR="002A69C0" w:rsidRPr="00D457B9" w:rsidRDefault="002A69C0" w:rsidP="00D17BDF">
      <w:pPr>
        <w:pStyle w:val="Textoindependiente"/>
        <w:spacing w:line="360" w:lineRule="auto"/>
        <w:ind w:left="567"/>
        <w:jc w:val="both"/>
        <w:rPr>
          <w:rFonts w:cs="Arial"/>
          <w:noProof/>
          <w:sz w:val="24"/>
          <w:szCs w:val="24"/>
          <w:lang w:eastAsia="es-MX"/>
        </w:rPr>
      </w:pPr>
    </w:p>
    <w:p w14:paraId="29912B63" w14:textId="6678A8CE" w:rsidR="00D17BDF"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En caso de que no se cumplan las reglas señaladas con anterioridad, se deberá dar plena justificación y quedará bajo la más estricta responsabilidad de quien autorice la comisión y de</w:t>
      </w:r>
      <w:r w:rsidR="002A69C0" w:rsidRPr="00D457B9">
        <w:rPr>
          <w:rFonts w:cs="Arial"/>
          <w:noProof/>
          <w:sz w:val="24"/>
          <w:szCs w:val="24"/>
          <w:lang w:eastAsia="es-MX"/>
        </w:rPr>
        <w:t xml:space="preserve"> </w:t>
      </w:r>
      <w:r w:rsidRPr="00D457B9">
        <w:rPr>
          <w:rFonts w:cs="Arial"/>
          <w:noProof/>
          <w:sz w:val="24"/>
          <w:szCs w:val="24"/>
          <w:lang w:eastAsia="es-MX"/>
        </w:rPr>
        <w:t>l</w:t>
      </w:r>
      <w:r w:rsidR="002A69C0" w:rsidRPr="00D457B9">
        <w:rPr>
          <w:rFonts w:cs="Arial"/>
          <w:noProof/>
          <w:sz w:val="24"/>
          <w:szCs w:val="24"/>
          <w:lang w:eastAsia="es-MX"/>
        </w:rPr>
        <w:t>a persona</w:t>
      </w:r>
      <w:r w:rsidRPr="00D457B9">
        <w:rPr>
          <w:rFonts w:cs="Arial"/>
          <w:noProof/>
          <w:sz w:val="24"/>
          <w:szCs w:val="24"/>
          <w:lang w:eastAsia="es-MX"/>
        </w:rPr>
        <w:t xml:space="preserve"> comisionad</w:t>
      </w:r>
      <w:r w:rsidR="002A69C0" w:rsidRPr="00D457B9">
        <w:rPr>
          <w:rFonts w:cs="Arial"/>
          <w:noProof/>
          <w:sz w:val="24"/>
          <w:szCs w:val="24"/>
          <w:lang w:eastAsia="es-MX"/>
        </w:rPr>
        <w:t>a</w:t>
      </w:r>
      <w:r w:rsidRPr="00D457B9">
        <w:rPr>
          <w:rFonts w:cs="Arial"/>
          <w:noProof/>
          <w:sz w:val="24"/>
          <w:szCs w:val="24"/>
          <w:lang w:eastAsia="es-MX"/>
        </w:rPr>
        <w:t>.</w:t>
      </w:r>
    </w:p>
    <w:p w14:paraId="7196E647" w14:textId="77777777" w:rsidR="001531D2" w:rsidRPr="00D457B9" w:rsidRDefault="001531D2" w:rsidP="001531D2">
      <w:pPr>
        <w:pStyle w:val="Textoindependiente"/>
        <w:spacing w:line="360" w:lineRule="auto"/>
        <w:ind w:left="567"/>
        <w:jc w:val="both"/>
        <w:rPr>
          <w:rFonts w:cs="Arial"/>
          <w:noProof/>
          <w:lang w:eastAsia="es-MX"/>
        </w:rPr>
      </w:pPr>
    </w:p>
    <w:p w14:paraId="61411CD0" w14:textId="77777777" w:rsidR="00932F53" w:rsidRPr="00D457B9" w:rsidRDefault="00932F53" w:rsidP="00D17BDF">
      <w:pPr>
        <w:rPr>
          <w:rFonts w:ascii="Arial" w:hAnsi="Arial" w:cs="Arial"/>
          <w:noProof/>
          <w:lang w:eastAsia="es-MX"/>
        </w:rPr>
      </w:pPr>
    </w:p>
    <w:p w14:paraId="321CA8CE" w14:textId="77777777" w:rsidR="00D17BDF" w:rsidRPr="00D457B9" w:rsidRDefault="00D17BDF" w:rsidP="0012667A">
      <w:pPr>
        <w:pStyle w:val="Textoindependiente"/>
        <w:numPr>
          <w:ilvl w:val="0"/>
          <w:numId w:val="3"/>
        </w:numPr>
        <w:spacing w:line="360" w:lineRule="auto"/>
        <w:ind w:left="567" w:hanging="567"/>
        <w:jc w:val="both"/>
        <w:rPr>
          <w:rFonts w:cs="Arial"/>
          <w:noProof/>
          <w:sz w:val="24"/>
          <w:szCs w:val="24"/>
          <w:lang w:eastAsia="es-MX"/>
        </w:rPr>
      </w:pPr>
      <w:r w:rsidRPr="00D457B9">
        <w:rPr>
          <w:rFonts w:cs="Arial"/>
          <w:noProof/>
          <w:sz w:val="24"/>
          <w:szCs w:val="24"/>
          <w:lang w:eastAsia="es-MX"/>
        </w:rPr>
        <w:t xml:space="preserve">Únicamente se entregarán las cantidades por concepto de viáticos por los días que hayan sido autorizados para el cumplimiento de la comisión conferida. </w:t>
      </w:r>
    </w:p>
    <w:p w14:paraId="5965D741" w14:textId="1084B49D" w:rsidR="00A64B5A" w:rsidRPr="00D457B9" w:rsidRDefault="00D17BDF" w:rsidP="00D17BDF">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Los viáticos otorgados servirán para cubrir los gastos estrictamente necesarios para el cumplimiento de la comisión oficial, conforme a lo definido en el numeral 4 de estos Lineamientos.</w:t>
      </w:r>
    </w:p>
    <w:p w14:paraId="4E11B357" w14:textId="77777777" w:rsidR="00D17BDF" w:rsidRPr="00D457B9" w:rsidRDefault="00D17BDF" w:rsidP="00D17BDF">
      <w:pPr>
        <w:pStyle w:val="Textoindependiente"/>
        <w:spacing w:line="360" w:lineRule="auto"/>
        <w:ind w:left="567"/>
        <w:jc w:val="both"/>
        <w:rPr>
          <w:rFonts w:cs="Arial"/>
          <w:noProof/>
          <w:sz w:val="24"/>
          <w:szCs w:val="24"/>
          <w:lang w:eastAsia="es-MX"/>
        </w:rPr>
      </w:pPr>
    </w:p>
    <w:p w14:paraId="5595867D" w14:textId="1F24B050" w:rsidR="00D17BDF" w:rsidRPr="00D457B9" w:rsidRDefault="00D17BDF" w:rsidP="00657115">
      <w:pPr>
        <w:pStyle w:val="Textoindependiente"/>
        <w:numPr>
          <w:ilvl w:val="0"/>
          <w:numId w:val="3"/>
        </w:numPr>
        <w:spacing w:line="360" w:lineRule="auto"/>
        <w:ind w:left="567" w:hanging="567"/>
        <w:jc w:val="both"/>
        <w:rPr>
          <w:rFonts w:cs="Arial"/>
          <w:noProof/>
          <w:sz w:val="24"/>
          <w:szCs w:val="24"/>
          <w:lang w:eastAsia="es-MX"/>
        </w:rPr>
      </w:pPr>
      <w:r w:rsidRPr="00D457B9">
        <w:rPr>
          <w:rFonts w:cs="Arial"/>
          <w:noProof/>
          <w:sz w:val="24"/>
          <w:szCs w:val="24"/>
          <w:lang w:eastAsia="es-MX"/>
        </w:rPr>
        <w:t>En los casos no previstos en estos Lineamientos, la persona titular de la Secretaría Administrativa, con la opinión de la Dirección General de Recursos Financieros, estará facultada para interpretar e implementar las medidas conducentes al caso de que se trate, rigiéndose en todo momento por los principios constitucionales de legalidad, eficiencia, eficacia, economía, transparencia, honradez y máxima publicidad, así como por los criterios establecidos en el artículo 8 de la Ley General de Transparencia y Acceso a la Información Pública y 1° de la Ley Federal de Presupuesto y Responsabilidad Hacendaria.</w:t>
      </w:r>
    </w:p>
    <w:p w14:paraId="5D8CA149" w14:textId="77145E82" w:rsidR="00D17BDF" w:rsidRPr="00D457B9" w:rsidRDefault="00D17BDF" w:rsidP="00D17BDF">
      <w:pPr>
        <w:pStyle w:val="Textoindependiente"/>
        <w:spacing w:line="360" w:lineRule="auto"/>
        <w:ind w:left="567"/>
        <w:jc w:val="both"/>
        <w:rPr>
          <w:rFonts w:cs="Arial"/>
          <w:noProof/>
          <w:sz w:val="24"/>
          <w:szCs w:val="24"/>
          <w:lang w:eastAsia="es-MX"/>
        </w:rPr>
      </w:pPr>
    </w:p>
    <w:p w14:paraId="72115065" w14:textId="77777777" w:rsidR="00D17BDF" w:rsidRPr="00D457B9" w:rsidRDefault="00D17BDF" w:rsidP="00D17BDF">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Segundo</w:t>
      </w:r>
    </w:p>
    <w:p w14:paraId="1D462EED" w14:textId="77777777" w:rsidR="00D17BDF" w:rsidRPr="00D457B9" w:rsidRDefault="00D17BDF" w:rsidP="00D17BDF">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De la Autorización de Comisiones</w:t>
      </w:r>
    </w:p>
    <w:p w14:paraId="637A9E21" w14:textId="77777777" w:rsidR="00D17BDF" w:rsidRPr="00D457B9" w:rsidRDefault="00D17BDF" w:rsidP="00D17BDF">
      <w:pPr>
        <w:pStyle w:val="Textoindependiente"/>
        <w:spacing w:line="360" w:lineRule="auto"/>
        <w:ind w:left="567"/>
        <w:jc w:val="both"/>
        <w:rPr>
          <w:rFonts w:cs="Arial"/>
          <w:noProof/>
          <w:sz w:val="24"/>
          <w:szCs w:val="24"/>
          <w:lang w:eastAsia="es-MX"/>
        </w:rPr>
      </w:pPr>
    </w:p>
    <w:p w14:paraId="71198AC5" w14:textId="77777777" w:rsidR="00D17BDF" w:rsidRPr="00D457B9" w:rsidRDefault="00D17BDF" w:rsidP="00D17BDF">
      <w:pPr>
        <w:pStyle w:val="Textoindependiente"/>
        <w:spacing w:line="360" w:lineRule="auto"/>
        <w:ind w:left="567"/>
        <w:jc w:val="both"/>
        <w:rPr>
          <w:rFonts w:cs="Arial"/>
          <w:noProof/>
          <w:sz w:val="24"/>
          <w:szCs w:val="24"/>
          <w:lang w:eastAsia="es-MX"/>
        </w:rPr>
      </w:pPr>
    </w:p>
    <w:p w14:paraId="1ECEC727" w14:textId="295346A5" w:rsidR="001531D2" w:rsidRPr="00D457B9" w:rsidRDefault="00D93DD0" w:rsidP="00D93DD0">
      <w:pPr>
        <w:pStyle w:val="Textoindependiente"/>
        <w:numPr>
          <w:ilvl w:val="0"/>
          <w:numId w:val="3"/>
        </w:numPr>
        <w:spacing w:line="360" w:lineRule="auto"/>
        <w:ind w:left="567" w:hanging="567"/>
        <w:jc w:val="both"/>
        <w:rPr>
          <w:rFonts w:cs="Arial"/>
          <w:noProof/>
          <w:sz w:val="24"/>
          <w:szCs w:val="24"/>
          <w:lang w:eastAsia="es-MX"/>
        </w:rPr>
      </w:pPr>
      <w:r w:rsidRPr="00D457B9">
        <w:rPr>
          <w:rFonts w:cs="Arial"/>
          <w:noProof/>
          <w:sz w:val="24"/>
          <w:szCs w:val="24"/>
          <w:lang w:eastAsia="es-MX"/>
        </w:rPr>
        <w:t>Las comisiones serán autorizadas de la siguiente manera:</w:t>
      </w:r>
    </w:p>
    <w:p w14:paraId="7AC9F963" w14:textId="77777777" w:rsidR="00D93DD0" w:rsidRPr="00D457B9" w:rsidRDefault="00D93DD0" w:rsidP="00D93DD0">
      <w:pPr>
        <w:pStyle w:val="Textoindependiente"/>
        <w:spacing w:line="360" w:lineRule="auto"/>
        <w:jc w:val="both"/>
        <w:rPr>
          <w:rFonts w:cs="Arial"/>
          <w:noProof/>
          <w:sz w:val="24"/>
          <w:szCs w:val="24"/>
          <w:lang w:eastAsia="es-MX"/>
        </w:rPr>
      </w:pPr>
    </w:p>
    <w:p w14:paraId="485216DA" w14:textId="5CF3EAEB" w:rsidR="00D93DD0" w:rsidRPr="00D457B9" w:rsidRDefault="00D93DD0" w:rsidP="00D93DD0">
      <w:pPr>
        <w:numPr>
          <w:ilvl w:val="0"/>
          <w:numId w:val="32"/>
        </w:numPr>
        <w:spacing w:line="360" w:lineRule="auto"/>
        <w:jc w:val="both"/>
        <w:rPr>
          <w:rFonts w:ascii="Arial" w:hAnsi="Arial" w:cs="Arial"/>
          <w:b/>
          <w:bCs/>
          <w:noProof/>
          <w:lang w:val="es-ES" w:eastAsia="es-MX"/>
        </w:rPr>
      </w:pPr>
      <w:r w:rsidRPr="00D457B9">
        <w:rPr>
          <w:rFonts w:ascii="Arial" w:hAnsi="Arial" w:cs="Arial"/>
          <w:b/>
          <w:bCs/>
          <w:noProof/>
          <w:lang w:val="es-ES" w:eastAsia="es-MX"/>
        </w:rPr>
        <w:t>COMISIONES NACIONALES</w:t>
      </w:r>
    </w:p>
    <w:p w14:paraId="754E6E8C" w14:textId="54BA9C8A" w:rsidR="00D93DD0" w:rsidRPr="00D457B9" w:rsidRDefault="00D93DD0" w:rsidP="00D93DD0">
      <w:pPr>
        <w:spacing w:line="360" w:lineRule="auto"/>
        <w:ind w:left="567"/>
        <w:jc w:val="both"/>
        <w:rPr>
          <w:rFonts w:ascii="Arial" w:hAnsi="Arial" w:cs="Arial"/>
          <w:noProof/>
          <w:lang w:val="es-ES" w:eastAsia="es-MX"/>
        </w:rPr>
      </w:pPr>
    </w:p>
    <w:p w14:paraId="5CE5494D" w14:textId="4C183229"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I.     Cuando se trate de las personas titulares de las Magistraturas de la Sala Superior o de las Salas Regionales, las comisiones deberán ser autorizadas por el Pleno de Sala Superior.</w:t>
      </w:r>
    </w:p>
    <w:p w14:paraId="574932FF" w14:textId="77777777" w:rsidR="00D93DD0" w:rsidRPr="00D457B9" w:rsidRDefault="00D93DD0" w:rsidP="00D93DD0">
      <w:pPr>
        <w:spacing w:line="360" w:lineRule="auto"/>
        <w:ind w:left="567"/>
        <w:jc w:val="both"/>
        <w:rPr>
          <w:rFonts w:ascii="Arial" w:hAnsi="Arial" w:cs="Arial"/>
          <w:noProof/>
          <w:lang w:val="es-ES" w:eastAsia="es-MX"/>
        </w:rPr>
      </w:pPr>
    </w:p>
    <w:p w14:paraId="633A025C" w14:textId="7B7EE037"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II.     Las comisiones que realicen la persona titular de la Secretaría General de Acuerdos, y las personas titulares de las Secretarías Generales de Acuerdos Regionales deberán contar con la aprobación del Pleno de la Sala Superior o los Plenos de sus respectivas Salas, según corresponda.</w:t>
      </w:r>
    </w:p>
    <w:p w14:paraId="4D6CA394" w14:textId="77777777" w:rsidR="00D93DD0" w:rsidRPr="00D457B9" w:rsidRDefault="00D93DD0" w:rsidP="00D93DD0">
      <w:pPr>
        <w:spacing w:line="360" w:lineRule="auto"/>
        <w:ind w:left="567"/>
        <w:jc w:val="both"/>
        <w:rPr>
          <w:rFonts w:ascii="Arial" w:hAnsi="Arial" w:cs="Arial"/>
          <w:noProof/>
          <w:lang w:val="es-ES" w:eastAsia="es-MX"/>
        </w:rPr>
      </w:pPr>
    </w:p>
    <w:p w14:paraId="43797922" w14:textId="247884B0"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III. Las comisiones del personal adscrito a la Secretaría General de Acuerdos y a las Secretarías Generales de Acuerdos Regionales, deberán ser autorizadas por las y los titulares de cada una de ellas.</w:t>
      </w:r>
    </w:p>
    <w:p w14:paraId="3E872409" w14:textId="77777777" w:rsidR="00D93DD0" w:rsidRPr="00D457B9" w:rsidRDefault="00D93DD0" w:rsidP="00D93DD0">
      <w:pPr>
        <w:spacing w:line="360" w:lineRule="auto"/>
        <w:ind w:left="567"/>
        <w:jc w:val="both"/>
        <w:rPr>
          <w:rFonts w:ascii="Arial" w:hAnsi="Arial" w:cs="Arial"/>
          <w:noProof/>
          <w:lang w:val="es-ES" w:eastAsia="es-MX"/>
        </w:rPr>
      </w:pPr>
    </w:p>
    <w:p w14:paraId="2628F4E8" w14:textId="06DF1DB4"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 xml:space="preserve">IV.   Las comisiones que realicen las personas titulares de las áreas de Presidencia, de las áreas de </w:t>
      </w:r>
      <w:r w:rsidR="004A5FD9" w:rsidRPr="00D457B9">
        <w:rPr>
          <w:rFonts w:ascii="Arial" w:hAnsi="Arial" w:cs="Arial"/>
          <w:noProof/>
          <w:lang w:val="es-ES" w:eastAsia="es-MX"/>
        </w:rPr>
        <w:t>apoyo</w:t>
      </w:r>
      <w:r w:rsidRPr="00D457B9">
        <w:rPr>
          <w:rFonts w:ascii="Arial" w:hAnsi="Arial" w:cs="Arial"/>
          <w:noProof/>
          <w:lang w:val="es-ES" w:eastAsia="es-MX"/>
        </w:rPr>
        <w:t xml:space="preserve"> de la Secretaría Administrativa y de los órganos auxiliares de la Comisión, serán autorizadas por la persona titular de la Secretaría Administrativa.</w:t>
      </w:r>
    </w:p>
    <w:p w14:paraId="44C71AC6" w14:textId="77777777" w:rsidR="00D93DD0" w:rsidRPr="00D457B9" w:rsidRDefault="00D93DD0" w:rsidP="00D93DD0">
      <w:pPr>
        <w:spacing w:line="360" w:lineRule="auto"/>
        <w:ind w:left="567"/>
        <w:jc w:val="both"/>
        <w:rPr>
          <w:rFonts w:ascii="Arial" w:hAnsi="Arial" w:cs="Arial"/>
          <w:noProof/>
          <w:lang w:val="es-ES" w:eastAsia="es-MX"/>
        </w:rPr>
      </w:pPr>
    </w:p>
    <w:p w14:paraId="0C481CCF" w14:textId="317135D0"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V. Las comisiones que realice el personal adscrito a las áreas jurisdiccionales, administrativas, de Presidencia y los órganos auxiliares de la Comisión deberán ser autorizadas por la persona titular del área de su adscripción.</w:t>
      </w:r>
    </w:p>
    <w:p w14:paraId="5F2A474D" w14:textId="77777777" w:rsidR="00D93DD0" w:rsidRPr="00D457B9" w:rsidRDefault="00D93DD0" w:rsidP="00D93DD0">
      <w:pPr>
        <w:spacing w:line="360" w:lineRule="auto"/>
        <w:ind w:left="567"/>
        <w:jc w:val="both"/>
        <w:rPr>
          <w:rFonts w:ascii="Arial" w:hAnsi="Arial" w:cs="Arial"/>
          <w:noProof/>
          <w:lang w:val="es-ES" w:eastAsia="es-MX"/>
        </w:rPr>
      </w:pPr>
    </w:p>
    <w:p w14:paraId="4585F156" w14:textId="3B79D61F" w:rsidR="00D93DD0" w:rsidRPr="00D457B9" w:rsidRDefault="00D93DD0" w:rsidP="00D93DD0">
      <w:pPr>
        <w:numPr>
          <w:ilvl w:val="0"/>
          <w:numId w:val="32"/>
        </w:numPr>
        <w:spacing w:line="360" w:lineRule="auto"/>
        <w:jc w:val="both"/>
        <w:rPr>
          <w:rFonts w:ascii="Arial" w:hAnsi="Arial" w:cs="Arial"/>
          <w:b/>
          <w:bCs/>
          <w:noProof/>
          <w:lang w:val="es-ES" w:eastAsia="es-MX"/>
        </w:rPr>
      </w:pPr>
      <w:r w:rsidRPr="00D457B9">
        <w:rPr>
          <w:rFonts w:ascii="Arial" w:hAnsi="Arial" w:cs="Arial"/>
          <w:b/>
          <w:bCs/>
          <w:noProof/>
          <w:lang w:val="es-ES" w:eastAsia="es-MX"/>
        </w:rPr>
        <w:t>COMISIONES INTERNACIONALES</w:t>
      </w:r>
    </w:p>
    <w:p w14:paraId="7925D56E" w14:textId="77777777" w:rsidR="00D93DD0" w:rsidRPr="00D457B9" w:rsidRDefault="00D93DD0" w:rsidP="00D93DD0">
      <w:pPr>
        <w:spacing w:line="360" w:lineRule="auto"/>
        <w:ind w:left="1047"/>
        <w:jc w:val="both"/>
        <w:rPr>
          <w:rFonts w:ascii="Arial" w:hAnsi="Arial" w:cs="Arial"/>
          <w:noProof/>
          <w:lang w:val="es-ES" w:eastAsia="es-MX"/>
        </w:rPr>
      </w:pPr>
    </w:p>
    <w:p w14:paraId="3E885CAA" w14:textId="255B0303"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I.      Las comisiones internacionales del personal del Tribunal serán autorizadas por el Pleno de la Sala Superior.</w:t>
      </w:r>
    </w:p>
    <w:p w14:paraId="2F8F3ED7" w14:textId="77777777" w:rsidR="00D93DD0" w:rsidRPr="00D457B9" w:rsidRDefault="00D93DD0" w:rsidP="00D93DD0">
      <w:pPr>
        <w:spacing w:line="360" w:lineRule="auto"/>
        <w:ind w:left="567"/>
        <w:jc w:val="both"/>
        <w:rPr>
          <w:rFonts w:ascii="Arial" w:hAnsi="Arial" w:cs="Arial"/>
          <w:noProof/>
          <w:lang w:val="es-ES" w:eastAsia="es-MX"/>
        </w:rPr>
      </w:pPr>
    </w:p>
    <w:p w14:paraId="1057B93B" w14:textId="6E8F8DEB"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lastRenderedPageBreak/>
        <w:t>II.     Las comisiones internacionales deberán contar con invitación o documento en el que conste la solicitud de participación por parte de la o el comisionado o del Tribunal; la opinión presupuestal emitida por la Dirección General de Recursos Financieros, así como la opinión de viabilidad que exprese la Dirección General de Relaciones Institucionales Internacionales para la autorización correspondiente por la Sala Superior.</w:t>
      </w:r>
    </w:p>
    <w:p w14:paraId="144455D4" w14:textId="77777777" w:rsidR="00D93DD0" w:rsidRPr="00D457B9" w:rsidRDefault="00D93DD0" w:rsidP="00D93DD0">
      <w:pPr>
        <w:spacing w:line="360" w:lineRule="auto"/>
        <w:ind w:left="567"/>
        <w:jc w:val="both"/>
        <w:rPr>
          <w:rFonts w:ascii="Arial" w:hAnsi="Arial" w:cs="Arial"/>
          <w:noProof/>
          <w:lang w:val="es-ES" w:eastAsia="es-MX"/>
        </w:rPr>
      </w:pPr>
    </w:p>
    <w:p w14:paraId="1069CD40" w14:textId="1C9D5765"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III.    La persona titular de la Secretaría General de Acuerdos comunicará a la persona titular de la Dirección General de Recursos Financieros las comisiones autorizadas para el trámite administrativo correspondiente.</w:t>
      </w:r>
    </w:p>
    <w:p w14:paraId="5B2E8C11" w14:textId="77777777" w:rsidR="00D93DD0" w:rsidRPr="00D457B9" w:rsidRDefault="00D93DD0" w:rsidP="00D93DD0">
      <w:pPr>
        <w:spacing w:line="360" w:lineRule="auto"/>
        <w:ind w:left="567"/>
        <w:jc w:val="both"/>
        <w:rPr>
          <w:rFonts w:ascii="Arial" w:hAnsi="Arial" w:cs="Arial"/>
          <w:noProof/>
          <w:lang w:val="es-ES" w:eastAsia="es-MX"/>
        </w:rPr>
      </w:pPr>
    </w:p>
    <w:p w14:paraId="1614449C" w14:textId="37002A39" w:rsidR="00D93DD0" w:rsidRPr="00D457B9" w:rsidRDefault="00D93DD0" w:rsidP="00D93DD0">
      <w:pPr>
        <w:spacing w:line="360" w:lineRule="auto"/>
        <w:ind w:left="567"/>
        <w:jc w:val="both"/>
        <w:rPr>
          <w:rFonts w:ascii="Arial" w:hAnsi="Arial" w:cs="Arial"/>
          <w:noProof/>
          <w:lang w:val="es-ES" w:eastAsia="es-MX"/>
        </w:rPr>
      </w:pPr>
      <w:r w:rsidRPr="00D457B9">
        <w:rPr>
          <w:rFonts w:ascii="Arial" w:hAnsi="Arial" w:cs="Arial"/>
          <w:noProof/>
          <w:lang w:val="es-ES" w:eastAsia="es-MX"/>
        </w:rPr>
        <w:t>Las comisiones podrán también ser aprobadas por la Comisión de Administración, en cuyo caso a la solicitud de viáticos deberá anexarse copia del acuerdo que las ordene, debiendo presentarse para su trámite ante la Dirección General de Recursos Financieros.</w:t>
      </w:r>
    </w:p>
    <w:p w14:paraId="1C608CFF" w14:textId="3F0DE6A2" w:rsidR="00D93DD0" w:rsidRPr="00D457B9" w:rsidRDefault="00D93DD0" w:rsidP="00D93DD0">
      <w:pPr>
        <w:spacing w:line="360" w:lineRule="auto"/>
        <w:ind w:left="567"/>
        <w:jc w:val="both"/>
        <w:rPr>
          <w:rFonts w:ascii="Arial" w:hAnsi="Arial" w:cs="Arial"/>
          <w:noProof/>
          <w:lang w:val="es-ES" w:eastAsia="es-MX"/>
        </w:rPr>
      </w:pPr>
    </w:p>
    <w:p w14:paraId="56EB0731" w14:textId="77777777" w:rsidR="00D93DD0" w:rsidRPr="00D457B9" w:rsidRDefault="00D93DD0" w:rsidP="00D93DD0">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Tercero</w:t>
      </w:r>
    </w:p>
    <w:p w14:paraId="117FBA2C" w14:textId="629C31DF" w:rsidR="00D93DD0" w:rsidRPr="00D457B9" w:rsidRDefault="00D93DD0" w:rsidP="00D93DD0">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 xml:space="preserve">De la solicitud de viáticos, </w:t>
      </w:r>
      <w:r w:rsidR="009413CE" w:rsidRPr="00D457B9">
        <w:rPr>
          <w:rFonts w:ascii="Arial" w:hAnsi="Arial" w:cs="Arial"/>
          <w:b/>
          <w:noProof/>
          <w:color w:val="00863D"/>
          <w:lang w:eastAsia="es-MX"/>
        </w:rPr>
        <w:t>pasajes</w:t>
      </w:r>
      <w:r w:rsidRPr="00D457B9">
        <w:rPr>
          <w:rFonts w:ascii="Arial" w:hAnsi="Arial" w:cs="Arial"/>
          <w:b/>
          <w:noProof/>
          <w:color w:val="00863D"/>
          <w:lang w:eastAsia="es-MX"/>
        </w:rPr>
        <w:t xml:space="preserve"> y hospedaje</w:t>
      </w:r>
    </w:p>
    <w:p w14:paraId="079125B2" w14:textId="77777777" w:rsidR="00A64B5A" w:rsidRPr="00D457B9" w:rsidRDefault="00A64B5A" w:rsidP="00DD1354">
      <w:pPr>
        <w:pStyle w:val="Textoindependiente"/>
        <w:spacing w:line="360" w:lineRule="auto"/>
        <w:ind w:left="567" w:hanging="567"/>
        <w:jc w:val="both"/>
        <w:rPr>
          <w:rFonts w:cs="Arial"/>
          <w:noProof/>
          <w:sz w:val="24"/>
          <w:szCs w:val="24"/>
          <w:lang w:eastAsia="es-MX"/>
        </w:rPr>
      </w:pPr>
    </w:p>
    <w:p w14:paraId="665FCCCB" w14:textId="1A9059CF" w:rsidR="00932F53" w:rsidRPr="00D457B9" w:rsidRDefault="00D93DD0" w:rsidP="00D93DD0">
      <w:pPr>
        <w:pStyle w:val="Textoindependiente"/>
        <w:numPr>
          <w:ilvl w:val="0"/>
          <w:numId w:val="3"/>
        </w:numPr>
        <w:spacing w:line="360" w:lineRule="auto"/>
        <w:ind w:left="567" w:hanging="567"/>
        <w:jc w:val="both"/>
        <w:rPr>
          <w:rFonts w:cs="Arial"/>
          <w:noProof/>
          <w:sz w:val="24"/>
          <w:szCs w:val="24"/>
          <w:lang w:eastAsia="es-MX"/>
        </w:rPr>
      </w:pPr>
      <w:r w:rsidRPr="00D457B9">
        <w:rPr>
          <w:rFonts w:cs="Arial"/>
          <w:noProof/>
          <w:sz w:val="24"/>
          <w:szCs w:val="24"/>
          <w:lang w:eastAsia="es-MX"/>
        </w:rPr>
        <w:t>Para obtener las mejores condiciones económicas, la solicitud de viáticos, pasajes y hospedaje deberá ser registrada, por lo menos, con cinco días hábiles de antelación en el caso de comisiones nacionales y con diez días hábiles tratándose de comisiones internacionales.</w:t>
      </w:r>
    </w:p>
    <w:p w14:paraId="671F0FD3" w14:textId="77777777" w:rsidR="001531D2" w:rsidRPr="00D457B9" w:rsidRDefault="001531D2" w:rsidP="00D93DD0">
      <w:pPr>
        <w:pStyle w:val="Textoindependiente"/>
        <w:spacing w:line="360" w:lineRule="auto"/>
        <w:ind w:left="567"/>
        <w:jc w:val="both"/>
        <w:rPr>
          <w:rFonts w:cs="Arial"/>
          <w:noProof/>
          <w:sz w:val="24"/>
          <w:szCs w:val="24"/>
          <w:lang w:eastAsia="es-MX"/>
        </w:rPr>
      </w:pPr>
    </w:p>
    <w:p w14:paraId="2290B254" w14:textId="44CF4932" w:rsidR="001531D2" w:rsidRPr="00D457B9" w:rsidRDefault="00D93DD0" w:rsidP="00D93DD0">
      <w:pPr>
        <w:pStyle w:val="Textoindependiente"/>
        <w:spacing w:line="360" w:lineRule="auto"/>
        <w:ind w:left="567"/>
        <w:jc w:val="both"/>
        <w:rPr>
          <w:rFonts w:cs="Arial"/>
          <w:noProof/>
          <w:sz w:val="24"/>
          <w:szCs w:val="24"/>
          <w:lang w:eastAsia="es-MX"/>
        </w:rPr>
      </w:pPr>
      <w:r w:rsidRPr="00D457B9">
        <w:rPr>
          <w:rFonts w:cs="Arial"/>
          <w:noProof/>
          <w:sz w:val="24"/>
          <w:szCs w:val="24"/>
          <w:lang w:eastAsia="es-MX"/>
        </w:rPr>
        <w:t>Las solicitudes no tramitadas dentro del plazo antes mencionado deberán acompañarse con la justificación correspondiente por el área solicitante.</w:t>
      </w:r>
    </w:p>
    <w:p w14:paraId="5F37D330" w14:textId="77777777" w:rsidR="00D93DD0" w:rsidRPr="00D457B9" w:rsidRDefault="00D93DD0" w:rsidP="00D93DD0">
      <w:pPr>
        <w:pStyle w:val="Textoindependiente"/>
        <w:spacing w:line="360" w:lineRule="auto"/>
        <w:ind w:left="567"/>
        <w:jc w:val="both"/>
        <w:rPr>
          <w:rFonts w:cs="Arial"/>
          <w:noProof/>
          <w:sz w:val="24"/>
          <w:szCs w:val="24"/>
          <w:lang w:eastAsia="es-MX"/>
        </w:rPr>
      </w:pPr>
    </w:p>
    <w:p w14:paraId="04406B41" w14:textId="2F09AE1F" w:rsidR="00766A23" w:rsidRPr="00D457B9" w:rsidRDefault="00D93DD0" w:rsidP="00D93DD0">
      <w:pPr>
        <w:spacing w:line="360" w:lineRule="auto"/>
        <w:ind w:left="567"/>
        <w:jc w:val="both"/>
        <w:rPr>
          <w:rFonts w:ascii="Arial" w:hAnsi="Arial" w:cs="Arial"/>
          <w:noProof/>
          <w:lang w:eastAsia="es-MX"/>
        </w:rPr>
      </w:pPr>
      <w:r w:rsidRPr="00D457B9">
        <w:rPr>
          <w:rFonts w:ascii="Arial" w:hAnsi="Arial" w:cs="Arial"/>
          <w:noProof/>
          <w:lang w:val="es-ES" w:eastAsia="es-MX"/>
        </w:rPr>
        <w:t xml:space="preserve">En caso de que la solicitud no se registre en tiempo o con la debida justificación y que por necesidad del servicio el comisionado deba trasladarse de manera urgente sin los recursos de viáticos y pasajes, la persona comisionada deberá cubrir los </w:t>
      </w:r>
      <w:r w:rsidRPr="00D457B9">
        <w:rPr>
          <w:rFonts w:ascii="Arial" w:hAnsi="Arial" w:cs="Arial"/>
          <w:noProof/>
          <w:lang w:val="es-ES" w:eastAsia="es-MX"/>
        </w:rPr>
        <w:lastRenderedPageBreak/>
        <w:t>gastos correspondientes y realizar el trámite de reembolso, bajo la modalidad de viáticos devengados, con apego a lo señalado en estos Lineamientos y, en particular, a lo establecido en el Capítulo Sexto del presente.</w:t>
      </w:r>
    </w:p>
    <w:p w14:paraId="64F3DAC2" w14:textId="77777777" w:rsidR="00EE1FC7" w:rsidRPr="00D457B9" w:rsidRDefault="00EE1FC7" w:rsidP="00DD1354">
      <w:pPr>
        <w:ind w:right="227"/>
        <w:jc w:val="both"/>
        <w:rPr>
          <w:rFonts w:ascii="Arial" w:hAnsi="Arial" w:cs="Arial"/>
          <w:noProof/>
          <w:lang w:eastAsia="es-MX"/>
        </w:rPr>
      </w:pPr>
    </w:p>
    <w:p w14:paraId="293BBC1E" w14:textId="70F6CE53" w:rsidR="006D2421" w:rsidRPr="00D457B9" w:rsidRDefault="00D93DD0" w:rsidP="00C1259D">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La solicitud se deberá realizar a través del SICA y autorizada mediante la firma electrónica de las o los titulares de las áreas solicitantes.</w:t>
      </w:r>
    </w:p>
    <w:p w14:paraId="47564801" w14:textId="77777777" w:rsidR="00D93DD0" w:rsidRPr="00D457B9" w:rsidRDefault="00D93DD0" w:rsidP="00D93DD0">
      <w:pPr>
        <w:spacing w:line="360" w:lineRule="auto"/>
        <w:ind w:left="567"/>
        <w:jc w:val="both"/>
        <w:rPr>
          <w:rFonts w:ascii="Arial" w:hAnsi="Arial" w:cs="Arial"/>
          <w:noProof/>
          <w:lang w:eastAsia="es-MX"/>
        </w:rPr>
      </w:pPr>
    </w:p>
    <w:p w14:paraId="0C798918" w14:textId="184A2EEC" w:rsidR="00D93DD0" w:rsidRPr="00D457B9" w:rsidRDefault="00D93DD0" w:rsidP="00D93DD0">
      <w:pPr>
        <w:spacing w:line="360" w:lineRule="auto"/>
        <w:ind w:left="567"/>
        <w:jc w:val="both"/>
        <w:rPr>
          <w:rFonts w:ascii="Arial" w:hAnsi="Arial" w:cs="Arial"/>
          <w:noProof/>
          <w:lang w:eastAsia="es-MX"/>
        </w:rPr>
      </w:pPr>
      <w:r w:rsidRPr="00D457B9">
        <w:rPr>
          <w:rFonts w:ascii="Arial" w:hAnsi="Arial" w:cs="Arial"/>
          <w:noProof/>
          <w:lang w:eastAsia="es-MX"/>
        </w:rPr>
        <w:t>El titular del área solicitante, bajo su más estricta responsabilidad, podrá delegar en uno o más servidores públicos a su cargo, la facultad para realizar las gestiones necesarias para el trámite de la solicitud de recursos por concepto de viáticos y pasajes en el SICA; para lo cual, deberá notificar dicha situación a la Dirección General de Recursos Financieros mediante oficio, indicando el nombre de la o las personas facultadas.</w:t>
      </w:r>
    </w:p>
    <w:p w14:paraId="7C53C8E7" w14:textId="77777777" w:rsidR="00D93DD0" w:rsidRPr="00D457B9" w:rsidRDefault="00D93DD0" w:rsidP="00D93DD0">
      <w:pPr>
        <w:pStyle w:val="Prrafodelista"/>
        <w:rPr>
          <w:rFonts w:ascii="Arial" w:hAnsi="Arial" w:cs="Arial"/>
          <w:noProof/>
          <w:lang w:eastAsia="es-MX"/>
        </w:rPr>
      </w:pPr>
    </w:p>
    <w:p w14:paraId="61B24AA8" w14:textId="02A7A456" w:rsidR="00D93DD0" w:rsidRPr="00D457B9" w:rsidRDefault="00D93DD0" w:rsidP="00D93DD0">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Cuarto</w:t>
      </w:r>
    </w:p>
    <w:p w14:paraId="3C4AB022" w14:textId="1ABFB787" w:rsidR="00D93DD0" w:rsidRPr="00D457B9" w:rsidRDefault="00D93DD0" w:rsidP="00D93DD0">
      <w:pPr>
        <w:spacing w:line="360" w:lineRule="auto"/>
        <w:ind w:right="45"/>
        <w:jc w:val="center"/>
        <w:rPr>
          <w:rFonts w:ascii="Arial" w:hAnsi="Arial" w:cs="Arial"/>
          <w:noProof/>
          <w:lang w:eastAsia="es-MX"/>
        </w:rPr>
      </w:pPr>
      <w:r w:rsidRPr="00D457B9">
        <w:rPr>
          <w:rFonts w:ascii="Arial" w:hAnsi="Arial" w:cs="Arial"/>
          <w:b/>
          <w:noProof/>
          <w:color w:val="00863D"/>
          <w:lang w:eastAsia="es-MX"/>
        </w:rPr>
        <w:t>De la asignación de recursos</w:t>
      </w:r>
    </w:p>
    <w:p w14:paraId="171FD063" w14:textId="77777777" w:rsidR="00A70523" w:rsidRPr="00D457B9" w:rsidRDefault="00A70523" w:rsidP="00A70523">
      <w:pPr>
        <w:spacing w:line="360" w:lineRule="auto"/>
        <w:jc w:val="both"/>
        <w:rPr>
          <w:rFonts w:ascii="Arial" w:hAnsi="Arial" w:cs="Arial"/>
          <w:noProof/>
          <w:lang w:eastAsia="es-MX"/>
        </w:rPr>
      </w:pPr>
    </w:p>
    <w:p w14:paraId="3F5B8DCD" w14:textId="4B5F97C4" w:rsidR="006D2421" w:rsidRPr="00D457B9" w:rsidRDefault="00D93DD0" w:rsidP="00D93DD0">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 xml:space="preserve">La Comisión de Administración autorizará </w:t>
      </w:r>
      <w:r w:rsidR="00DF0079" w:rsidRPr="00D457B9">
        <w:rPr>
          <w:rFonts w:ascii="Arial" w:hAnsi="Arial" w:cs="Arial"/>
          <w:noProof/>
          <w:lang w:eastAsia="es-MX"/>
        </w:rPr>
        <w:t>los montos</w:t>
      </w:r>
      <w:r w:rsidRPr="00D457B9">
        <w:rPr>
          <w:rFonts w:ascii="Arial" w:hAnsi="Arial" w:cs="Arial"/>
          <w:noProof/>
          <w:lang w:eastAsia="es-MX"/>
        </w:rPr>
        <w:t>, para el desempeño de las comisiones.</w:t>
      </w:r>
    </w:p>
    <w:p w14:paraId="39FD7945" w14:textId="77777777" w:rsidR="00D93DD0" w:rsidRPr="00D457B9" w:rsidRDefault="00D93DD0" w:rsidP="00D93DD0">
      <w:pPr>
        <w:spacing w:line="360" w:lineRule="auto"/>
        <w:ind w:left="567"/>
        <w:jc w:val="both"/>
        <w:rPr>
          <w:rFonts w:ascii="Arial" w:hAnsi="Arial" w:cs="Arial"/>
          <w:noProof/>
          <w:lang w:eastAsia="es-MX"/>
        </w:rPr>
      </w:pPr>
    </w:p>
    <w:p w14:paraId="2487DB7F" w14:textId="27C31914" w:rsidR="00D93DD0" w:rsidRPr="00D457B9" w:rsidRDefault="00D93DD0" w:rsidP="00D93DD0">
      <w:pPr>
        <w:spacing w:line="360" w:lineRule="auto"/>
        <w:ind w:left="567"/>
        <w:jc w:val="both"/>
        <w:rPr>
          <w:rFonts w:ascii="Arial" w:hAnsi="Arial" w:cs="Arial"/>
          <w:noProof/>
          <w:lang w:eastAsia="es-MX"/>
        </w:rPr>
      </w:pPr>
      <w:r w:rsidRPr="00D457B9">
        <w:rPr>
          <w:rFonts w:ascii="Arial" w:hAnsi="Arial" w:cs="Arial"/>
          <w:noProof/>
          <w:lang w:eastAsia="es-MX"/>
        </w:rPr>
        <w:t xml:space="preserve">Para tal efecto, la persona titular de la Secretaría Administrativa, con la opinión de la Dirección General de Recursos Financieros, podrá presentar a la Comisión de Administración la propuesta de la actualización de </w:t>
      </w:r>
      <w:r w:rsidR="00DF0079" w:rsidRPr="00D457B9">
        <w:rPr>
          <w:rFonts w:ascii="Arial" w:hAnsi="Arial" w:cs="Arial"/>
          <w:noProof/>
          <w:lang w:eastAsia="es-MX"/>
        </w:rPr>
        <w:t xml:space="preserve">los montos </w:t>
      </w:r>
      <w:r w:rsidRPr="00D457B9">
        <w:rPr>
          <w:rFonts w:ascii="Arial" w:hAnsi="Arial" w:cs="Arial"/>
          <w:noProof/>
          <w:lang w:eastAsia="es-MX"/>
        </w:rPr>
        <w:t>diari</w:t>
      </w:r>
      <w:r w:rsidR="00CC4EDC" w:rsidRPr="00D457B9">
        <w:rPr>
          <w:rFonts w:ascii="Arial" w:hAnsi="Arial" w:cs="Arial"/>
          <w:noProof/>
          <w:lang w:eastAsia="es-MX"/>
        </w:rPr>
        <w:t>os</w:t>
      </w:r>
      <w:r w:rsidRPr="00D457B9">
        <w:rPr>
          <w:rFonts w:ascii="Arial" w:hAnsi="Arial" w:cs="Arial"/>
          <w:noProof/>
          <w:lang w:eastAsia="es-MX"/>
        </w:rPr>
        <w:t xml:space="preserve"> que se otorgan por concepto de viáticos, debidamente justificada.</w:t>
      </w:r>
    </w:p>
    <w:p w14:paraId="558DC185" w14:textId="77777777" w:rsidR="00D93DD0" w:rsidRPr="00D457B9" w:rsidRDefault="00D93DD0" w:rsidP="00D93DD0">
      <w:pPr>
        <w:spacing w:line="360" w:lineRule="auto"/>
        <w:ind w:left="567"/>
        <w:jc w:val="both"/>
        <w:rPr>
          <w:rFonts w:ascii="Arial" w:hAnsi="Arial" w:cs="Arial"/>
          <w:noProof/>
          <w:lang w:eastAsia="es-MX"/>
        </w:rPr>
      </w:pPr>
    </w:p>
    <w:p w14:paraId="27E1AD6E" w14:textId="754546CF" w:rsidR="00D93DD0" w:rsidRPr="00D457B9" w:rsidRDefault="00D93DD0" w:rsidP="00D93DD0">
      <w:pPr>
        <w:spacing w:line="360" w:lineRule="auto"/>
        <w:ind w:left="567"/>
        <w:jc w:val="both"/>
        <w:rPr>
          <w:rFonts w:ascii="Arial" w:hAnsi="Arial" w:cs="Arial"/>
          <w:noProof/>
          <w:lang w:eastAsia="es-MX"/>
        </w:rPr>
      </w:pPr>
      <w:r w:rsidRPr="00D457B9">
        <w:rPr>
          <w:rFonts w:ascii="Arial" w:hAnsi="Arial" w:cs="Arial"/>
          <w:noProof/>
          <w:lang w:eastAsia="es-MX"/>
        </w:rPr>
        <w:t xml:space="preserve">Las personas comisionadas podrán adecuar de manera indistinta el ejercicio del gasto entre viáticos y hospedaje siempre y cuando no rebasen </w:t>
      </w:r>
      <w:r w:rsidR="006F28BA" w:rsidRPr="00D457B9">
        <w:rPr>
          <w:rFonts w:ascii="Arial" w:hAnsi="Arial" w:cs="Arial"/>
          <w:noProof/>
          <w:lang w:eastAsia="es-MX"/>
        </w:rPr>
        <w:t>el monto</w:t>
      </w:r>
      <w:r w:rsidRPr="00D457B9">
        <w:rPr>
          <w:rFonts w:ascii="Arial" w:hAnsi="Arial" w:cs="Arial"/>
          <w:noProof/>
          <w:lang w:eastAsia="es-MX"/>
        </w:rPr>
        <w:t xml:space="preserve"> total unificad</w:t>
      </w:r>
      <w:r w:rsidR="006F28BA" w:rsidRPr="00D457B9">
        <w:rPr>
          <w:rFonts w:ascii="Arial" w:hAnsi="Arial" w:cs="Arial"/>
          <w:noProof/>
          <w:lang w:eastAsia="es-MX"/>
        </w:rPr>
        <w:t>o</w:t>
      </w:r>
      <w:r w:rsidRPr="00D457B9">
        <w:rPr>
          <w:rFonts w:ascii="Arial" w:hAnsi="Arial" w:cs="Arial"/>
          <w:noProof/>
          <w:lang w:eastAsia="es-MX"/>
        </w:rPr>
        <w:t xml:space="preserve"> autorizad</w:t>
      </w:r>
      <w:r w:rsidR="006F28BA" w:rsidRPr="00D457B9">
        <w:rPr>
          <w:rFonts w:ascii="Arial" w:hAnsi="Arial" w:cs="Arial"/>
          <w:noProof/>
          <w:lang w:eastAsia="es-MX"/>
        </w:rPr>
        <w:t>o</w:t>
      </w:r>
      <w:r w:rsidRPr="00D457B9">
        <w:rPr>
          <w:rFonts w:ascii="Arial" w:hAnsi="Arial" w:cs="Arial"/>
          <w:noProof/>
          <w:lang w:eastAsia="es-MX"/>
        </w:rPr>
        <w:t xml:space="preserve"> para la comisión.</w:t>
      </w:r>
    </w:p>
    <w:p w14:paraId="2047F4F0" w14:textId="77777777" w:rsidR="00C451D8" w:rsidRPr="00D457B9" w:rsidRDefault="00C451D8" w:rsidP="00D93DD0">
      <w:pPr>
        <w:spacing w:line="360" w:lineRule="auto"/>
        <w:jc w:val="both"/>
        <w:rPr>
          <w:rFonts w:ascii="Arial" w:hAnsi="Arial" w:cs="Arial"/>
          <w:noProof/>
          <w:lang w:eastAsia="es-MX"/>
        </w:rPr>
      </w:pPr>
    </w:p>
    <w:p w14:paraId="3862250D" w14:textId="3C7AAC06" w:rsidR="006D2421" w:rsidRPr="00D457B9" w:rsidRDefault="00D93DD0" w:rsidP="005D12E3">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 xml:space="preserve">El trámite de asignación de recursos de viáticos y hospedaje a las y los comisionados, será efectuado a través de la Dirección General de Recursos </w:t>
      </w:r>
      <w:r w:rsidRPr="00D457B9">
        <w:rPr>
          <w:rFonts w:ascii="Arial" w:hAnsi="Arial" w:cs="Arial"/>
          <w:noProof/>
          <w:lang w:eastAsia="es-MX"/>
        </w:rPr>
        <w:lastRenderedPageBreak/>
        <w:t>Financieros o por las o los Delegados Administrativos, de conformidad con lo establecido en los presentes Lineamientos.</w:t>
      </w:r>
    </w:p>
    <w:p w14:paraId="2C3CBD46" w14:textId="77777777" w:rsidR="00A70523" w:rsidRPr="00D457B9" w:rsidRDefault="00A70523" w:rsidP="00A70523">
      <w:pPr>
        <w:spacing w:line="360" w:lineRule="auto"/>
        <w:ind w:left="567"/>
        <w:jc w:val="both"/>
        <w:rPr>
          <w:rFonts w:ascii="Arial" w:hAnsi="Arial" w:cs="Arial"/>
          <w:noProof/>
          <w:lang w:eastAsia="es-MX"/>
        </w:rPr>
      </w:pPr>
    </w:p>
    <w:p w14:paraId="46F41EE6" w14:textId="45B6FFC0" w:rsidR="00A70523" w:rsidRPr="00D457B9" w:rsidRDefault="00D93DD0" w:rsidP="005D7A5C">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 xml:space="preserve">Los recursos requeridos para las </w:t>
      </w:r>
      <w:r w:rsidR="00702C56" w:rsidRPr="00D457B9">
        <w:rPr>
          <w:rFonts w:ascii="Arial" w:hAnsi="Arial" w:cs="Arial"/>
          <w:noProof/>
          <w:lang w:eastAsia="es-MX"/>
        </w:rPr>
        <w:t>c</w:t>
      </w:r>
      <w:r w:rsidRPr="00D457B9">
        <w:rPr>
          <w:rFonts w:ascii="Arial" w:hAnsi="Arial" w:cs="Arial"/>
          <w:noProof/>
          <w:lang w:eastAsia="es-MX"/>
        </w:rPr>
        <w:t xml:space="preserve">omisiones </w:t>
      </w:r>
      <w:r w:rsidR="00702C56" w:rsidRPr="00D457B9">
        <w:rPr>
          <w:rFonts w:ascii="Arial" w:hAnsi="Arial" w:cs="Arial"/>
          <w:noProof/>
          <w:lang w:eastAsia="es-MX"/>
        </w:rPr>
        <w:t>i</w:t>
      </w:r>
      <w:r w:rsidRPr="00D457B9">
        <w:rPr>
          <w:rFonts w:ascii="Arial" w:hAnsi="Arial" w:cs="Arial"/>
          <w:noProof/>
          <w:lang w:eastAsia="es-MX"/>
        </w:rPr>
        <w:t>nternacionales se calcularán en Euros para los países de la Unión Europea que han adoptado dicha moneda, y en Dólares Americanos para el resto de los destinos a nivel mundial.</w:t>
      </w:r>
    </w:p>
    <w:p w14:paraId="41AF08BD" w14:textId="77777777" w:rsidR="00D93DD0" w:rsidRPr="00D457B9" w:rsidRDefault="00D93DD0" w:rsidP="00D93DD0">
      <w:pPr>
        <w:spacing w:line="360" w:lineRule="auto"/>
        <w:jc w:val="both"/>
        <w:rPr>
          <w:rFonts w:ascii="Arial" w:hAnsi="Arial" w:cs="Arial"/>
          <w:noProof/>
          <w:lang w:eastAsia="es-MX"/>
        </w:rPr>
      </w:pPr>
    </w:p>
    <w:p w14:paraId="74A8F430" w14:textId="51063AE1" w:rsidR="00A70523" w:rsidRPr="00D457B9" w:rsidRDefault="00D93DD0" w:rsidP="00ED5280">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Las cantidades correspondientes a los viáticos para comisiones internacionales se entregarán a las y los comisionados en moneda nacional, de acuerdo con el tipo de cambio vigente que cotice en su momento la institución bancaria con la cual opera el Tribunal, preferentemente mediante transferencia electrónica. De igual forma, se aplicará el mismo tipo de cambio para la comprobación de los gastos realizados.</w:t>
      </w:r>
    </w:p>
    <w:p w14:paraId="0D8B018F" w14:textId="77777777" w:rsidR="00A70523" w:rsidRPr="00D457B9" w:rsidRDefault="00A70523" w:rsidP="00D93DD0">
      <w:pPr>
        <w:spacing w:line="360" w:lineRule="auto"/>
        <w:jc w:val="both"/>
        <w:rPr>
          <w:rFonts w:ascii="Arial" w:hAnsi="Arial" w:cs="Arial"/>
          <w:noProof/>
          <w:lang w:eastAsia="es-MX"/>
        </w:rPr>
      </w:pPr>
    </w:p>
    <w:p w14:paraId="6480B264" w14:textId="01A3B7AB" w:rsidR="00FB2664" w:rsidRPr="00D457B9" w:rsidRDefault="00D93DD0" w:rsidP="00DD1354">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Para las comisiones internacionales, el importe de hospedaje se podrá otorgar de conformidad con la cotización obtenida y la reservación realizada por el área solicitante o por la o el propio comisionado.</w:t>
      </w:r>
    </w:p>
    <w:p w14:paraId="54C84E9C" w14:textId="77777777" w:rsidR="00C746E2" w:rsidRPr="00D457B9" w:rsidRDefault="00C746E2" w:rsidP="004224AA">
      <w:pPr>
        <w:ind w:left="567" w:hanging="567"/>
        <w:rPr>
          <w:rFonts w:ascii="Arial" w:hAnsi="Arial" w:cs="Arial"/>
          <w:noProof/>
          <w:lang w:eastAsia="es-MX"/>
        </w:rPr>
      </w:pPr>
    </w:p>
    <w:p w14:paraId="548D41EC" w14:textId="0BAA9DC0" w:rsidR="00D93DD0" w:rsidRPr="00D457B9" w:rsidRDefault="00D93DD0" w:rsidP="003136C8">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Cuando la comisión sea menor a veinticuatro horas, no se cubrirán los gastos de hospedaje subsecuentes a la conclusión de la comisión, salvo que por razones de itinerario del pasaje sea indispensable pernoctar.</w:t>
      </w:r>
    </w:p>
    <w:p w14:paraId="65002576" w14:textId="77777777" w:rsidR="003136C8" w:rsidRPr="00D457B9" w:rsidRDefault="003136C8" w:rsidP="003136C8">
      <w:pPr>
        <w:pStyle w:val="Prrafodelista"/>
        <w:rPr>
          <w:rFonts w:ascii="Arial" w:hAnsi="Arial" w:cs="Arial"/>
          <w:noProof/>
          <w:lang w:eastAsia="es-MX"/>
        </w:rPr>
      </w:pPr>
    </w:p>
    <w:p w14:paraId="5051F0F4" w14:textId="2439D806" w:rsidR="0068381B" w:rsidRPr="00D457B9" w:rsidRDefault="003136C8" w:rsidP="003136C8">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El trámite de reservación y contratación de hospedaje lo realizará el área solicitante, o la persona comisionada, procurando obtener beneficios adicionales sin costo, tales como: Internet, llamadas telefónicas, pasaje hotel-aeropuerto-hotel, desayunos o descuentos en alimentos.</w:t>
      </w:r>
    </w:p>
    <w:p w14:paraId="5A2130AD" w14:textId="77777777" w:rsidR="003136C8" w:rsidRPr="00D457B9" w:rsidRDefault="003136C8" w:rsidP="003136C8">
      <w:pPr>
        <w:spacing w:line="360" w:lineRule="auto"/>
        <w:jc w:val="both"/>
        <w:rPr>
          <w:rFonts w:ascii="Arial" w:hAnsi="Arial" w:cs="Arial"/>
          <w:noProof/>
          <w:lang w:eastAsia="es-MX"/>
        </w:rPr>
      </w:pPr>
    </w:p>
    <w:p w14:paraId="7317528A" w14:textId="411D91E3" w:rsidR="001A2DB5" w:rsidRPr="00D457B9" w:rsidRDefault="003136C8" w:rsidP="002F4791">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La contratación del pasaje aére</w:t>
      </w:r>
      <w:r w:rsidR="00702C56" w:rsidRPr="00D457B9">
        <w:rPr>
          <w:rFonts w:ascii="Arial" w:hAnsi="Arial" w:cs="Arial"/>
          <w:noProof/>
          <w:lang w:eastAsia="es-MX"/>
        </w:rPr>
        <w:t>o</w:t>
      </w:r>
      <w:r w:rsidRPr="00D457B9">
        <w:rPr>
          <w:rFonts w:ascii="Arial" w:hAnsi="Arial" w:cs="Arial"/>
          <w:noProof/>
          <w:lang w:eastAsia="es-MX"/>
        </w:rPr>
        <w:t xml:space="preserve"> será en clase turista o económica, tomando en cuenta los medios idóneos para arribar al lugar en que deba desempeñarse la comisión, así como para retornar al lugar de origen, siempre que se solicite con la debida antelación; en caso contrario, las y los servidores públicos comisionados </w:t>
      </w:r>
      <w:r w:rsidRPr="00D457B9">
        <w:rPr>
          <w:rFonts w:ascii="Arial" w:hAnsi="Arial" w:cs="Arial"/>
          <w:noProof/>
          <w:lang w:eastAsia="es-MX"/>
        </w:rPr>
        <w:lastRenderedPageBreak/>
        <w:t>podrán adquirir el boleto de avión, ajustándose a lo antes dispuesto y privilegiando los principios establecidos en el artículo 134 Constitucional.</w:t>
      </w:r>
    </w:p>
    <w:p w14:paraId="3FF7DDBE" w14:textId="77777777" w:rsidR="003136C8" w:rsidRPr="00D457B9" w:rsidRDefault="003136C8" w:rsidP="003136C8">
      <w:pPr>
        <w:pStyle w:val="Prrafodelista"/>
        <w:rPr>
          <w:rFonts w:ascii="Arial" w:hAnsi="Arial" w:cs="Arial"/>
          <w:noProof/>
          <w:lang w:eastAsia="es-MX"/>
        </w:rPr>
      </w:pPr>
    </w:p>
    <w:p w14:paraId="7E5D01FF" w14:textId="77777777" w:rsidR="00BE2C72" w:rsidRPr="00BE2C72" w:rsidRDefault="00BE2C72" w:rsidP="00BE2C72">
      <w:pPr>
        <w:spacing w:line="360" w:lineRule="auto"/>
        <w:ind w:left="567"/>
        <w:jc w:val="both"/>
        <w:rPr>
          <w:rFonts w:ascii="Arial" w:hAnsi="Arial" w:cs="Arial"/>
          <w:noProof/>
          <w:lang w:eastAsia="es-MX"/>
        </w:rPr>
      </w:pPr>
      <w:r w:rsidRPr="00BE2C72">
        <w:rPr>
          <w:rFonts w:ascii="Arial" w:hAnsi="Arial" w:cs="Arial"/>
          <w:noProof/>
          <w:lang w:eastAsia="es-MX"/>
        </w:rPr>
        <w:t>Excepcionalmente se podrán adquirir boletos de avión para las personas servidoras</w:t>
      </w:r>
    </w:p>
    <w:p w14:paraId="512286A7" w14:textId="77777777" w:rsidR="00BE2C72" w:rsidRPr="00BE2C72" w:rsidRDefault="00BE2C72" w:rsidP="00BE2C72">
      <w:pPr>
        <w:spacing w:line="360" w:lineRule="auto"/>
        <w:ind w:left="567"/>
        <w:jc w:val="both"/>
        <w:rPr>
          <w:rFonts w:ascii="Arial" w:hAnsi="Arial" w:cs="Arial"/>
          <w:noProof/>
          <w:lang w:eastAsia="es-MX"/>
        </w:rPr>
      </w:pPr>
      <w:r w:rsidRPr="00BE2C72">
        <w:rPr>
          <w:rFonts w:ascii="Arial" w:hAnsi="Arial" w:cs="Arial"/>
          <w:noProof/>
          <w:lang w:eastAsia="es-MX"/>
        </w:rPr>
        <w:t>públicas integrantes del Nivel 1 en una clase distinta, siempre y cuando se justifique</w:t>
      </w:r>
    </w:p>
    <w:p w14:paraId="1C565C73" w14:textId="532EE2F2" w:rsidR="003136C8" w:rsidRPr="00BE2C72" w:rsidRDefault="00BE2C72" w:rsidP="00BE2C72">
      <w:pPr>
        <w:spacing w:line="360" w:lineRule="auto"/>
        <w:ind w:left="567"/>
        <w:jc w:val="both"/>
        <w:rPr>
          <w:rFonts w:ascii="Arial" w:hAnsi="Arial" w:cs="Arial"/>
          <w:b/>
          <w:bCs/>
          <w:noProof/>
          <w:sz w:val="18"/>
          <w:szCs w:val="18"/>
          <w:lang w:eastAsia="es-MX"/>
        </w:rPr>
      </w:pPr>
      <w:r w:rsidRPr="00BE2C72">
        <w:rPr>
          <w:rFonts w:ascii="Arial" w:hAnsi="Arial" w:cs="Arial"/>
          <w:noProof/>
          <w:lang w:eastAsia="es-MX"/>
        </w:rPr>
        <w:t>que era la única opción disponible</w:t>
      </w:r>
      <w:r>
        <w:rPr>
          <w:rFonts w:ascii="Arial" w:hAnsi="Arial" w:cs="Arial"/>
          <w:noProof/>
          <w:lang w:eastAsia="es-MX"/>
        </w:rPr>
        <w:t xml:space="preserve">. </w:t>
      </w:r>
      <w:r w:rsidRPr="00BE2C72">
        <w:rPr>
          <w:rFonts w:ascii="Arial" w:hAnsi="Arial" w:cs="Arial"/>
          <w:b/>
          <w:bCs/>
          <w:noProof/>
          <w:sz w:val="18"/>
          <w:szCs w:val="18"/>
          <w:lang w:eastAsia="es-MX"/>
        </w:rPr>
        <w:t>(Modificado mediante Acuerdo 14/SO9(22-IX-2022) de la Comisión de Administración).</w:t>
      </w:r>
    </w:p>
    <w:p w14:paraId="17432CB8" w14:textId="22D68FC6"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 xml:space="preserve"> </w:t>
      </w:r>
    </w:p>
    <w:p w14:paraId="75405488" w14:textId="0717459F"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De incurrir en cargos adicionales por modificaciones a los itinerarios, dichos cargos serán cubiertos por el Tribunal siempre y cuando se cuente con la justificación del área. En caso de que los cargos deriven de causas atribuibles a la persona comisionada, el pago deberá efectuarse con recursos propios y/o realizar el reintegro correspondiente a la cuenta bancaria del Tribunal, notificándolo a la Dirección General de Recursos Financieros o a las Delegaciones Administrativas, para el registro correspondiente.</w:t>
      </w:r>
    </w:p>
    <w:p w14:paraId="240A6ACF" w14:textId="77777777" w:rsidR="003136C8" w:rsidRPr="00D457B9" w:rsidRDefault="003136C8" w:rsidP="003136C8">
      <w:pPr>
        <w:pStyle w:val="Prrafodelista"/>
        <w:rPr>
          <w:rFonts w:ascii="Arial" w:hAnsi="Arial" w:cs="Arial"/>
          <w:noProof/>
          <w:lang w:eastAsia="es-MX"/>
        </w:rPr>
      </w:pPr>
    </w:p>
    <w:p w14:paraId="694C028B" w14:textId="77777777" w:rsidR="003136C8" w:rsidRPr="00D457B9" w:rsidRDefault="003136C8" w:rsidP="003136C8">
      <w:pPr>
        <w:spacing w:line="360" w:lineRule="auto"/>
        <w:ind w:left="567"/>
        <w:jc w:val="both"/>
        <w:rPr>
          <w:rFonts w:ascii="Arial" w:hAnsi="Arial" w:cs="Arial"/>
          <w:noProof/>
          <w:lang w:eastAsia="es-MX"/>
        </w:rPr>
      </w:pPr>
    </w:p>
    <w:p w14:paraId="17748E77" w14:textId="5EDF8809" w:rsidR="002A76F6" w:rsidRPr="00D457B9" w:rsidRDefault="003136C8" w:rsidP="003A5B22">
      <w:pPr>
        <w:numPr>
          <w:ilvl w:val="0"/>
          <w:numId w:val="3"/>
        </w:numPr>
        <w:spacing w:line="360" w:lineRule="auto"/>
        <w:ind w:left="567" w:hanging="567"/>
        <w:jc w:val="both"/>
        <w:rPr>
          <w:rFonts w:ascii="Arial" w:hAnsi="Arial" w:cs="Arial"/>
          <w:b/>
          <w:noProof/>
          <w:lang w:eastAsia="es-MX"/>
        </w:rPr>
      </w:pPr>
      <w:r w:rsidRPr="00D457B9">
        <w:rPr>
          <w:rFonts w:ascii="Arial" w:hAnsi="Arial" w:cs="Arial"/>
          <w:noProof/>
          <w:lang w:eastAsia="es-MX"/>
        </w:rPr>
        <w:t>La Dirección General de Recursos Financieros, las Delegaciones Administrativas y la Jefatura de Unidad de Gestión y Apoyo Logístico reservarán y contratarán los servicios de pasaje aéreo, tomando en cuenta los medios disponibles en el mercado o de aquellas alternativas que reporten beneficios al Tribunal, a efecto de garantizar la contratación oportuna de los servicios requeridos para el cumplimiento de las comisiones y de acuerdo con lo siguiente:</w:t>
      </w:r>
    </w:p>
    <w:p w14:paraId="4072BB67" w14:textId="0C8C3B1C" w:rsidR="003136C8" w:rsidRPr="00D457B9" w:rsidRDefault="003136C8" w:rsidP="003136C8">
      <w:pPr>
        <w:spacing w:line="360" w:lineRule="auto"/>
        <w:ind w:left="567"/>
        <w:jc w:val="both"/>
        <w:rPr>
          <w:rFonts w:ascii="Arial" w:hAnsi="Arial" w:cs="Arial"/>
          <w:noProof/>
          <w:lang w:eastAsia="es-MX"/>
        </w:rPr>
      </w:pPr>
    </w:p>
    <w:p w14:paraId="6FF8C419" w14:textId="7BC6FAAE"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I. Se obtendrán en cada caso cotizaciones de por lo menos dos aerolíneas comerciales y se seleccionará la opción más conveniente con base en el itinerario solicitado y necesidades particulares de la o el comisionado, buscando el mejor costo-beneficio.</w:t>
      </w:r>
    </w:p>
    <w:p w14:paraId="1B8BF2C1" w14:textId="77777777" w:rsidR="003136C8" w:rsidRPr="00D457B9" w:rsidRDefault="003136C8" w:rsidP="003136C8">
      <w:pPr>
        <w:spacing w:line="360" w:lineRule="auto"/>
        <w:ind w:left="567"/>
        <w:jc w:val="both"/>
        <w:rPr>
          <w:rFonts w:ascii="Arial" w:hAnsi="Arial" w:cs="Arial"/>
          <w:noProof/>
          <w:lang w:eastAsia="es-MX"/>
        </w:rPr>
      </w:pPr>
    </w:p>
    <w:p w14:paraId="3587D7F0" w14:textId="50B879CA"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 xml:space="preserve">II. El boleto electrónico estará a disposición de la persona comisionada, por correo electrónico, por parte de las áreas que hayan adquirido el boleto, al menos </w:t>
      </w:r>
      <w:r w:rsidRPr="00D457B9">
        <w:rPr>
          <w:rFonts w:ascii="Arial" w:hAnsi="Arial" w:cs="Arial"/>
          <w:noProof/>
          <w:lang w:eastAsia="es-MX"/>
        </w:rPr>
        <w:lastRenderedPageBreak/>
        <w:t>veinticuatro horas antes del vuelo, siempre que la solicitud de la compra de boleto de avión se hubiere presentado setenta y dos horas anteriores a la fecha de la comisión.</w:t>
      </w:r>
    </w:p>
    <w:p w14:paraId="50251160" w14:textId="77777777" w:rsidR="003136C8" w:rsidRPr="00D457B9" w:rsidRDefault="003136C8" w:rsidP="003136C8">
      <w:pPr>
        <w:spacing w:line="360" w:lineRule="auto"/>
        <w:ind w:left="567"/>
        <w:jc w:val="both"/>
        <w:rPr>
          <w:rFonts w:ascii="Arial" w:hAnsi="Arial" w:cs="Arial"/>
          <w:noProof/>
          <w:lang w:eastAsia="es-MX"/>
        </w:rPr>
      </w:pPr>
    </w:p>
    <w:p w14:paraId="3773D88C" w14:textId="41E10AF8" w:rsidR="003136C8" w:rsidRPr="00BE2C72" w:rsidRDefault="003136C8" w:rsidP="00BE2C72">
      <w:pPr>
        <w:spacing w:line="360" w:lineRule="auto"/>
        <w:ind w:left="567"/>
        <w:jc w:val="both"/>
        <w:rPr>
          <w:rFonts w:ascii="Arial" w:hAnsi="Arial" w:cs="Arial"/>
          <w:b/>
          <w:bCs/>
          <w:noProof/>
          <w:sz w:val="18"/>
          <w:szCs w:val="18"/>
          <w:lang w:eastAsia="es-MX"/>
        </w:rPr>
      </w:pPr>
      <w:r w:rsidRPr="00D457B9">
        <w:rPr>
          <w:rFonts w:ascii="Arial" w:hAnsi="Arial" w:cs="Arial"/>
          <w:noProof/>
          <w:lang w:eastAsia="es-MX"/>
        </w:rPr>
        <w:t>III. Cuando se trate de una comisión internacional, la contratación de pasaje aéreo será en clase turista o económica</w:t>
      </w:r>
      <w:r w:rsidR="00BE2C72">
        <w:rPr>
          <w:rFonts w:ascii="Arial" w:hAnsi="Arial" w:cs="Arial"/>
          <w:noProof/>
          <w:lang w:eastAsia="es-MX"/>
        </w:rPr>
        <w:t xml:space="preserve">, </w:t>
      </w:r>
      <w:r w:rsidR="00BE2C72" w:rsidRPr="00BE2C72">
        <w:rPr>
          <w:rFonts w:ascii="Arial" w:hAnsi="Arial" w:cs="Arial"/>
          <w:b/>
          <w:bCs/>
          <w:noProof/>
          <w:lang w:eastAsia="es-MX"/>
        </w:rPr>
        <w:t>salvo la excepción prevista en el segundo párrafo del</w:t>
      </w:r>
      <w:r w:rsidR="00BE2C72" w:rsidRPr="00BE2C72">
        <w:rPr>
          <w:rFonts w:ascii="Arial" w:hAnsi="Arial" w:cs="Arial"/>
          <w:b/>
          <w:bCs/>
          <w:noProof/>
          <w:lang w:eastAsia="es-MX"/>
        </w:rPr>
        <w:t xml:space="preserve"> </w:t>
      </w:r>
      <w:r w:rsidR="00BE2C72" w:rsidRPr="00BE2C72">
        <w:rPr>
          <w:rFonts w:ascii="Arial" w:hAnsi="Arial" w:cs="Arial"/>
          <w:b/>
          <w:bCs/>
          <w:noProof/>
          <w:lang w:eastAsia="es-MX"/>
        </w:rPr>
        <w:t>numeral 19 de los presentes lineamientos</w:t>
      </w:r>
      <w:r w:rsidRPr="00BE2C72">
        <w:rPr>
          <w:rFonts w:ascii="Arial" w:hAnsi="Arial" w:cs="Arial"/>
          <w:b/>
          <w:bCs/>
          <w:noProof/>
          <w:lang w:eastAsia="es-MX"/>
        </w:rPr>
        <w:t>.</w:t>
      </w:r>
      <w:r w:rsidR="00BE2C72">
        <w:rPr>
          <w:rFonts w:ascii="Arial" w:hAnsi="Arial" w:cs="Arial"/>
          <w:b/>
          <w:bCs/>
          <w:noProof/>
          <w:lang w:eastAsia="es-MX"/>
        </w:rPr>
        <w:t xml:space="preserve"> </w:t>
      </w:r>
      <w:r w:rsidR="00BE2C72" w:rsidRPr="00BE2C72">
        <w:rPr>
          <w:rFonts w:ascii="Arial" w:hAnsi="Arial" w:cs="Arial"/>
          <w:b/>
          <w:bCs/>
          <w:noProof/>
          <w:sz w:val="18"/>
          <w:szCs w:val="18"/>
          <w:lang w:eastAsia="es-MX"/>
        </w:rPr>
        <w:t>(Modificado mediante Acuerdo 14/SO9(22-IX-2022) de la Comisión de Administración).</w:t>
      </w:r>
    </w:p>
    <w:p w14:paraId="77F2CAC8" w14:textId="77777777" w:rsidR="003136C8" w:rsidRPr="00D457B9" w:rsidRDefault="003136C8" w:rsidP="003136C8">
      <w:pPr>
        <w:spacing w:line="360" w:lineRule="auto"/>
        <w:ind w:left="567"/>
        <w:jc w:val="both"/>
        <w:rPr>
          <w:rFonts w:ascii="Arial" w:hAnsi="Arial" w:cs="Arial"/>
          <w:noProof/>
          <w:lang w:eastAsia="es-MX"/>
        </w:rPr>
      </w:pPr>
    </w:p>
    <w:p w14:paraId="7AC448BB" w14:textId="385A4102"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IV. Podrán utilizarse paquetes con prestadores de servicios cuando otorguen mayores beneficios al Tribunal.</w:t>
      </w:r>
    </w:p>
    <w:p w14:paraId="797CC85C" w14:textId="5941FA79" w:rsidR="003136C8" w:rsidRPr="00D457B9" w:rsidRDefault="003136C8" w:rsidP="003136C8">
      <w:pPr>
        <w:spacing w:line="360" w:lineRule="auto"/>
        <w:ind w:left="567"/>
        <w:jc w:val="both"/>
        <w:rPr>
          <w:rFonts w:ascii="Arial" w:hAnsi="Arial" w:cs="Arial"/>
          <w:noProof/>
          <w:lang w:eastAsia="es-MX"/>
        </w:rPr>
      </w:pPr>
    </w:p>
    <w:p w14:paraId="5332D8BC" w14:textId="77777777" w:rsidR="003136C8" w:rsidRPr="00D457B9" w:rsidRDefault="003136C8" w:rsidP="003136C8">
      <w:pPr>
        <w:spacing w:line="360" w:lineRule="auto"/>
        <w:ind w:left="567"/>
        <w:jc w:val="both"/>
        <w:rPr>
          <w:rFonts w:ascii="Arial" w:hAnsi="Arial" w:cs="Arial"/>
          <w:noProof/>
          <w:lang w:eastAsia="es-MX"/>
        </w:rPr>
      </w:pPr>
    </w:p>
    <w:p w14:paraId="6660E044" w14:textId="148BE08A" w:rsidR="00C05A9C" w:rsidRPr="00D457B9" w:rsidRDefault="003136C8" w:rsidP="002A76F6">
      <w:pPr>
        <w:numPr>
          <w:ilvl w:val="0"/>
          <w:numId w:val="3"/>
        </w:numPr>
        <w:spacing w:line="360" w:lineRule="auto"/>
        <w:ind w:left="567" w:hanging="567"/>
        <w:jc w:val="both"/>
        <w:rPr>
          <w:rFonts w:ascii="Arial" w:hAnsi="Arial" w:cs="Arial"/>
          <w:noProof/>
          <w:lang w:eastAsia="es-MX"/>
        </w:rPr>
      </w:pPr>
      <w:r w:rsidRPr="00D457B9">
        <w:rPr>
          <w:rFonts w:ascii="Arial" w:hAnsi="Arial" w:cs="Arial"/>
          <w:noProof/>
          <w:lang w:eastAsia="es-MX"/>
        </w:rPr>
        <w:t>En el caso de pasaje terrestre se otorgará el monto para que las personas comisionadas realicen directamente la compra del pasaje en autobús u otro medio similar.</w:t>
      </w:r>
    </w:p>
    <w:p w14:paraId="2D88896A" w14:textId="77777777" w:rsidR="00C05A9C" w:rsidRPr="00D457B9" w:rsidRDefault="00C05A9C" w:rsidP="00FC7211">
      <w:pPr>
        <w:spacing w:line="360" w:lineRule="auto"/>
        <w:ind w:left="567" w:hanging="567"/>
        <w:jc w:val="both"/>
        <w:rPr>
          <w:rFonts w:ascii="Arial" w:hAnsi="Arial" w:cs="Arial"/>
          <w:noProof/>
          <w:lang w:eastAsia="es-MX"/>
        </w:rPr>
      </w:pPr>
    </w:p>
    <w:p w14:paraId="39DF82CD" w14:textId="5F75E388" w:rsidR="003136C8" w:rsidRPr="00D457B9" w:rsidRDefault="003136C8" w:rsidP="003136C8">
      <w:pPr>
        <w:numPr>
          <w:ilvl w:val="0"/>
          <w:numId w:val="3"/>
        </w:numPr>
        <w:spacing w:line="360" w:lineRule="auto"/>
        <w:ind w:left="567" w:hanging="567"/>
        <w:jc w:val="both"/>
        <w:rPr>
          <w:rFonts w:ascii="Arial" w:hAnsi="Arial" w:cs="Arial"/>
          <w:noProof/>
          <w:color w:val="00B050"/>
          <w:lang w:eastAsia="es-MX"/>
        </w:rPr>
      </w:pPr>
      <w:r w:rsidRPr="00D457B9">
        <w:rPr>
          <w:rFonts w:ascii="Arial" w:hAnsi="Arial" w:cs="Arial"/>
          <w:noProof/>
          <w:lang w:eastAsia="es-MX"/>
        </w:rPr>
        <w:t>En casos excepcionales, se podrán rentar vehículos para el desempeño de la comisión, siempre y cuando estos se encuentren plenamente justificados, o cuando la renta de algún vehículo represente un ahorro al Tribunal, en el concepto de pasajes. La contratación se hará por conducto de la o el comisionado o por la Jefatura de Unidad de Gestión y Apoyo Logístico, considerando lo que establezcan las medidas de racionalidad y austeridad vigentes.</w:t>
      </w:r>
    </w:p>
    <w:p w14:paraId="4007F5ED" w14:textId="77777777" w:rsidR="003136C8" w:rsidRPr="00D457B9" w:rsidRDefault="003136C8" w:rsidP="003136C8">
      <w:pPr>
        <w:pStyle w:val="Prrafodelista"/>
        <w:rPr>
          <w:rFonts w:ascii="Arial" w:hAnsi="Arial" w:cs="Arial"/>
          <w:noProof/>
          <w:color w:val="00B050"/>
          <w:lang w:eastAsia="es-MX"/>
        </w:rPr>
      </w:pPr>
    </w:p>
    <w:p w14:paraId="1BC7C251" w14:textId="13470BB3"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Para tal efecto se obtendrán cotizaciones de por lo menos dos empresas comerciales y se seleccionará la opción más conveniente con base en el itinerario solicitado y necesidades particulares de las y los servidores públicos comisionados, buscando el mejor costo-beneficio.</w:t>
      </w:r>
    </w:p>
    <w:p w14:paraId="058AD379" w14:textId="77777777" w:rsidR="003136C8" w:rsidRPr="00D457B9" w:rsidRDefault="003136C8" w:rsidP="003136C8">
      <w:pPr>
        <w:spacing w:line="360" w:lineRule="auto"/>
        <w:ind w:left="567"/>
        <w:jc w:val="both"/>
        <w:rPr>
          <w:rFonts w:ascii="Arial" w:hAnsi="Arial" w:cs="Arial"/>
          <w:noProof/>
          <w:color w:val="00B050"/>
          <w:lang w:eastAsia="es-MX"/>
        </w:rPr>
      </w:pPr>
    </w:p>
    <w:p w14:paraId="389D6E03" w14:textId="378C0E74" w:rsidR="00A70523" w:rsidRPr="00D457B9" w:rsidRDefault="00CC0E33" w:rsidP="00A70523">
      <w:pPr>
        <w:numPr>
          <w:ilvl w:val="0"/>
          <w:numId w:val="3"/>
        </w:numPr>
        <w:spacing w:after="120" w:line="360" w:lineRule="auto"/>
        <w:ind w:left="567" w:hanging="567"/>
        <w:jc w:val="both"/>
        <w:rPr>
          <w:rFonts w:ascii="Arial" w:hAnsi="Arial" w:cs="Arial"/>
          <w:noProof/>
          <w:color w:val="00B050"/>
          <w:lang w:eastAsia="es-MX"/>
        </w:rPr>
      </w:pPr>
      <w:r w:rsidRPr="00D457B9">
        <w:rPr>
          <w:rFonts w:ascii="Arial" w:hAnsi="Arial" w:cs="Arial"/>
          <w:noProof/>
          <w:color w:val="00B050"/>
          <w:lang w:eastAsia="es-MX"/>
        </w:rPr>
        <w:lastRenderedPageBreak/>
        <w:t xml:space="preserve"> </w:t>
      </w:r>
      <w:r w:rsidR="003136C8" w:rsidRPr="00D457B9">
        <w:rPr>
          <w:rFonts w:ascii="Arial" w:hAnsi="Arial" w:cs="Arial"/>
          <w:noProof/>
          <w:lang w:eastAsia="es-MX"/>
        </w:rPr>
        <w:t>Cuando la comisión se realice en el territorio nacional y se utilice vehículo oficial o propio para trasladarse, se pagarán los costos de peaje y combustible, debiendo comprobar esos gastos, en los términos de los presentes Lineamientos.</w:t>
      </w:r>
    </w:p>
    <w:p w14:paraId="7EA1338C"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Se pagarán los costos de peaje y combustible, independientemente de las cantidades que correspondan por concepto de viáticos. Estos gastos serán estimados para su asignación y deberán comprobarse en su totalidad con los documentos que reúnan los requisitos fiscales.</w:t>
      </w:r>
    </w:p>
    <w:p w14:paraId="094384B0"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Para el pago de combustible se tomarán en cuenta los parámetros establecidos en el Manual de procedimientos para la asignación, uso y control de vehículos, combustible y cajones de estacionamiento del Tribunal Electoral del Poder Judicial de la Federación.</w:t>
      </w:r>
    </w:p>
    <w:p w14:paraId="13133DC1" w14:textId="7E46187E"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El vehículo utilizado para el traslado deberá encontrarse debidamente asegurado, considerando que el Tribunal no asumirá ninguna responsabilidad civil, penal o económica, de cualquier percance, compostura o siniestro.</w:t>
      </w:r>
    </w:p>
    <w:p w14:paraId="2AE71364" w14:textId="77777777" w:rsidR="006705A2" w:rsidRPr="00D457B9" w:rsidRDefault="006705A2" w:rsidP="006705A2">
      <w:pPr>
        <w:pStyle w:val="Prrafodelista"/>
        <w:rPr>
          <w:rFonts w:ascii="Arial" w:hAnsi="Arial" w:cs="Arial"/>
          <w:noProof/>
          <w:color w:val="00B050"/>
          <w:lang w:eastAsia="es-MX"/>
        </w:rPr>
      </w:pPr>
    </w:p>
    <w:p w14:paraId="7F0D6B01" w14:textId="77777777" w:rsidR="00A70523" w:rsidRPr="00D457B9" w:rsidRDefault="00A70523" w:rsidP="00A70523">
      <w:pPr>
        <w:spacing w:after="120" w:line="360" w:lineRule="auto"/>
        <w:jc w:val="both"/>
        <w:rPr>
          <w:rFonts w:ascii="Arial" w:hAnsi="Arial" w:cs="Arial"/>
          <w:noProof/>
          <w:color w:val="00B050"/>
          <w:lang w:eastAsia="es-MX"/>
        </w:rPr>
      </w:pPr>
    </w:p>
    <w:p w14:paraId="07C126AE" w14:textId="393E0005" w:rsidR="003136C8" w:rsidRPr="00D457B9" w:rsidRDefault="003136C8" w:rsidP="00E133BB">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 xml:space="preserve">En casos excepcionales y debidamente justificados, se otorgarán recursos para cubrir otros gastos relacionados e indispensables para el cumplimiento de las comisiones, tales como: el pago de cuotas de inscripción, exceso de equipaje por el traslado de material indispensable para la comisión, traslados extraordinarios, transporte de artículos restringidos en aeronaves, entre otros. </w:t>
      </w:r>
    </w:p>
    <w:p w14:paraId="3F56675E" w14:textId="6DF366C2" w:rsidR="00C05A9C"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El área solicitante deberá especificarlo en la solicitud de viáticos y se le dará trámite como gasto sujeto a comprobación. Estos gastos serán estimados para su asignación y deberán comprobarse en su totalidad con los documentos que reúnan los requisitos fiscales.</w:t>
      </w:r>
    </w:p>
    <w:p w14:paraId="55850769" w14:textId="77777777" w:rsidR="003136C8" w:rsidRPr="00D457B9" w:rsidRDefault="003136C8" w:rsidP="003136C8">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Quinto</w:t>
      </w:r>
    </w:p>
    <w:p w14:paraId="6B7A3AAE" w14:textId="77777777" w:rsidR="003136C8" w:rsidRPr="00D457B9" w:rsidRDefault="003136C8" w:rsidP="003136C8">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De la comprobación</w:t>
      </w:r>
    </w:p>
    <w:p w14:paraId="2DBA0CAD" w14:textId="77777777" w:rsidR="003136C8" w:rsidRPr="00D457B9" w:rsidRDefault="003136C8" w:rsidP="003136C8">
      <w:pPr>
        <w:spacing w:after="120" w:line="360" w:lineRule="auto"/>
        <w:ind w:left="567"/>
        <w:jc w:val="both"/>
        <w:rPr>
          <w:rFonts w:ascii="Arial" w:hAnsi="Arial" w:cs="Arial"/>
          <w:noProof/>
          <w:lang w:eastAsia="es-MX"/>
        </w:rPr>
      </w:pPr>
    </w:p>
    <w:p w14:paraId="1872352B" w14:textId="46DA18F8" w:rsidR="00C65D9A" w:rsidRPr="00D457B9" w:rsidRDefault="003136C8" w:rsidP="006705A2">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lastRenderedPageBreak/>
        <w:t>Las personas comisionadas deben efectuar la comprobación de los gastos y reintegrar los recursos económicos no ejercidos, dentro del plazo de siete días hábiles posteriores al término de la comisión, incluso cuando se trate de comisiones continuas; caso en que el lapso mencionado se cuenta a partir del retorno a la ciudad de origen. De no efectuarse la comprobación en el periodo establecido la recuperación del recurso asignado se efectuará mediante descuento de nómina.</w:t>
      </w:r>
    </w:p>
    <w:p w14:paraId="21E029F2" w14:textId="63B3A2B3"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 xml:space="preserve">Asimismo, tendrán que presentar una relación de gastos, acompañando los comprobantes que cumplan con los requisitos fiscales y normativos de los viáticos erogados, en los términos de los presentes </w:t>
      </w:r>
      <w:r w:rsidR="00702C56" w:rsidRPr="00D457B9">
        <w:rPr>
          <w:rFonts w:ascii="Arial" w:hAnsi="Arial" w:cs="Arial"/>
          <w:noProof/>
          <w:lang w:eastAsia="es-MX"/>
        </w:rPr>
        <w:t>Lineamientos</w:t>
      </w:r>
      <w:r w:rsidRPr="00D457B9">
        <w:rPr>
          <w:rFonts w:ascii="Arial" w:hAnsi="Arial" w:cs="Arial"/>
          <w:noProof/>
          <w:lang w:eastAsia="es-MX"/>
        </w:rPr>
        <w:t>.</w:t>
      </w:r>
    </w:p>
    <w:p w14:paraId="36ED5113" w14:textId="77777777" w:rsidR="003136C8" w:rsidRPr="00D457B9" w:rsidRDefault="003136C8" w:rsidP="003136C8">
      <w:pPr>
        <w:spacing w:line="360" w:lineRule="auto"/>
        <w:ind w:left="567"/>
        <w:jc w:val="both"/>
        <w:rPr>
          <w:rFonts w:ascii="Arial" w:hAnsi="Arial" w:cs="Arial"/>
          <w:noProof/>
          <w:lang w:eastAsia="es-MX"/>
        </w:rPr>
      </w:pPr>
    </w:p>
    <w:p w14:paraId="2F701486" w14:textId="1EE1D727"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Las y los comisionados deberán justificar los gastos realizados con la presentación de los Comprobantes Fiscales Digitales por Internet (CFDI), salvo aquellos casos en que, por la naturaleza del bien o servicio contratado, no sea posible obtener el correspondiente recibo fiscal. Estos casos no podrán exceder el 10% del monto de viáticos asignados, por cada comisión realizada y deberán ser integrados en forma detallada en la relación de gastos.</w:t>
      </w:r>
    </w:p>
    <w:p w14:paraId="5907C164" w14:textId="77777777" w:rsidR="003136C8" w:rsidRPr="00D457B9" w:rsidRDefault="003136C8" w:rsidP="003136C8">
      <w:pPr>
        <w:spacing w:line="360" w:lineRule="auto"/>
        <w:ind w:left="567"/>
        <w:jc w:val="both"/>
        <w:rPr>
          <w:rFonts w:ascii="Arial" w:hAnsi="Arial" w:cs="Arial"/>
          <w:noProof/>
          <w:lang w:eastAsia="es-MX"/>
        </w:rPr>
      </w:pPr>
    </w:p>
    <w:p w14:paraId="1C36DA23" w14:textId="33F562F4"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 xml:space="preserve">De conformidad </w:t>
      </w:r>
      <w:r w:rsidR="00702C56" w:rsidRPr="00D457B9">
        <w:rPr>
          <w:rFonts w:ascii="Arial" w:hAnsi="Arial" w:cs="Arial"/>
          <w:noProof/>
          <w:lang w:eastAsia="es-MX"/>
        </w:rPr>
        <w:t>con</w:t>
      </w:r>
      <w:r w:rsidRPr="00D457B9">
        <w:rPr>
          <w:rFonts w:ascii="Arial" w:hAnsi="Arial" w:cs="Arial"/>
          <w:noProof/>
          <w:lang w:eastAsia="es-MX"/>
        </w:rPr>
        <w:t xml:space="preserve"> la legislación fiscal aplicable, los gastos comprobados sin la presentación del CFDI, no deberán rebasar el monto máximo acumulado anual establecido en el Reglamento de la Ley del Impuesto sobre la Renta, por lo tanto, cualquier importe que exceda dicha cantidad se acumulará a los demás ingresos que perciban las o los comisionados y formará parte de la base gravable de impuestos para la presentación de la declaración anual.</w:t>
      </w:r>
    </w:p>
    <w:p w14:paraId="392AE064" w14:textId="77777777" w:rsidR="003136C8" w:rsidRPr="00D457B9" w:rsidRDefault="003136C8" w:rsidP="003136C8">
      <w:pPr>
        <w:spacing w:line="360" w:lineRule="auto"/>
        <w:ind w:left="567"/>
        <w:jc w:val="both"/>
        <w:rPr>
          <w:rFonts w:ascii="Arial" w:hAnsi="Arial" w:cs="Arial"/>
          <w:noProof/>
          <w:lang w:eastAsia="es-MX"/>
        </w:rPr>
      </w:pPr>
    </w:p>
    <w:p w14:paraId="7F5B2217" w14:textId="3CEF3D36"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Lo dispuesto en el párrafo anterior no es aplicable tratándose de gastos de hospedaje y de pasajes aéreos.</w:t>
      </w:r>
    </w:p>
    <w:p w14:paraId="410C1523" w14:textId="77777777" w:rsidR="003136C8" w:rsidRPr="00D457B9" w:rsidRDefault="003136C8" w:rsidP="003136C8">
      <w:pPr>
        <w:spacing w:line="360" w:lineRule="auto"/>
        <w:ind w:left="567"/>
        <w:jc w:val="both"/>
        <w:rPr>
          <w:rFonts w:ascii="Arial" w:hAnsi="Arial" w:cs="Arial"/>
          <w:noProof/>
          <w:lang w:eastAsia="es-MX"/>
        </w:rPr>
      </w:pPr>
    </w:p>
    <w:p w14:paraId="6637C117" w14:textId="0793B55D"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En ningún caso procederá el pago por concepto distinto a los regulados en los presentes Lineamientos.</w:t>
      </w:r>
    </w:p>
    <w:p w14:paraId="48A15580" w14:textId="77777777" w:rsidR="003136C8" w:rsidRPr="00D457B9" w:rsidRDefault="003136C8" w:rsidP="003136C8">
      <w:pPr>
        <w:spacing w:line="360" w:lineRule="auto"/>
        <w:ind w:left="567"/>
        <w:jc w:val="both"/>
        <w:rPr>
          <w:rFonts w:ascii="Arial" w:hAnsi="Arial" w:cs="Arial"/>
          <w:noProof/>
          <w:lang w:eastAsia="es-MX"/>
        </w:rPr>
      </w:pPr>
    </w:p>
    <w:p w14:paraId="03F78F90" w14:textId="7059E97C"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lastRenderedPageBreak/>
        <w:t>Con independencia del ejercicio de los recursos cada comisión deberá cumplir con el procedimiento establecido; es decir contar con un folio de comisión y presentar el informe de la misma.</w:t>
      </w:r>
    </w:p>
    <w:p w14:paraId="445F4005" w14:textId="77777777" w:rsidR="003136C8" w:rsidRPr="00D457B9" w:rsidRDefault="003136C8" w:rsidP="003136C8">
      <w:pPr>
        <w:spacing w:line="360" w:lineRule="auto"/>
        <w:ind w:left="567"/>
        <w:jc w:val="both"/>
        <w:rPr>
          <w:rFonts w:ascii="Arial" w:hAnsi="Arial" w:cs="Arial"/>
          <w:noProof/>
          <w:lang w:eastAsia="es-MX"/>
        </w:rPr>
      </w:pPr>
    </w:p>
    <w:p w14:paraId="4603BA54" w14:textId="4B4B329F" w:rsidR="003136C8" w:rsidRPr="00D457B9" w:rsidRDefault="003136C8" w:rsidP="003136C8">
      <w:pPr>
        <w:spacing w:line="360" w:lineRule="auto"/>
        <w:ind w:left="567"/>
        <w:jc w:val="both"/>
        <w:rPr>
          <w:rFonts w:ascii="Arial" w:hAnsi="Arial" w:cs="Arial"/>
          <w:noProof/>
          <w:lang w:eastAsia="es-MX"/>
        </w:rPr>
      </w:pPr>
      <w:r w:rsidRPr="00D457B9">
        <w:rPr>
          <w:rFonts w:ascii="Arial" w:hAnsi="Arial" w:cs="Arial"/>
          <w:noProof/>
          <w:lang w:eastAsia="es-MX"/>
        </w:rPr>
        <w:t>Para efectos de las comisiones que se lleven a cabo en el mes de diciembre o que concluyan en el mismo, para efectos del cierre del ejercicio presupuestal, las personas comisionadas deberán dar cumplimiento a las fechas que para tal efecto emita la Dirección General de Recursos Financieros.</w:t>
      </w:r>
    </w:p>
    <w:p w14:paraId="37FCB9E9" w14:textId="77777777" w:rsidR="003136C8" w:rsidRPr="00D457B9" w:rsidRDefault="003136C8" w:rsidP="003136C8">
      <w:pPr>
        <w:spacing w:after="120" w:line="360" w:lineRule="auto"/>
        <w:ind w:left="567"/>
        <w:jc w:val="both"/>
        <w:rPr>
          <w:rFonts w:ascii="Arial" w:hAnsi="Arial" w:cs="Arial"/>
          <w:noProof/>
          <w:lang w:eastAsia="es-MX"/>
        </w:rPr>
      </w:pPr>
    </w:p>
    <w:p w14:paraId="5AA80CB4" w14:textId="1F7B33DB" w:rsidR="00FC7211" w:rsidRPr="00D457B9" w:rsidRDefault="003136C8" w:rsidP="00071F23">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Para la comprobación, las personas comisionadas deberán presentar a Programación y Presupuesto, para su revisión y validación, los siguientes documentos:</w:t>
      </w:r>
    </w:p>
    <w:p w14:paraId="6B14938C"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a) Relación de Gastos, en donde se detallen las erogaciones realizadas.</w:t>
      </w:r>
    </w:p>
    <w:p w14:paraId="0F6D5687"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b) Informe de Comisión rendido al titular del área que solicitó la comisión, firmado electrónicamente por las y los servidores públicos comisionados.</w:t>
      </w:r>
    </w:p>
    <w:p w14:paraId="709D2579"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c) Comprobantes de los gastos realizados, que deberán cumplir con los requisitos fiscales, de conformidad con la normatividad vigente en la materia.</w:t>
      </w:r>
    </w:p>
    <w:p w14:paraId="57B38825"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En el caso de los comprobantes electrónicos, las personas comisionadas, deberán incorporarlas al Módulo de Comprobantes Fiscales Digitales y enumerarlas en la Relación de Gastos respectiva.</w:t>
      </w:r>
    </w:p>
    <w:p w14:paraId="1D7AD094"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d) A efecto de dar cumplimiento con las obligaciones de la Ley General de Transparencia y Acceso a la Información Pública, en adición y junto con los documentos originales, la persona comisionada deberá entregar de manera electrónica una versión pública del informe de comisión y de los comprobantes de gastos, que deberán cumplir con las disposiciones establecidas en materia de protección de datos personales.</w:t>
      </w:r>
    </w:p>
    <w:p w14:paraId="548126C8" w14:textId="0BA08F24"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lastRenderedPageBreak/>
        <w:t>e) En su caso, copia del recibo de caja expedido por la Dirección General de Recursos Financieros o las Delegaciones Administrativas, que ampare el reintegro de los recursos no utilizados.</w:t>
      </w:r>
    </w:p>
    <w:p w14:paraId="05B4CD3D" w14:textId="7A2BA6D1" w:rsidR="003136C8" w:rsidRPr="00D457B9" w:rsidRDefault="003136C8" w:rsidP="00071F23">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Los importes de viáticos para comisiones internacionales se comprobarán, por lo que toca al gasto exclusivamente ejercido en el extranjero, mediante la presentación de los documentos comprobatorios que amparen los gastos generados por la estancia de la o el comisionado en el país respectivo, exceptuándolos del cumplimiento de los requisitos fiscales que se exigen para la justificación de los gastos llevados a cabo en el territorio nacional.</w:t>
      </w:r>
    </w:p>
    <w:p w14:paraId="77ABA79E" w14:textId="6EF8865E" w:rsidR="003136C8" w:rsidRPr="00D457B9" w:rsidRDefault="003136C8" w:rsidP="00071F23">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 xml:space="preserve">Programación y Presupuesto, dentro de los 15 días hábiles siguientes a la entrega de la comprobación, notificará vía correo electrónico mediante "Reporte de Fiscalización de Comprobación de Viáticos" el saldo de la comprobación; en caso de encontrar deficiencias u omisiones, será en este mismo documento donde se informe a la o el comisionado para que dentro de los 10 días hábiles posteriores a la notificación aclare lo conducente, reintegre la diferencia detectada, o solicite prórroga plenamente justificada para ello. </w:t>
      </w:r>
    </w:p>
    <w:p w14:paraId="6AB0708C"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De no ser así, previa vista que se haga a las personas comisionadas, para que manifieste lo que a su derecho corresponda y, en su caso, exhiba los documentos que considere pertinentes, su recuperación se efectuará mediante descuento de nómina en la siguiente quincena.</w:t>
      </w:r>
    </w:p>
    <w:p w14:paraId="0DDAA8F8"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Será responsabilidad de las y los comisionados el origen, veracidad y resguardo de la documentación comprobatoria y justificativa presentada ante Programación y Presupuesto.</w:t>
      </w:r>
    </w:p>
    <w:p w14:paraId="1890DA1C" w14:textId="77777777"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t>Cuando en la fiscalización se detecte que en los documentos comprobatorios existen anomalías o falta de veracidad en cuanto a su autenticidad o validez, se dará vista a la Dirección General de Investigación de Responsabilidades Administrativas y a la Dirección General de Asuntos Jurídicos para que lleven a cabo las acciones conducentes en el ámbito de sus respectivas competencias.</w:t>
      </w:r>
    </w:p>
    <w:p w14:paraId="4F47B151" w14:textId="4FA3E284" w:rsidR="003136C8" w:rsidRPr="00D457B9" w:rsidRDefault="003136C8" w:rsidP="003136C8">
      <w:pPr>
        <w:spacing w:after="120" w:line="360" w:lineRule="auto"/>
        <w:ind w:left="567"/>
        <w:jc w:val="both"/>
        <w:rPr>
          <w:rFonts w:ascii="Arial" w:hAnsi="Arial" w:cs="Arial"/>
          <w:noProof/>
          <w:lang w:eastAsia="es-MX"/>
        </w:rPr>
      </w:pPr>
      <w:r w:rsidRPr="00D457B9">
        <w:rPr>
          <w:rFonts w:ascii="Arial" w:hAnsi="Arial" w:cs="Arial"/>
          <w:noProof/>
          <w:lang w:eastAsia="es-MX"/>
        </w:rPr>
        <w:lastRenderedPageBreak/>
        <w:t>De las comisiones que concluyan en el mes de diciembre, con excepción de lo antes mencionado y para efectos del cierre del ejercicio presupuestal, Programación y Presupuesto deberá notificar de manera inmediata a la fiscalización, en su caso, las diferencias detectadas y el comisionado deberá realizar las aclaraciones correspondientes de conformidad a las fechas que para tal efecto emita la Dirección General de Recursos Financieros.</w:t>
      </w:r>
    </w:p>
    <w:p w14:paraId="29084126" w14:textId="77777777" w:rsidR="006D74AD" w:rsidRPr="00D457B9" w:rsidRDefault="006D74AD" w:rsidP="006D74AD">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Sexto</w:t>
      </w:r>
    </w:p>
    <w:p w14:paraId="3CB81D54" w14:textId="77777777" w:rsidR="006D74AD" w:rsidRPr="00D457B9" w:rsidRDefault="006D74AD" w:rsidP="006D74AD">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Del Reembolso</w:t>
      </w:r>
    </w:p>
    <w:p w14:paraId="5D35D45E" w14:textId="77777777" w:rsidR="006D74AD" w:rsidRPr="00D457B9" w:rsidRDefault="006D74AD" w:rsidP="003136C8">
      <w:pPr>
        <w:spacing w:after="120" w:line="360" w:lineRule="auto"/>
        <w:ind w:left="567"/>
        <w:jc w:val="both"/>
        <w:rPr>
          <w:rFonts w:ascii="Arial" w:hAnsi="Arial" w:cs="Arial"/>
          <w:noProof/>
          <w:lang w:eastAsia="es-MX"/>
        </w:rPr>
      </w:pPr>
    </w:p>
    <w:p w14:paraId="4CFE0D80" w14:textId="42B69D08" w:rsidR="003136C8" w:rsidRPr="00D457B9" w:rsidRDefault="006D74AD" w:rsidP="00071F23">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Los viáticos, pasajes y hospedaje no programados podrán ser reembolsados a las y los comisionados siempre y cuando exista la autorización de la comisión, la disponibilidad presupuestal y estén debidamente justificados.</w:t>
      </w:r>
    </w:p>
    <w:p w14:paraId="228C4467" w14:textId="77777777" w:rsidR="006D74AD" w:rsidRPr="00D457B9" w:rsidRDefault="006D74AD" w:rsidP="006D74AD">
      <w:pPr>
        <w:spacing w:after="120" w:line="360" w:lineRule="auto"/>
        <w:ind w:left="567"/>
        <w:jc w:val="both"/>
        <w:rPr>
          <w:rFonts w:ascii="Arial" w:hAnsi="Arial" w:cs="Arial"/>
          <w:noProof/>
          <w:lang w:eastAsia="es-MX"/>
        </w:rPr>
      </w:pPr>
      <w:r w:rsidRPr="00D457B9">
        <w:rPr>
          <w:rFonts w:ascii="Arial" w:hAnsi="Arial" w:cs="Arial"/>
          <w:noProof/>
          <w:lang w:eastAsia="es-MX"/>
        </w:rPr>
        <w:t>El reembolso podrá autorizarse bajo la modalidad de viáticos devengados, por conducto de la Dirección General de Recursos Financieros.</w:t>
      </w:r>
    </w:p>
    <w:p w14:paraId="7A28E37A" w14:textId="77777777" w:rsidR="006D74AD" w:rsidRPr="00D457B9" w:rsidRDefault="006D74AD" w:rsidP="006D74AD">
      <w:pPr>
        <w:spacing w:after="120" w:line="360" w:lineRule="auto"/>
        <w:ind w:left="567"/>
        <w:jc w:val="both"/>
        <w:rPr>
          <w:rFonts w:ascii="Arial" w:hAnsi="Arial" w:cs="Arial"/>
          <w:noProof/>
          <w:lang w:eastAsia="es-MX"/>
        </w:rPr>
      </w:pPr>
      <w:r w:rsidRPr="00D457B9">
        <w:rPr>
          <w:rFonts w:ascii="Arial" w:hAnsi="Arial" w:cs="Arial"/>
          <w:noProof/>
          <w:lang w:eastAsia="es-MX"/>
        </w:rPr>
        <w:t>La solicitud de reembolso será realizada por la persona titular del área a la cual se encuentre adscrito la persona comisionada, adjuntando la Relación de gastos y los comprobantes respectivos, cumpliendo con lo señalado en estos Lineamientos.</w:t>
      </w:r>
    </w:p>
    <w:p w14:paraId="72B3221B" w14:textId="2D7DCA32" w:rsidR="006D74AD" w:rsidRPr="00D457B9" w:rsidRDefault="006D74AD" w:rsidP="006D74AD">
      <w:pPr>
        <w:spacing w:after="120" w:line="360" w:lineRule="auto"/>
        <w:ind w:left="567"/>
        <w:jc w:val="both"/>
        <w:rPr>
          <w:rFonts w:ascii="Arial" w:hAnsi="Arial" w:cs="Arial"/>
          <w:noProof/>
          <w:lang w:eastAsia="es-MX"/>
        </w:rPr>
      </w:pPr>
      <w:r w:rsidRPr="00D457B9">
        <w:rPr>
          <w:rFonts w:ascii="Arial" w:hAnsi="Arial" w:cs="Arial"/>
          <w:noProof/>
          <w:lang w:eastAsia="es-MX"/>
        </w:rPr>
        <w:t>El reembolso deberá realizarse dentro de los 15 días hábiles siguientes a su comprobación.</w:t>
      </w:r>
    </w:p>
    <w:p w14:paraId="42274CE1" w14:textId="77777777" w:rsidR="006D74AD" w:rsidRPr="00D457B9" w:rsidRDefault="006D74AD" w:rsidP="006D74AD">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Séptimo</w:t>
      </w:r>
    </w:p>
    <w:p w14:paraId="78BD3B10" w14:textId="0F0B4EBE" w:rsidR="006D74AD" w:rsidRPr="00D457B9" w:rsidRDefault="006D74AD" w:rsidP="006D74AD">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Cancelación o modificación</w:t>
      </w:r>
    </w:p>
    <w:p w14:paraId="3FD8881E" w14:textId="77777777" w:rsidR="006D74AD" w:rsidRPr="00D457B9" w:rsidRDefault="006D74AD" w:rsidP="006D74AD">
      <w:pPr>
        <w:spacing w:line="360" w:lineRule="auto"/>
        <w:ind w:right="45"/>
        <w:jc w:val="center"/>
        <w:rPr>
          <w:rFonts w:ascii="Arial" w:hAnsi="Arial" w:cs="Arial"/>
          <w:b/>
          <w:noProof/>
          <w:color w:val="00863D"/>
          <w:lang w:eastAsia="es-MX"/>
        </w:rPr>
      </w:pPr>
    </w:p>
    <w:p w14:paraId="35A67525" w14:textId="0E0CBEC8" w:rsidR="003136C8" w:rsidRPr="00D457B9" w:rsidRDefault="006D74AD" w:rsidP="006D74AD">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Cuando una comisión sea cancelada o modificada por necesidades del Tribunal, por caso fortuito o por causas de fuerza mayor, se deberá informar a la brevedad posible a la Dirección General de Recursos Financieros</w:t>
      </w:r>
    </w:p>
    <w:p w14:paraId="31C880A8" w14:textId="77777777" w:rsidR="006D74AD" w:rsidRPr="00D457B9" w:rsidRDefault="006D74AD" w:rsidP="006D74AD">
      <w:pPr>
        <w:spacing w:after="120" w:line="360" w:lineRule="auto"/>
        <w:ind w:left="567"/>
        <w:jc w:val="both"/>
        <w:rPr>
          <w:rFonts w:ascii="Arial" w:hAnsi="Arial" w:cs="Arial"/>
          <w:noProof/>
          <w:lang w:eastAsia="es-MX"/>
        </w:rPr>
      </w:pPr>
      <w:r w:rsidRPr="00D457B9">
        <w:rPr>
          <w:rFonts w:ascii="Arial" w:hAnsi="Arial" w:cs="Arial"/>
          <w:noProof/>
          <w:lang w:eastAsia="es-MX"/>
        </w:rPr>
        <w:t xml:space="preserve">En cualquiera de estos supuestos, las y los comisionados deberán devolver en el plazo de tres días hábiles a la Dirección General de Recursos Financieros o a la Delegación Administrativa, según corresponda, los recursos económicos que se le </w:t>
      </w:r>
      <w:r w:rsidRPr="00D457B9">
        <w:rPr>
          <w:rFonts w:ascii="Arial" w:hAnsi="Arial" w:cs="Arial"/>
          <w:noProof/>
          <w:lang w:eastAsia="es-MX"/>
        </w:rPr>
        <w:lastRenderedPageBreak/>
        <w:t>hubieren entregado por concepto de viáticos, de lo cual se le otorgará el comprobante respectivo.</w:t>
      </w:r>
    </w:p>
    <w:p w14:paraId="19FFA9BE" w14:textId="60BF7638" w:rsidR="006D74AD" w:rsidRPr="00D457B9" w:rsidRDefault="006D74AD" w:rsidP="006D74AD">
      <w:pPr>
        <w:spacing w:after="120" w:line="360" w:lineRule="auto"/>
        <w:ind w:left="567"/>
        <w:jc w:val="both"/>
        <w:rPr>
          <w:rFonts w:ascii="Arial" w:hAnsi="Arial" w:cs="Arial"/>
          <w:noProof/>
          <w:lang w:eastAsia="es-MX"/>
        </w:rPr>
      </w:pPr>
      <w:r w:rsidRPr="00D457B9">
        <w:rPr>
          <w:rFonts w:ascii="Arial" w:hAnsi="Arial" w:cs="Arial"/>
          <w:noProof/>
          <w:lang w:eastAsia="es-MX"/>
        </w:rPr>
        <w:t>Los gastos que se originen por la cancelación o modificación de una comisión, de acuerdo con los supuestos previstos en este numeral, serán sufragados por el Tribunal, salvo que la causa sea atribuible a las y los comisionados, caso en el cual, deberán cubrir con recursos propios dentro del plazo indicado en el párrafo que antecede.</w:t>
      </w:r>
    </w:p>
    <w:p w14:paraId="78958D83" w14:textId="77777777" w:rsidR="006D74AD" w:rsidRPr="00D457B9" w:rsidRDefault="006D74AD" w:rsidP="006D74AD">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Capítulo Octavo</w:t>
      </w:r>
    </w:p>
    <w:p w14:paraId="1C62D2B4" w14:textId="77777777" w:rsidR="006D74AD" w:rsidRPr="00D457B9" w:rsidRDefault="006D74AD" w:rsidP="006D74AD">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Disposiciones finales</w:t>
      </w:r>
    </w:p>
    <w:p w14:paraId="2C273E80" w14:textId="77777777" w:rsidR="006D74AD" w:rsidRPr="00D457B9" w:rsidRDefault="006D74AD" w:rsidP="006D74AD">
      <w:pPr>
        <w:spacing w:after="120" w:line="360" w:lineRule="auto"/>
        <w:ind w:left="567"/>
        <w:jc w:val="both"/>
        <w:rPr>
          <w:rFonts w:ascii="Arial" w:hAnsi="Arial" w:cs="Arial"/>
          <w:noProof/>
          <w:lang w:eastAsia="es-MX"/>
        </w:rPr>
      </w:pPr>
    </w:p>
    <w:p w14:paraId="3D9B215D" w14:textId="5E01590A" w:rsidR="006D74AD" w:rsidRPr="00D457B9" w:rsidRDefault="006D74AD" w:rsidP="006D74AD">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De los viáticos que se otorguen durante el ejercicio fiscal, así como de su comprobación, se emitirán los Comprobantes Fiscales Digitales por Internet (CFDI), de conformidad a las disposiciones fiscales aplicables.</w:t>
      </w:r>
    </w:p>
    <w:p w14:paraId="74C1BD9B" w14:textId="43BB99E2" w:rsidR="006D74AD" w:rsidRPr="00D457B9" w:rsidRDefault="006D74AD" w:rsidP="006D74AD">
      <w:pPr>
        <w:numPr>
          <w:ilvl w:val="0"/>
          <w:numId w:val="3"/>
        </w:numPr>
        <w:spacing w:after="120" w:line="360" w:lineRule="auto"/>
        <w:ind w:left="567" w:hanging="567"/>
        <w:jc w:val="both"/>
        <w:rPr>
          <w:rFonts w:ascii="Arial" w:hAnsi="Arial" w:cs="Arial"/>
          <w:noProof/>
          <w:lang w:eastAsia="es-MX"/>
        </w:rPr>
      </w:pPr>
      <w:r w:rsidRPr="00D457B9">
        <w:rPr>
          <w:rFonts w:ascii="Arial" w:hAnsi="Arial" w:cs="Arial"/>
          <w:noProof/>
          <w:lang w:eastAsia="es-MX"/>
        </w:rPr>
        <w:t>En la asignación y comprobación de viáticos se deberá observar lo que establezcan las disposiciones vigentes en materia de medidas de racionalidad, austeridad y disciplina en el ejercicio del gasto.</w:t>
      </w:r>
    </w:p>
    <w:p w14:paraId="2666F135" w14:textId="4E54F0E4" w:rsidR="006705A2" w:rsidRPr="00D457B9" w:rsidRDefault="006705A2" w:rsidP="006705A2">
      <w:pPr>
        <w:spacing w:after="120" w:line="360" w:lineRule="auto"/>
        <w:jc w:val="both"/>
        <w:rPr>
          <w:rFonts w:ascii="Arial" w:hAnsi="Arial" w:cs="Arial"/>
          <w:noProof/>
          <w:lang w:eastAsia="es-MX"/>
        </w:rPr>
      </w:pPr>
    </w:p>
    <w:p w14:paraId="2BAA4C45" w14:textId="3F3CCD0E" w:rsidR="000F06C8" w:rsidRPr="00D457B9" w:rsidRDefault="000F06C8" w:rsidP="006705A2">
      <w:pPr>
        <w:spacing w:after="120" w:line="360" w:lineRule="auto"/>
        <w:jc w:val="both"/>
        <w:rPr>
          <w:rFonts w:ascii="Arial" w:hAnsi="Arial" w:cs="Arial"/>
          <w:noProof/>
          <w:lang w:eastAsia="es-MX"/>
        </w:rPr>
      </w:pPr>
    </w:p>
    <w:p w14:paraId="1A9371B2" w14:textId="257D8AD0" w:rsidR="000F06C8" w:rsidRPr="00D457B9" w:rsidRDefault="000F06C8" w:rsidP="006705A2">
      <w:pPr>
        <w:spacing w:after="120" w:line="360" w:lineRule="auto"/>
        <w:jc w:val="both"/>
        <w:rPr>
          <w:rFonts w:ascii="Arial" w:hAnsi="Arial" w:cs="Arial"/>
          <w:noProof/>
          <w:lang w:eastAsia="es-MX"/>
        </w:rPr>
      </w:pPr>
    </w:p>
    <w:p w14:paraId="5C431C89" w14:textId="15AA9ED8" w:rsidR="000F06C8" w:rsidRPr="00D457B9" w:rsidRDefault="000F06C8" w:rsidP="006705A2">
      <w:pPr>
        <w:spacing w:after="120" w:line="360" w:lineRule="auto"/>
        <w:jc w:val="both"/>
        <w:rPr>
          <w:rFonts w:ascii="Arial" w:hAnsi="Arial" w:cs="Arial"/>
          <w:noProof/>
          <w:lang w:eastAsia="es-MX"/>
        </w:rPr>
      </w:pPr>
    </w:p>
    <w:p w14:paraId="4D9C8D99" w14:textId="09F10B37" w:rsidR="000F06C8" w:rsidRPr="00D457B9" w:rsidRDefault="000F06C8" w:rsidP="006705A2">
      <w:pPr>
        <w:spacing w:after="120" w:line="360" w:lineRule="auto"/>
        <w:jc w:val="both"/>
        <w:rPr>
          <w:rFonts w:ascii="Arial" w:hAnsi="Arial" w:cs="Arial"/>
          <w:noProof/>
          <w:lang w:eastAsia="es-MX"/>
        </w:rPr>
      </w:pPr>
    </w:p>
    <w:p w14:paraId="7F47EE48" w14:textId="058D2DEE" w:rsidR="000F06C8" w:rsidRPr="00D457B9" w:rsidRDefault="000F06C8" w:rsidP="006705A2">
      <w:pPr>
        <w:spacing w:after="120" w:line="360" w:lineRule="auto"/>
        <w:jc w:val="both"/>
        <w:rPr>
          <w:rFonts w:ascii="Arial" w:hAnsi="Arial" w:cs="Arial"/>
          <w:noProof/>
          <w:lang w:eastAsia="es-MX"/>
        </w:rPr>
      </w:pPr>
    </w:p>
    <w:p w14:paraId="1427BAFC" w14:textId="533D1FE0" w:rsidR="000F06C8" w:rsidRPr="00D457B9" w:rsidRDefault="000F06C8" w:rsidP="006705A2">
      <w:pPr>
        <w:spacing w:after="120" w:line="360" w:lineRule="auto"/>
        <w:jc w:val="both"/>
        <w:rPr>
          <w:rFonts w:ascii="Arial" w:hAnsi="Arial" w:cs="Arial"/>
          <w:noProof/>
          <w:lang w:eastAsia="es-MX"/>
        </w:rPr>
      </w:pPr>
    </w:p>
    <w:p w14:paraId="6AFCB568" w14:textId="7BC8393C" w:rsidR="000F06C8" w:rsidRPr="00D457B9" w:rsidRDefault="000F06C8" w:rsidP="006705A2">
      <w:pPr>
        <w:spacing w:after="120" w:line="360" w:lineRule="auto"/>
        <w:jc w:val="both"/>
        <w:rPr>
          <w:rFonts w:ascii="Arial" w:hAnsi="Arial" w:cs="Arial"/>
          <w:noProof/>
          <w:lang w:eastAsia="es-MX"/>
        </w:rPr>
      </w:pPr>
    </w:p>
    <w:p w14:paraId="4B48A6B6" w14:textId="3D306DF5" w:rsidR="000F06C8" w:rsidRPr="00D457B9" w:rsidRDefault="000F06C8" w:rsidP="006705A2">
      <w:pPr>
        <w:spacing w:after="120" w:line="360" w:lineRule="auto"/>
        <w:jc w:val="both"/>
        <w:rPr>
          <w:rFonts w:ascii="Arial" w:hAnsi="Arial" w:cs="Arial"/>
          <w:noProof/>
          <w:lang w:eastAsia="es-MX"/>
        </w:rPr>
      </w:pPr>
    </w:p>
    <w:p w14:paraId="05F721AE" w14:textId="74D3C33C" w:rsidR="000F06C8" w:rsidRPr="00D457B9" w:rsidRDefault="000F06C8" w:rsidP="006705A2">
      <w:pPr>
        <w:spacing w:after="120" w:line="360" w:lineRule="auto"/>
        <w:jc w:val="both"/>
        <w:rPr>
          <w:rFonts w:ascii="Arial" w:hAnsi="Arial" w:cs="Arial"/>
          <w:noProof/>
          <w:lang w:eastAsia="es-MX"/>
        </w:rPr>
      </w:pPr>
    </w:p>
    <w:p w14:paraId="7AF5C962" w14:textId="423BA6B8" w:rsidR="000F06C8" w:rsidRPr="00D457B9" w:rsidRDefault="000F06C8" w:rsidP="006705A2">
      <w:pPr>
        <w:spacing w:after="120" w:line="360" w:lineRule="auto"/>
        <w:jc w:val="both"/>
        <w:rPr>
          <w:rFonts w:ascii="Arial" w:hAnsi="Arial" w:cs="Arial"/>
          <w:noProof/>
          <w:lang w:eastAsia="es-MX"/>
        </w:rPr>
      </w:pPr>
    </w:p>
    <w:p w14:paraId="0577ACE6" w14:textId="5B30B50A" w:rsidR="000F06C8" w:rsidRPr="00D457B9" w:rsidRDefault="000F06C8" w:rsidP="006705A2">
      <w:pPr>
        <w:spacing w:after="120" w:line="360" w:lineRule="auto"/>
        <w:jc w:val="both"/>
        <w:rPr>
          <w:rFonts w:ascii="Arial" w:hAnsi="Arial" w:cs="Arial"/>
          <w:noProof/>
          <w:lang w:eastAsia="es-MX"/>
        </w:rPr>
      </w:pPr>
    </w:p>
    <w:p w14:paraId="769E3764" w14:textId="2EBFF3B6" w:rsidR="000F06C8" w:rsidRPr="00D457B9" w:rsidRDefault="000F06C8" w:rsidP="006705A2">
      <w:pPr>
        <w:spacing w:after="120" w:line="360" w:lineRule="auto"/>
        <w:jc w:val="both"/>
        <w:rPr>
          <w:rFonts w:ascii="Arial" w:hAnsi="Arial" w:cs="Arial"/>
          <w:noProof/>
          <w:lang w:eastAsia="es-MX"/>
        </w:rPr>
      </w:pPr>
    </w:p>
    <w:p w14:paraId="14F554AD" w14:textId="22BE363C" w:rsidR="000F06C8" w:rsidRPr="00D457B9" w:rsidRDefault="000F06C8" w:rsidP="006705A2">
      <w:pPr>
        <w:spacing w:after="120" w:line="360" w:lineRule="auto"/>
        <w:jc w:val="both"/>
        <w:rPr>
          <w:rFonts w:ascii="Arial" w:hAnsi="Arial" w:cs="Arial"/>
          <w:noProof/>
          <w:lang w:eastAsia="es-MX"/>
        </w:rPr>
      </w:pPr>
    </w:p>
    <w:p w14:paraId="763356EA" w14:textId="2A9A34E9" w:rsidR="000F06C8" w:rsidRPr="00D457B9" w:rsidRDefault="000F06C8" w:rsidP="006705A2">
      <w:pPr>
        <w:spacing w:after="120" w:line="360" w:lineRule="auto"/>
        <w:jc w:val="both"/>
        <w:rPr>
          <w:rFonts w:ascii="Arial" w:hAnsi="Arial" w:cs="Arial"/>
          <w:noProof/>
          <w:lang w:eastAsia="es-MX"/>
        </w:rPr>
      </w:pPr>
    </w:p>
    <w:p w14:paraId="0A93F6C9" w14:textId="77777777" w:rsidR="00E44B4A" w:rsidRPr="00D457B9" w:rsidRDefault="00FF6D22" w:rsidP="00E44B4A">
      <w:pPr>
        <w:tabs>
          <w:tab w:val="left" w:pos="2160"/>
        </w:tabs>
        <w:spacing w:line="360" w:lineRule="auto"/>
        <w:ind w:right="-94"/>
        <w:jc w:val="both"/>
        <w:rPr>
          <w:rFonts w:ascii="Arial" w:hAnsi="Arial" w:cs="Arial"/>
          <w:b/>
          <w:noProof/>
          <w:color w:val="00863D"/>
          <w:lang w:eastAsia="es-MX"/>
        </w:rPr>
      </w:pPr>
      <w:r w:rsidRPr="00D457B9">
        <w:rPr>
          <w:rFonts w:ascii="Arial" w:hAnsi="Arial" w:cs="Arial"/>
          <w:b/>
          <w:noProof/>
          <w:color w:val="00863D"/>
          <w:lang w:eastAsia="es-MX"/>
        </w:rPr>
        <w:t>ANEXO</w:t>
      </w:r>
      <w:r w:rsidR="00245736" w:rsidRPr="00D457B9">
        <w:rPr>
          <w:rFonts w:ascii="Arial" w:hAnsi="Arial" w:cs="Arial"/>
          <w:b/>
          <w:noProof/>
          <w:color w:val="00863D"/>
          <w:lang w:eastAsia="es-MX"/>
        </w:rPr>
        <w:t>S</w:t>
      </w:r>
    </w:p>
    <w:p w14:paraId="18254250" w14:textId="717AAEE2" w:rsidR="00E44B4A" w:rsidRPr="00D457B9" w:rsidRDefault="00E44B4A" w:rsidP="00E44B4A">
      <w:pPr>
        <w:tabs>
          <w:tab w:val="left" w:pos="2160"/>
        </w:tabs>
        <w:spacing w:line="360" w:lineRule="auto"/>
        <w:ind w:right="-94"/>
        <w:jc w:val="both"/>
        <w:rPr>
          <w:rFonts w:ascii="Arial" w:hAnsi="Arial" w:cs="Arial"/>
          <w:b/>
          <w:noProof/>
          <w:color w:val="00863D"/>
          <w:lang w:eastAsia="es-MX"/>
        </w:rPr>
      </w:pPr>
      <w:r w:rsidRPr="00D457B9">
        <w:rPr>
          <w:rFonts w:ascii="Arial" w:hAnsi="Arial" w:cs="Arial"/>
          <w:b/>
          <w:noProof/>
          <w:color w:val="00863D"/>
          <w:lang w:eastAsia="es-MX"/>
        </w:rPr>
        <w:t>____________________________________________________________________</w:t>
      </w:r>
    </w:p>
    <w:p w14:paraId="672D83F2" w14:textId="2422E8AB" w:rsidR="009A6A49" w:rsidRPr="00D457B9" w:rsidRDefault="001D0E3E" w:rsidP="00702C56">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A</w:t>
      </w:r>
      <w:r w:rsidR="009A6A49" w:rsidRPr="00D457B9">
        <w:rPr>
          <w:rFonts w:ascii="Arial" w:hAnsi="Arial" w:cs="Arial"/>
          <w:b/>
          <w:noProof/>
          <w:color w:val="00863D"/>
          <w:lang w:eastAsia="es-MX"/>
        </w:rPr>
        <w:t>nexo 1</w:t>
      </w:r>
    </w:p>
    <w:p w14:paraId="582BCC0E" w14:textId="5605E540" w:rsidR="00FF6D22" w:rsidRPr="00D457B9" w:rsidRDefault="009A6A49" w:rsidP="00702C56">
      <w:pPr>
        <w:spacing w:line="360" w:lineRule="auto"/>
        <w:ind w:right="45"/>
        <w:jc w:val="center"/>
        <w:rPr>
          <w:rFonts w:ascii="Arial" w:hAnsi="Arial" w:cs="Arial"/>
          <w:b/>
          <w:noProof/>
          <w:color w:val="00863D"/>
          <w:lang w:eastAsia="es-MX"/>
        </w:rPr>
      </w:pPr>
      <w:r w:rsidRPr="00D457B9">
        <w:rPr>
          <w:rFonts w:ascii="Arial" w:hAnsi="Arial" w:cs="Arial"/>
          <w:b/>
          <w:noProof/>
          <w:color w:val="00863D"/>
          <w:lang w:eastAsia="es-MX"/>
        </w:rPr>
        <w:t xml:space="preserve">REQUISITOS DE LOS </w:t>
      </w:r>
      <w:r w:rsidR="00702C56" w:rsidRPr="00D457B9">
        <w:rPr>
          <w:rFonts w:ascii="Arial" w:hAnsi="Arial" w:cs="Arial"/>
          <w:b/>
          <w:noProof/>
          <w:color w:val="00863D"/>
          <w:lang w:eastAsia="es-MX"/>
        </w:rPr>
        <w:t>COMPROBANTES FISCALES DIGITALES POR INTERNET (CFDI</w:t>
      </w:r>
      <w:r w:rsidRPr="00D457B9">
        <w:rPr>
          <w:rFonts w:ascii="Arial" w:hAnsi="Arial" w:cs="Arial"/>
          <w:b/>
          <w:noProof/>
          <w:color w:val="00863D"/>
          <w:lang w:eastAsia="es-MX"/>
        </w:rPr>
        <w:t>)</w:t>
      </w:r>
    </w:p>
    <w:p w14:paraId="23402508" w14:textId="77777777" w:rsidR="002B294B" w:rsidRPr="00D457B9" w:rsidRDefault="002B294B" w:rsidP="002B294B">
      <w:pPr>
        <w:rPr>
          <w:rFonts w:ascii="Calibri" w:hAnsi="Calibri" w:cs="Calibri"/>
          <w:noProof/>
          <w:sz w:val="20"/>
          <w:szCs w:val="20"/>
          <w:lang w:eastAsia="es-MX"/>
        </w:rPr>
      </w:pPr>
    </w:p>
    <w:p w14:paraId="6ED9659E" w14:textId="589DFC26" w:rsidR="002B294B" w:rsidRPr="00D457B9" w:rsidRDefault="002B294B" w:rsidP="000175AC">
      <w:pPr>
        <w:jc w:val="both"/>
        <w:rPr>
          <w:rFonts w:ascii="Arial" w:hAnsi="Arial" w:cs="Arial"/>
          <w:noProof/>
          <w:lang w:eastAsia="es-MX"/>
        </w:rPr>
      </w:pPr>
      <w:r w:rsidRPr="00D457B9">
        <w:rPr>
          <w:rFonts w:ascii="Arial" w:hAnsi="Arial" w:cs="Arial"/>
          <w:noProof/>
          <w:lang w:eastAsia="es-MX"/>
        </w:rPr>
        <w:t xml:space="preserve">Los </w:t>
      </w:r>
      <w:r w:rsidR="00702C56" w:rsidRPr="00D457B9">
        <w:rPr>
          <w:rFonts w:ascii="Arial" w:hAnsi="Arial" w:cs="Arial"/>
          <w:noProof/>
          <w:lang w:eastAsia="es-MX"/>
        </w:rPr>
        <w:t xml:space="preserve">Comprobantes Fiscales Digitales por Internet </w:t>
      </w:r>
      <w:r w:rsidRPr="00D457B9">
        <w:rPr>
          <w:rFonts w:ascii="Arial" w:hAnsi="Arial" w:cs="Arial"/>
          <w:noProof/>
          <w:lang w:eastAsia="es-MX"/>
        </w:rPr>
        <w:t>(CFDI) que expidan los contribuyentes para ser acreditados fiscalmente como gasto ejercido para este Tribunal Electoral, constituyen un documento legal, mediante el que se demuestre la entrega de recursos por un importe definido, a cambio de un bien o servicio específico.</w:t>
      </w:r>
    </w:p>
    <w:p w14:paraId="251C43B4" w14:textId="77777777" w:rsidR="009A6A49" w:rsidRPr="00D457B9" w:rsidRDefault="009A6A49" w:rsidP="009A6A49">
      <w:pPr>
        <w:tabs>
          <w:tab w:val="left" w:pos="2160"/>
        </w:tabs>
        <w:spacing w:line="360" w:lineRule="auto"/>
        <w:jc w:val="center"/>
        <w:rPr>
          <w:rFonts w:ascii="Arial" w:hAnsi="Arial" w:cs="Arial"/>
          <w:noProof/>
          <w:lang w:eastAsia="es-MX"/>
        </w:rPr>
      </w:pPr>
    </w:p>
    <w:tbl>
      <w:tblPr>
        <w:tblW w:w="49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0"/>
        <w:gridCol w:w="2919"/>
        <w:gridCol w:w="5729"/>
      </w:tblGrid>
      <w:tr w:rsidR="00092A1F" w:rsidRPr="00D457B9" w14:paraId="1B3F7AF5" w14:textId="77777777" w:rsidTr="00702C56">
        <w:trPr>
          <w:tblHeader/>
          <w:jc w:val="center"/>
        </w:trPr>
        <w:tc>
          <w:tcPr>
            <w:tcW w:w="334" w:type="pct"/>
            <w:shd w:val="clear" w:color="auto" w:fill="auto"/>
          </w:tcPr>
          <w:p w14:paraId="485E1A0C" w14:textId="27559A3A" w:rsidR="002B294B" w:rsidRPr="00D457B9" w:rsidRDefault="002B294B" w:rsidP="00092A1F">
            <w:pPr>
              <w:spacing w:before="40" w:after="40"/>
              <w:jc w:val="both"/>
              <w:rPr>
                <w:rFonts w:ascii="Arial" w:hAnsi="Arial" w:cs="Arial"/>
                <w:b/>
                <w:bCs/>
                <w:noProof/>
                <w:lang w:eastAsia="es-MX"/>
              </w:rPr>
            </w:pPr>
          </w:p>
        </w:tc>
        <w:tc>
          <w:tcPr>
            <w:tcW w:w="1575" w:type="pct"/>
            <w:shd w:val="clear" w:color="auto" w:fill="auto"/>
          </w:tcPr>
          <w:p w14:paraId="5D1A070A" w14:textId="77777777" w:rsidR="002B294B" w:rsidRPr="00D457B9" w:rsidRDefault="002B294B" w:rsidP="00702C56">
            <w:pPr>
              <w:spacing w:before="40" w:after="40"/>
              <w:rPr>
                <w:rFonts w:ascii="Arial" w:hAnsi="Arial" w:cs="Arial"/>
                <w:b/>
                <w:bCs/>
                <w:noProof/>
                <w:lang w:eastAsia="es-MX"/>
              </w:rPr>
            </w:pPr>
            <w:r w:rsidRPr="00D457B9">
              <w:rPr>
                <w:rFonts w:ascii="Arial" w:hAnsi="Arial" w:cs="Arial"/>
                <w:b/>
                <w:bCs/>
                <w:noProof/>
                <w:lang w:eastAsia="es-MX"/>
              </w:rPr>
              <w:t>Requisito</w:t>
            </w:r>
          </w:p>
        </w:tc>
        <w:tc>
          <w:tcPr>
            <w:tcW w:w="3091" w:type="pct"/>
            <w:shd w:val="clear" w:color="auto" w:fill="auto"/>
          </w:tcPr>
          <w:p w14:paraId="4A8CEBD1" w14:textId="77777777" w:rsidR="002B294B" w:rsidRPr="00D457B9" w:rsidRDefault="002B294B" w:rsidP="00E44B4A">
            <w:pPr>
              <w:spacing w:before="40" w:after="40"/>
              <w:rPr>
                <w:rFonts w:ascii="Arial" w:hAnsi="Arial" w:cs="Arial"/>
                <w:b/>
                <w:bCs/>
                <w:noProof/>
                <w:lang w:eastAsia="es-MX"/>
              </w:rPr>
            </w:pPr>
            <w:r w:rsidRPr="00D457B9">
              <w:rPr>
                <w:rFonts w:ascii="Arial" w:hAnsi="Arial" w:cs="Arial"/>
                <w:b/>
                <w:bCs/>
                <w:noProof/>
                <w:lang w:eastAsia="es-MX"/>
              </w:rPr>
              <w:t>Descripción</w:t>
            </w:r>
          </w:p>
        </w:tc>
      </w:tr>
      <w:tr w:rsidR="00092A1F" w:rsidRPr="00D457B9" w14:paraId="13FDB19A" w14:textId="77777777" w:rsidTr="00702C56">
        <w:trPr>
          <w:jc w:val="center"/>
        </w:trPr>
        <w:tc>
          <w:tcPr>
            <w:tcW w:w="334" w:type="pct"/>
            <w:shd w:val="clear" w:color="auto" w:fill="auto"/>
          </w:tcPr>
          <w:p w14:paraId="6D5CCE29" w14:textId="77777777" w:rsidR="002B294B" w:rsidRPr="00D457B9" w:rsidRDefault="002B294B" w:rsidP="00092A1F">
            <w:pPr>
              <w:spacing w:before="40" w:after="40"/>
              <w:jc w:val="both"/>
              <w:rPr>
                <w:rFonts w:ascii="Arial" w:hAnsi="Arial" w:cs="Arial"/>
                <w:noProof/>
                <w:lang w:eastAsia="es-MX"/>
              </w:rPr>
            </w:pPr>
            <w:r w:rsidRPr="00D457B9">
              <w:rPr>
                <w:rFonts w:ascii="Arial" w:hAnsi="Arial" w:cs="Arial"/>
                <w:noProof/>
                <w:lang w:eastAsia="es-MX"/>
              </w:rPr>
              <w:t>1.</w:t>
            </w:r>
          </w:p>
        </w:tc>
        <w:tc>
          <w:tcPr>
            <w:tcW w:w="1575" w:type="pct"/>
            <w:shd w:val="clear" w:color="auto" w:fill="auto"/>
          </w:tcPr>
          <w:p w14:paraId="1C5DEDD6" w14:textId="77777777" w:rsidR="002B294B" w:rsidRPr="00D457B9" w:rsidRDefault="002B294B" w:rsidP="00702C56">
            <w:pPr>
              <w:spacing w:before="40" w:after="40"/>
              <w:rPr>
                <w:rFonts w:ascii="Arial" w:hAnsi="Arial" w:cs="Arial"/>
                <w:noProof/>
                <w:lang w:eastAsia="es-MX"/>
              </w:rPr>
            </w:pPr>
            <w:r w:rsidRPr="00D457B9">
              <w:rPr>
                <w:rFonts w:ascii="Arial" w:hAnsi="Arial" w:cs="Arial"/>
                <w:noProof/>
                <w:lang w:eastAsia="es-MX"/>
              </w:rPr>
              <w:t>Deberán ser CFDI</w:t>
            </w:r>
          </w:p>
        </w:tc>
        <w:tc>
          <w:tcPr>
            <w:tcW w:w="3091" w:type="pct"/>
            <w:shd w:val="clear" w:color="auto" w:fill="auto"/>
          </w:tcPr>
          <w:p w14:paraId="5A79F6CB" w14:textId="77777777" w:rsidR="002B294B" w:rsidRPr="00D457B9" w:rsidRDefault="002B294B" w:rsidP="00E44B4A">
            <w:pPr>
              <w:spacing w:before="40" w:after="40"/>
              <w:rPr>
                <w:rFonts w:ascii="Arial" w:hAnsi="Arial" w:cs="Arial"/>
                <w:noProof/>
                <w:lang w:eastAsia="es-MX"/>
              </w:rPr>
            </w:pPr>
            <w:r w:rsidRPr="00D457B9">
              <w:rPr>
                <w:rFonts w:ascii="Arial" w:hAnsi="Arial" w:cs="Arial"/>
                <w:noProof/>
                <w:lang w:eastAsia="es-MX"/>
              </w:rPr>
              <w:t>Sus impresiones no deberán contener tachaduras, borraduras, enmendaduras ni alteraciones de ningún tipo.</w:t>
            </w:r>
          </w:p>
        </w:tc>
      </w:tr>
      <w:tr w:rsidR="00092A1F" w:rsidRPr="00D457B9" w14:paraId="21983EC8" w14:textId="77777777" w:rsidTr="00702C56">
        <w:trPr>
          <w:trHeight w:val="879"/>
          <w:jc w:val="center"/>
        </w:trPr>
        <w:tc>
          <w:tcPr>
            <w:tcW w:w="334" w:type="pct"/>
            <w:shd w:val="clear" w:color="auto" w:fill="auto"/>
          </w:tcPr>
          <w:p w14:paraId="06930AFC" w14:textId="77777777" w:rsidR="00092A1F" w:rsidRPr="00D457B9" w:rsidRDefault="00092A1F" w:rsidP="00092A1F">
            <w:pPr>
              <w:spacing w:before="40" w:after="40"/>
              <w:jc w:val="both"/>
              <w:rPr>
                <w:rFonts w:ascii="Arial" w:hAnsi="Arial" w:cs="Arial"/>
                <w:noProof/>
                <w:lang w:eastAsia="es-MX"/>
              </w:rPr>
            </w:pPr>
            <w:r w:rsidRPr="00D457B9">
              <w:rPr>
                <w:rFonts w:ascii="Arial" w:hAnsi="Arial" w:cs="Arial"/>
                <w:noProof/>
                <w:lang w:eastAsia="es-MX"/>
              </w:rPr>
              <w:t>2.</w:t>
            </w:r>
          </w:p>
        </w:tc>
        <w:tc>
          <w:tcPr>
            <w:tcW w:w="1575" w:type="pct"/>
            <w:shd w:val="clear" w:color="auto" w:fill="auto"/>
          </w:tcPr>
          <w:p w14:paraId="52191533" w14:textId="77777777" w:rsidR="00092A1F" w:rsidRPr="00D457B9" w:rsidRDefault="00092A1F" w:rsidP="00702C56">
            <w:pPr>
              <w:spacing w:before="40" w:after="40"/>
              <w:rPr>
                <w:rFonts w:ascii="Arial" w:hAnsi="Arial" w:cs="Arial"/>
                <w:noProof/>
                <w:lang w:eastAsia="es-MX"/>
              </w:rPr>
            </w:pPr>
            <w:r w:rsidRPr="00D457B9">
              <w:rPr>
                <w:rFonts w:ascii="Arial" w:hAnsi="Arial" w:cs="Arial"/>
                <w:noProof/>
                <w:lang w:eastAsia="es-MX"/>
              </w:rPr>
              <w:t>Deberán expedirse a favor de:</w:t>
            </w:r>
          </w:p>
        </w:tc>
        <w:tc>
          <w:tcPr>
            <w:tcW w:w="3091" w:type="pct"/>
            <w:shd w:val="clear" w:color="auto" w:fill="auto"/>
          </w:tcPr>
          <w:p w14:paraId="274F3373" w14:textId="6D3C2D89" w:rsidR="00092A1F" w:rsidRPr="00D457B9" w:rsidRDefault="00702C56" w:rsidP="00E44B4A">
            <w:pPr>
              <w:spacing w:before="40" w:after="40"/>
              <w:rPr>
                <w:rFonts w:ascii="Arial" w:hAnsi="Arial" w:cs="Arial"/>
                <w:noProof/>
                <w:lang w:eastAsia="es-MX"/>
              </w:rPr>
            </w:pPr>
            <w:r w:rsidRPr="00D457B9">
              <w:rPr>
                <w:rFonts w:ascii="Arial" w:hAnsi="Arial" w:cs="Arial"/>
                <w:noProof/>
                <w:lang w:eastAsia="es-MX"/>
              </w:rPr>
              <w:t>Tribunal Electoral del Poder Judicial de la Federación</w:t>
            </w:r>
          </w:p>
          <w:p w14:paraId="2475882A" w14:textId="5E5CD533" w:rsidR="00092A1F" w:rsidRPr="00D457B9" w:rsidRDefault="00702C56" w:rsidP="00E44B4A">
            <w:pPr>
              <w:spacing w:before="40" w:after="40"/>
              <w:rPr>
                <w:rFonts w:ascii="Arial" w:hAnsi="Arial" w:cs="Arial"/>
                <w:noProof/>
                <w:lang w:eastAsia="es-MX"/>
              </w:rPr>
            </w:pPr>
            <w:r w:rsidRPr="00D457B9">
              <w:rPr>
                <w:rFonts w:ascii="Arial" w:hAnsi="Arial" w:cs="Arial"/>
                <w:noProof/>
                <w:lang w:eastAsia="es-MX"/>
              </w:rPr>
              <w:t>Registro Federal de Contribuyentes: TEP961122 B8A</w:t>
            </w:r>
          </w:p>
          <w:p w14:paraId="4BF56E60" w14:textId="48AB1C81" w:rsidR="00092A1F" w:rsidRPr="00D457B9" w:rsidRDefault="00702C56" w:rsidP="00E44B4A">
            <w:pPr>
              <w:spacing w:before="40" w:after="40"/>
              <w:rPr>
                <w:rFonts w:ascii="Arial" w:hAnsi="Arial" w:cs="Arial"/>
                <w:noProof/>
                <w:lang w:eastAsia="es-MX"/>
              </w:rPr>
            </w:pPr>
            <w:r w:rsidRPr="00D457B9">
              <w:rPr>
                <w:rFonts w:ascii="Arial" w:hAnsi="Arial" w:cs="Arial"/>
                <w:noProof/>
                <w:lang w:eastAsia="es-MX"/>
              </w:rPr>
              <w:t>Domicilio Fiscal: Carlota Armero No. 5000, CTM Culhuacan, Coyoacan, Ciudad de México. C.P. 04480</w:t>
            </w:r>
          </w:p>
        </w:tc>
      </w:tr>
      <w:tr w:rsidR="00092A1F" w:rsidRPr="00D457B9" w14:paraId="0C5323A5" w14:textId="77777777" w:rsidTr="00702C56">
        <w:trPr>
          <w:trHeight w:val="6152"/>
          <w:jc w:val="center"/>
        </w:trPr>
        <w:tc>
          <w:tcPr>
            <w:tcW w:w="334" w:type="pct"/>
            <w:shd w:val="clear" w:color="auto" w:fill="auto"/>
          </w:tcPr>
          <w:p w14:paraId="68AD3354" w14:textId="77777777" w:rsidR="00092A1F" w:rsidRPr="00D457B9" w:rsidRDefault="00092A1F" w:rsidP="00092A1F">
            <w:pPr>
              <w:spacing w:before="40" w:after="40"/>
              <w:jc w:val="both"/>
              <w:rPr>
                <w:rFonts w:ascii="Arial" w:hAnsi="Arial" w:cs="Arial"/>
                <w:noProof/>
                <w:lang w:eastAsia="es-MX"/>
              </w:rPr>
            </w:pPr>
            <w:r w:rsidRPr="00D457B9">
              <w:rPr>
                <w:rFonts w:ascii="Arial" w:hAnsi="Arial" w:cs="Arial"/>
                <w:noProof/>
                <w:lang w:eastAsia="es-MX"/>
              </w:rPr>
              <w:lastRenderedPageBreak/>
              <w:t>3.</w:t>
            </w:r>
          </w:p>
        </w:tc>
        <w:tc>
          <w:tcPr>
            <w:tcW w:w="1575" w:type="pct"/>
            <w:shd w:val="clear" w:color="auto" w:fill="auto"/>
          </w:tcPr>
          <w:p w14:paraId="579711F4" w14:textId="4E7A89A7" w:rsidR="00092A1F" w:rsidRPr="00D457B9" w:rsidRDefault="0095087B" w:rsidP="00702C56">
            <w:pPr>
              <w:spacing w:before="40" w:after="40"/>
              <w:rPr>
                <w:rFonts w:ascii="Arial" w:hAnsi="Arial" w:cs="Arial"/>
                <w:noProof/>
                <w:lang w:eastAsia="es-MX"/>
              </w:rPr>
            </w:pPr>
            <w:r w:rsidRPr="00D457B9">
              <w:rPr>
                <w:rFonts w:ascii="Arial" w:hAnsi="Arial" w:cs="Arial"/>
                <w:noProof/>
                <w:lang w:eastAsia="es-MX"/>
              </w:rPr>
              <w:t>R</w:t>
            </w:r>
            <w:r w:rsidR="00092A1F" w:rsidRPr="00D457B9">
              <w:rPr>
                <w:rFonts w:ascii="Arial" w:hAnsi="Arial" w:cs="Arial"/>
                <w:noProof/>
                <w:lang w:eastAsia="es-MX"/>
              </w:rPr>
              <w:t>equisitos establecidos en el artículo 29 del Código Fiscal de la Federación son:</w:t>
            </w:r>
          </w:p>
        </w:tc>
        <w:tc>
          <w:tcPr>
            <w:tcW w:w="3091" w:type="pct"/>
            <w:shd w:val="clear" w:color="auto" w:fill="auto"/>
          </w:tcPr>
          <w:p w14:paraId="5998A1D2"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I.- Clave el Registro Federal de Contribuyentes de quien los expida.</w:t>
            </w:r>
          </w:p>
          <w:p w14:paraId="4F84C982"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II  Régimen Fiscal en que tributen conforme a la Ley del ISR.</w:t>
            </w:r>
          </w:p>
          <w:p w14:paraId="3433605C"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 xml:space="preserve">III.- Si se tiene más de un local o establecimiento, se deberá señalar el domicilio del local o establecimiento en que se expidan </w:t>
            </w:r>
            <w:r w:rsidR="004236D9" w:rsidRPr="00D457B9">
              <w:rPr>
                <w:rFonts w:ascii="Arial" w:hAnsi="Arial" w:cs="Arial"/>
                <w:noProof/>
                <w:lang w:eastAsia="es-MX"/>
              </w:rPr>
              <w:t>CFDI</w:t>
            </w:r>
            <w:r w:rsidRPr="00D457B9">
              <w:rPr>
                <w:rFonts w:ascii="Arial" w:hAnsi="Arial" w:cs="Arial"/>
                <w:noProof/>
                <w:lang w:eastAsia="es-MX"/>
              </w:rPr>
              <w:t>.</w:t>
            </w:r>
          </w:p>
          <w:p w14:paraId="320484FC" w14:textId="79E3F2A0"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 xml:space="preserve">IV.- Contener el </w:t>
            </w:r>
            <w:r w:rsidR="00E44B4A" w:rsidRPr="00D457B9">
              <w:rPr>
                <w:rFonts w:ascii="Arial" w:hAnsi="Arial" w:cs="Arial"/>
                <w:noProof/>
                <w:lang w:eastAsia="es-MX"/>
              </w:rPr>
              <w:t>número</w:t>
            </w:r>
            <w:r w:rsidRPr="00D457B9">
              <w:rPr>
                <w:rFonts w:ascii="Arial" w:hAnsi="Arial" w:cs="Arial"/>
                <w:noProof/>
                <w:lang w:eastAsia="es-MX"/>
              </w:rPr>
              <w:t xml:space="preserve"> de folio.</w:t>
            </w:r>
          </w:p>
          <w:p w14:paraId="726E9009"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V.- Sello Digital del contribuyente que lo expide.</w:t>
            </w:r>
          </w:p>
          <w:p w14:paraId="169896F8"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VI.- Lugar y fecha de expedición.</w:t>
            </w:r>
          </w:p>
          <w:p w14:paraId="76E45892" w14:textId="05943BD4"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 xml:space="preserve">VII.- Clave del Registro Federal de Contribuyentes de la </w:t>
            </w:r>
            <w:r w:rsidR="00702C56" w:rsidRPr="00D457B9">
              <w:rPr>
                <w:rFonts w:ascii="Arial" w:hAnsi="Arial" w:cs="Arial"/>
                <w:noProof/>
                <w:lang w:eastAsia="es-MX"/>
              </w:rPr>
              <w:t>p</w:t>
            </w:r>
            <w:r w:rsidRPr="00D457B9">
              <w:rPr>
                <w:rFonts w:ascii="Arial" w:hAnsi="Arial" w:cs="Arial"/>
                <w:noProof/>
                <w:lang w:eastAsia="es-MX"/>
              </w:rPr>
              <w:t>ersona a favor de quien se expida.</w:t>
            </w:r>
          </w:p>
          <w:p w14:paraId="3126C6E3"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VII: Cantidad, unidad de medida y clase de los bienes, mercancías o descripción del servicio o del uso o goce que amparen.</w:t>
            </w:r>
          </w:p>
          <w:p w14:paraId="37A8B108"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IX.- Valor unitario consignado en número.</w:t>
            </w:r>
          </w:p>
          <w:p w14:paraId="5D9C4D15"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X.- Importe total señalado en número o en letra.</w:t>
            </w:r>
          </w:p>
          <w:p w14:paraId="5045FBEA"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XI. Señalamiento expreso cuando la contraprestación se pague en una sola exhibición o en parcialidades.</w:t>
            </w:r>
          </w:p>
          <w:p w14:paraId="27DE1F52"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XII.- Cuando proceda, se indicará el monto de los impuestos trasladados desglosados por tasa de impuesto y en su caso el monto de los impuestos retenidos.</w:t>
            </w:r>
          </w:p>
          <w:p w14:paraId="0F644211"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XIII.- Forma en que se realizó el pago (efectivo, transferencia electrónica de fondos, cheque nominativo o tarjeta de débito, de crédito, de servicio o la denominada monedero electrónico, indicando al menos los últimos cuatro dígitos del número de cuenta de la tarjeta correspondiente).</w:t>
            </w:r>
          </w:p>
          <w:p w14:paraId="14473F46" w14:textId="77777777" w:rsidR="00092A1F" w:rsidRPr="00D457B9" w:rsidRDefault="00092A1F" w:rsidP="00E44B4A">
            <w:pPr>
              <w:spacing w:before="40" w:after="40"/>
              <w:rPr>
                <w:rFonts w:ascii="Arial" w:hAnsi="Arial" w:cs="Arial"/>
                <w:noProof/>
                <w:lang w:eastAsia="es-MX"/>
              </w:rPr>
            </w:pPr>
            <w:r w:rsidRPr="00D457B9">
              <w:rPr>
                <w:rFonts w:ascii="Arial" w:hAnsi="Arial" w:cs="Arial"/>
                <w:noProof/>
                <w:lang w:eastAsia="es-MX"/>
              </w:rPr>
              <w:t>XIV.- Número y fecha del documento aduanero, tratándose de ventas de primera mano de mercancía de importación.</w:t>
            </w:r>
          </w:p>
        </w:tc>
      </w:tr>
      <w:tr w:rsidR="00092A1F" w:rsidRPr="00D457B9" w14:paraId="6A1CF7AF" w14:textId="77777777" w:rsidTr="00702C56">
        <w:trPr>
          <w:trHeight w:val="484"/>
          <w:jc w:val="center"/>
        </w:trPr>
        <w:tc>
          <w:tcPr>
            <w:tcW w:w="334" w:type="pct"/>
            <w:shd w:val="clear" w:color="auto" w:fill="auto"/>
          </w:tcPr>
          <w:p w14:paraId="6C8B21CB" w14:textId="77777777" w:rsidR="00092A1F" w:rsidRPr="00D457B9" w:rsidRDefault="00092A1F" w:rsidP="004B6946">
            <w:pPr>
              <w:jc w:val="both"/>
              <w:rPr>
                <w:rFonts w:ascii="Arial" w:hAnsi="Arial" w:cs="Arial"/>
                <w:noProof/>
                <w:lang w:eastAsia="es-MX"/>
              </w:rPr>
            </w:pPr>
            <w:r w:rsidRPr="00D457B9">
              <w:rPr>
                <w:rFonts w:ascii="Arial" w:hAnsi="Arial" w:cs="Arial"/>
                <w:noProof/>
                <w:lang w:eastAsia="es-MX"/>
              </w:rPr>
              <w:t>4.</w:t>
            </w:r>
          </w:p>
        </w:tc>
        <w:tc>
          <w:tcPr>
            <w:tcW w:w="1575" w:type="pct"/>
            <w:shd w:val="clear" w:color="auto" w:fill="auto"/>
          </w:tcPr>
          <w:p w14:paraId="309C5312" w14:textId="18140663" w:rsidR="00092A1F" w:rsidRPr="00D457B9" w:rsidRDefault="00935897" w:rsidP="00702C56">
            <w:pPr>
              <w:rPr>
                <w:rFonts w:ascii="Arial" w:hAnsi="Arial" w:cs="Arial"/>
                <w:noProof/>
                <w:lang w:eastAsia="es-MX"/>
              </w:rPr>
            </w:pPr>
            <w:r w:rsidRPr="00D457B9">
              <w:rPr>
                <w:rFonts w:ascii="Arial" w:hAnsi="Arial" w:cs="Arial"/>
                <w:noProof/>
                <w:lang w:eastAsia="es-MX"/>
              </w:rPr>
              <w:t>D</w:t>
            </w:r>
            <w:r w:rsidR="00092A1F" w:rsidRPr="00D457B9">
              <w:rPr>
                <w:rFonts w:ascii="Arial" w:hAnsi="Arial" w:cs="Arial"/>
                <w:noProof/>
                <w:lang w:eastAsia="es-MX"/>
              </w:rPr>
              <w:t xml:space="preserve">atos establecidos en el </w:t>
            </w:r>
            <w:r w:rsidRPr="00D457B9">
              <w:rPr>
                <w:rFonts w:ascii="Arial" w:hAnsi="Arial" w:cs="Arial"/>
                <w:noProof/>
                <w:lang w:eastAsia="es-MX"/>
              </w:rPr>
              <w:t>A</w:t>
            </w:r>
            <w:r w:rsidR="00092A1F" w:rsidRPr="00D457B9">
              <w:rPr>
                <w:rFonts w:ascii="Arial" w:hAnsi="Arial" w:cs="Arial"/>
                <w:noProof/>
                <w:lang w:eastAsia="es-MX"/>
              </w:rPr>
              <w:t>nexo 20 de la Resolución Miscelánea Fiscal:</w:t>
            </w:r>
          </w:p>
        </w:tc>
        <w:tc>
          <w:tcPr>
            <w:tcW w:w="3091" w:type="pct"/>
            <w:shd w:val="clear" w:color="auto" w:fill="auto"/>
          </w:tcPr>
          <w:p w14:paraId="782BA9C9"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 xml:space="preserve">a) Versión del esquema de la </w:t>
            </w:r>
            <w:r w:rsidR="004236D9" w:rsidRPr="00D457B9">
              <w:rPr>
                <w:rFonts w:ascii="Arial" w:hAnsi="Arial" w:cs="Arial"/>
                <w:noProof/>
                <w:lang w:eastAsia="es-MX"/>
              </w:rPr>
              <w:t>CFDI</w:t>
            </w:r>
            <w:r w:rsidRPr="00D457B9">
              <w:rPr>
                <w:rFonts w:ascii="Arial" w:hAnsi="Arial" w:cs="Arial"/>
                <w:noProof/>
                <w:lang w:eastAsia="es-MX"/>
              </w:rPr>
              <w:t>.</w:t>
            </w:r>
          </w:p>
          <w:p w14:paraId="3E1D7277"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 xml:space="preserve">b) Número de serie del certificado digital con el que se generó el sello de la </w:t>
            </w:r>
            <w:r w:rsidR="004236D9" w:rsidRPr="00D457B9">
              <w:rPr>
                <w:rFonts w:ascii="Arial" w:hAnsi="Arial" w:cs="Arial"/>
                <w:noProof/>
                <w:lang w:eastAsia="es-MX"/>
              </w:rPr>
              <w:t>CFDI</w:t>
            </w:r>
            <w:r w:rsidRPr="00D457B9">
              <w:rPr>
                <w:rFonts w:ascii="Arial" w:hAnsi="Arial" w:cs="Arial"/>
                <w:noProof/>
                <w:lang w:eastAsia="es-MX"/>
              </w:rPr>
              <w:t>, expresado a 20 posiciones.</w:t>
            </w:r>
          </w:p>
          <w:p w14:paraId="0ABD0F2F"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c) Opcionalmente, expresar el certificado de sello digital que ampara a</w:t>
            </w:r>
            <w:r w:rsidR="004236D9" w:rsidRPr="00D457B9">
              <w:rPr>
                <w:rFonts w:ascii="Arial" w:hAnsi="Arial" w:cs="Arial"/>
                <w:noProof/>
                <w:lang w:eastAsia="es-MX"/>
              </w:rPr>
              <w:t>l CFDI</w:t>
            </w:r>
            <w:r w:rsidRPr="00D457B9">
              <w:rPr>
                <w:rFonts w:ascii="Arial" w:hAnsi="Arial" w:cs="Arial"/>
                <w:noProof/>
                <w:lang w:eastAsia="es-MX"/>
              </w:rPr>
              <w:t xml:space="preserve"> como texto en formato base.</w:t>
            </w:r>
          </w:p>
          <w:p w14:paraId="11FC2A49"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 xml:space="preserve">D) Número y año de la aprobación de los folios. </w:t>
            </w:r>
          </w:p>
          <w:p w14:paraId="11EEEC71"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lastRenderedPageBreak/>
              <w:t>E) En adición a la fracción VI arriba señalada, la hora de expedición.</w:t>
            </w:r>
          </w:p>
          <w:p w14:paraId="15F16E30"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F) En su caso, número de la cuenta predial.</w:t>
            </w:r>
          </w:p>
        </w:tc>
      </w:tr>
      <w:tr w:rsidR="00092A1F" w:rsidRPr="00D457B9" w14:paraId="078D3D9B" w14:textId="77777777" w:rsidTr="00702C56">
        <w:trPr>
          <w:trHeight w:val="659"/>
          <w:jc w:val="center"/>
        </w:trPr>
        <w:tc>
          <w:tcPr>
            <w:tcW w:w="334" w:type="pct"/>
            <w:shd w:val="clear" w:color="auto" w:fill="auto"/>
          </w:tcPr>
          <w:p w14:paraId="7456E304" w14:textId="77777777" w:rsidR="00092A1F" w:rsidRPr="00D457B9" w:rsidRDefault="00092A1F" w:rsidP="004B6946">
            <w:pPr>
              <w:jc w:val="both"/>
              <w:rPr>
                <w:rFonts w:ascii="Arial" w:hAnsi="Arial" w:cs="Arial"/>
                <w:noProof/>
                <w:lang w:eastAsia="es-MX"/>
              </w:rPr>
            </w:pPr>
            <w:r w:rsidRPr="00D457B9">
              <w:rPr>
                <w:rFonts w:ascii="Arial" w:hAnsi="Arial" w:cs="Arial"/>
                <w:noProof/>
                <w:lang w:eastAsia="es-MX"/>
              </w:rPr>
              <w:lastRenderedPageBreak/>
              <w:t>5.</w:t>
            </w:r>
          </w:p>
        </w:tc>
        <w:tc>
          <w:tcPr>
            <w:tcW w:w="1575" w:type="pct"/>
            <w:shd w:val="clear" w:color="auto" w:fill="auto"/>
          </w:tcPr>
          <w:p w14:paraId="4450069D" w14:textId="36028B8F" w:rsidR="00092A1F" w:rsidRPr="00D457B9" w:rsidRDefault="00935897" w:rsidP="00702C56">
            <w:pPr>
              <w:rPr>
                <w:rFonts w:ascii="Arial" w:hAnsi="Arial" w:cs="Arial"/>
                <w:noProof/>
                <w:lang w:eastAsia="es-MX"/>
              </w:rPr>
            </w:pPr>
            <w:r w:rsidRPr="00D457B9">
              <w:rPr>
                <w:rFonts w:ascii="Arial" w:hAnsi="Arial" w:cs="Arial"/>
                <w:noProof/>
                <w:lang w:eastAsia="es-MX"/>
              </w:rPr>
              <w:t>E</w:t>
            </w:r>
            <w:r w:rsidR="00092A1F" w:rsidRPr="00D457B9">
              <w:rPr>
                <w:rFonts w:ascii="Arial" w:hAnsi="Arial" w:cs="Arial"/>
                <w:noProof/>
                <w:lang w:eastAsia="es-MX"/>
              </w:rPr>
              <w:t>specificaciones Técnicas establecidas en la Resolución Miscelánea Fiscal.</w:t>
            </w:r>
          </w:p>
        </w:tc>
        <w:tc>
          <w:tcPr>
            <w:tcW w:w="3091" w:type="pct"/>
            <w:shd w:val="clear" w:color="auto" w:fill="auto"/>
          </w:tcPr>
          <w:p w14:paraId="4D1AA01B"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1. Utilizar el estándar de</w:t>
            </w:r>
            <w:r w:rsidR="004236D9" w:rsidRPr="00D457B9">
              <w:rPr>
                <w:rFonts w:ascii="Arial" w:hAnsi="Arial" w:cs="Arial"/>
                <w:noProof/>
                <w:lang w:eastAsia="es-MX"/>
              </w:rPr>
              <w:t>l CFDI</w:t>
            </w:r>
            <w:r w:rsidRPr="00D457B9">
              <w:rPr>
                <w:rFonts w:ascii="Arial" w:hAnsi="Arial" w:cs="Arial"/>
                <w:noProof/>
                <w:lang w:eastAsia="es-MX"/>
              </w:rPr>
              <w:t xml:space="preserve"> (XML).</w:t>
            </w:r>
          </w:p>
          <w:p w14:paraId="117D1B4E" w14:textId="77777777" w:rsidR="00092A1F" w:rsidRPr="00D457B9" w:rsidRDefault="00092A1F" w:rsidP="00E44B4A">
            <w:pPr>
              <w:spacing w:after="60"/>
              <w:rPr>
                <w:rFonts w:ascii="Arial" w:hAnsi="Arial" w:cs="Arial"/>
                <w:noProof/>
                <w:lang w:eastAsia="es-MX"/>
              </w:rPr>
            </w:pPr>
            <w:r w:rsidRPr="00D457B9">
              <w:rPr>
                <w:rFonts w:ascii="Arial" w:hAnsi="Arial" w:cs="Arial"/>
                <w:noProof/>
                <w:lang w:eastAsia="es-MX"/>
              </w:rPr>
              <w:t>2. Contemplar las reglas para la generación del sello digital de los CFDI.</w:t>
            </w:r>
          </w:p>
        </w:tc>
      </w:tr>
      <w:tr w:rsidR="00092A1F" w:rsidRPr="00D457B9" w14:paraId="1F4A791A" w14:textId="77777777" w:rsidTr="00702C56">
        <w:trPr>
          <w:jc w:val="center"/>
        </w:trPr>
        <w:tc>
          <w:tcPr>
            <w:tcW w:w="334" w:type="pct"/>
            <w:shd w:val="clear" w:color="auto" w:fill="auto"/>
          </w:tcPr>
          <w:p w14:paraId="5081149C" w14:textId="77777777" w:rsidR="002B294B" w:rsidRPr="00D457B9" w:rsidRDefault="002B294B" w:rsidP="004B6946">
            <w:pPr>
              <w:jc w:val="both"/>
              <w:rPr>
                <w:rFonts w:ascii="Arial" w:hAnsi="Arial" w:cs="Arial"/>
                <w:noProof/>
                <w:lang w:eastAsia="es-MX"/>
              </w:rPr>
            </w:pPr>
            <w:r w:rsidRPr="00D457B9">
              <w:rPr>
                <w:rFonts w:ascii="Arial" w:hAnsi="Arial" w:cs="Arial"/>
                <w:noProof/>
                <w:lang w:eastAsia="es-MX"/>
              </w:rPr>
              <w:t>6.</w:t>
            </w:r>
          </w:p>
        </w:tc>
        <w:tc>
          <w:tcPr>
            <w:tcW w:w="1575" w:type="pct"/>
            <w:shd w:val="clear" w:color="auto" w:fill="auto"/>
          </w:tcPr>
          <w:p w14:paraId="03009272" w14:textId="77777777" w:rsidR="002B294B" w:rsidRPr="00D457B9" w:rsidRDefault="002B294B" w:rsidP="00702C56">
            <w:pPr>
              <w:rPr>
                <w:rFonts w:ascii="Arial" w:hAnsi="Arial" w:cs="Arial"/>
                <w:noProof/>
                <w:lang w:eastAsia="es-MX"/>
              </w:rPr>
            </w:pPr>
            <w:r w:rsidRPr="00D457B9">
              <w:rPr>
                <w:rFonts w:ascii="Arial" w:hAnsi="Arial" w:cs="Arial"/>
                <w:noProof/>
                <w:lang w:eastAsia="es-MX"/>
              </w:rPr>
              <w:t>Cuando no se soliciten comprobantes de operaciones realizadas con el público en general y estas sean inferiores a los $100.00, los contribuyentes no estarán obligados a expedirlos por operaciones celebradas con el público en general.</w:t>
            </w:r>
          </w:p>
        </w:tc>
        <w:tc>
          <w:tcPr>
            <w:tcW w:w="3091" w:type="pct"/>
            <w:shd w:val="clear" w:color="auto" w:fill="auto"/>
          </w:tcPr>
          <w:p w14:paraId="16859FA7" w14:textId="6D9F8EE5" w:rsidR="002B294B" w:rsidRPr="00D457B9" w:rsidRDefault="002B294B" w:rsidP="00E44B4A">
            <w:pPr>
              <w:rPr>
                <w:rFonts w:ascii="Arial" w:hAnsi="Arial" w:cs="Arial"/>
                <w:noProof/>
                <w:lang w:eastAsia="es-MX"/>
              </w:rPr>
            </w:pPr>
            <w:r w:rsidRPr="00D457B9">
              <w:rPr>
                <w:rFonts w:ascii="Arial" w:hAnsi="Arial" w:cs="Arial"/>
                <w:noProof/>
                <w:lang w:eastAsia="es-MX"/>
              </w:rPr>
              <w:t xml:space="preserve">Se deben solicitar invariablemente los Comprobantes Fiscales Digitales </w:t>
            </w:r>
            <w:r w:rsidR="006243C2" w:rsidRPr="00D457B9">
              <w:rPr>
                <w:rFonts w:ascii="Arial" w:hAnsi="Arial" w:cs="Arial"/>
                <w:noProof/>
                <w:lang w:eastAsia="es-MX"/>
              </w:rPr>
              <w:t>p</w:t>
            </w:r>
            <w:r w:rsidRPr="00D457B9">
              <w:rPr>
                <w:rFonts w:ascii="Arial" w:hAnsi="Arial" w:cs="Arial"/>
                <w:noProof/>
                <w:lang w:eastAsia="es-MX"/>
              </w:rPr>
              <w:t xml:space="preserve">or Internet debido a que este es el único medio por el que se pueden comprobar gastos a través del Fondo Fijo.  </w:t>
            </w:r>
          </w:p>
        </w:tc>
      </w:tr>
      <w:tr w:rsidR="00092A1F" w:rsidRPr="00D457B9" w14:paraId="2496A032" w14:textId="77777777" w:rsidTr="00702C56">
        <w:trPr>
          <w:trHeight w:val="2054"/>
          <w:jc w:val="center"/>
        </w:trPr>
        <w:tc>
          <w:tcPr>
            <w:tcW w:w="334" w:type="pct"/>
            <w:shd w:val="clear" w:color="auto" w:fill="auto"/>
          </w:tcPr>
          <w:p w14:paraId="07148D1A" w14:textId="77777777" w:rsidR="00092A1F" w:rsidRPr="00D457B9" w:rsidRDefault="00092A1F" w:rsidP="004B6946">
            <w:pPr>
              <w:jc w:val="both"/>
              <w:rPr>
                <w:rFonts w:ascii="Arial" w:hAnsi="Arial" w:cs="Arial"/>
                <w:noProof/>
                <w:lang w:eastAsia="es-MX"/>
              </w:rPr>
            </w:pPr>
            <w:r w:rsidRPr="00D457B9">
              <w:rPr>
                <w:rFonts w:ascii="Arial" w:hAnsi="Arial" w:cs="Arial"/>
                <w:noProof/>
                <w:lang w:eastAsia="es-MX"/>
              </w:rPr>
              <w:t>7.</w:t>
            </w:r>
          </w:p>
        </w:tc>
        <w:tc>
          <w:tcPr>
            <w:tcW w:w="1575" w:type="pct"/>
            <w:shd w:val="clear" w:color="auto" w:fill="auto"/>
          </w:tcPr>
          <w:p w14:paraId="53CCAA5F" w14:textId="7EC12505" w:rsidR="00092A1F" w:rsidRPr="00D457B9" w:rsidRDefault="003B56D3" w:rsidP="00702C56">
            <w:pPr>
              <w:rPr>
                <w:rFonts w:ascii="Arial" w:hAnsi="Arial" w:cs="Arial"/>
                <w:noProof/>
                <w:lang w:eastAsia="es-MX"/>
              </w:rPr>
            </w:pPr>
            <w:r w:rsidRPr="00D457B9">
              <w:rPr>
                <w:rFonts w:ascii="Arial" w:hAnsi="Arial" w:cs="Arial"/>
                <w:noProof/>
                <w:lang w:eastAsia="es-MX"/>
              </w:rPr>
              <w:t>Otros d</w:t>
            </w:r>
            <w:r w:rsidR="00092A1F" w:rsidRPr="00D457B9">
              <w:rPr>
                <w:rFonts w:ascii="Arial" w:hAnsi="Arial" w:cs="Arial"/>
                <w:noProof/>
                <w:lang w:eastAsia="es-MX"/>
              </w:rPr>
              <w:t>ocumentos válidos como comprobantes</w:t>
            </w:r>
            <w:r w:rsidRPr="00D457B9">
              <w:rPr>
                <w:rFonts w:ascii="Arial" w:hAnsi="Arial" w:cs="Arial"/>
                <w:noProof/>
                <w:lang w:eastAsia="es-MX"/>
              </w:rPr>
              <w:t xml:space="preserve"> d</w:t>
            </w:r>
            <w:r w:rsidR="00092A1F" w:rsidRPr="00D457B9">
              <w:rPr>
                <w:rFonts w:ascii="Arial" w:hAnsi="Arial" w:cs="Arial"/>
                <w:noProof/>
                <w:lang w:eastAsia="es-MX"/>
              </w:rPr>
              <w:t>eberá</w:t>
            </w:r>
            <w:r w:rsidRPr="00D457B9">
              <w:rPr>
                <w:rFonts w:ascii="Arial" w:hAnsi="Arial" w:cs="Arial"/>
                <w:noProof/>
                <w:lang w:eastAsia="es-MX"/>
              </w:rPr>
              <w:t>n</w:t>
            </w:r>
            <w:r w:rsidR="00092A1F" w:rsidRPr="00D457B9">
              <w:rPr>
                <w:rFonts w:ascii="Arial" w:hAnsi="Arial" w:cs="Arial"/>
                <w:noProof/>
                <w:lang w:eastAsia="es-MX"/>
              </w:rPr>
              <w:t xml:space="preserve"> contener impresos los siguientes datos de quien los expide:</w:t>
            </w:r>
          </w:p>
          <w:p w14:paraId="6DB0EEFA" w14:textId="77777777" w:rsidR="00092A1F" w:rsidRPr="00D457B9" w:rsidRDefault="00092A1F" w:rsidP="00702C56">
            <w:pPr>
              <w:rPr>
                <w:rFonts w:ascii="Arial" w:hAnsi="Arial" w:cs="Arial"/>
                <w:noProof/>
                <w:lang w:eastAsia="es-MX"/>
              </w:rPr>
            </w:pPr>
          </w:p>
        </w:tc>
        <w:tc>
          <w:tcPr>
            <w:tcW w:w="3091" w:type="pct"/>
            <w:shd w:val="clear" w:color="auto" w:fill="auto"/>
          </w:tcPr>
          <w:p w14:paraId="37CCDF50" w14:textId="77777777" w:rsidR="00092A1F" w:rsidRPr="00D457B9" w:rsidRDefault="00092A1F" w:rsidP="00E44B4A">
            <w:pPr>
              <w:pStyle w:val="Prrafodelista"/>
              <w:numPr>
                <w:ilvl w:val="0"/>
                <w:numId w:val="8"/>
              </w:numPr>
              <w:spacing w:after="60"/>
              <w:ind w:left="357" w:hanging="357"/>
              <w:contextualSpacing w:val="0"/>
              <w:rPr>
                <w:rFonts w:ascii="Arial" w:hAnsi="Arial" w:cs="Arial"/>
                <w:noProof/>
                <w:lang w:eastAsia="es-MX"/>
              </w:rPr>
            </w:pPr>
            <w:r w:rsidRPr="00D457B9">
              <w:rPr>
                <w:rFonts w:ascii="Arial" w:hAnsi="Arial" w:cs="Arial"/>
                <w:noProof/>
                <w:lang w:eastAsia="es-MX"/>
              </w:rPr>
              <w:t>Ticket: En el caso de que el emisor utilice máquina registradora de comprobación fiscal</w:t>
            </w:r>
          </w:p>
          <w:p w14:paraId="499FC885" w14:textId="77777777" w:rsidR="00092A1F" w:rsidRPr="00D457B9" w:rsidRDefault="00092A1F" w:rsidP="00E44B4A">
            <w:pPr>
              <w:pStyle w:val="Prrafodelista"/>
              <w:numPr>
                <w:ilvl w:val="0"/>
                <w:numId w:val="8"/>
              </w:numPr>
              <w:spacing w:after="60"/>
              <w:ind w:left="357" w:hanging="357"/>
              <w:contextualSpacing w:val="0"/>
              <w:rPr>
                <w:rFonts w:ascii="Arial" w:hAnsi="Arial" w:cs="Arial"/>
                <w:noProof/>
                <w:lang w:eastAsia="es-MX"/>
              </w:rPr>
            </w:pPr>
            <w:r w:rsidRPr="00D457B9">
              <w:rPr>
                <w:rFonts w:ascii="Arial" w:hAnsi="Arial" w:cs="Arial"/>
                <w:noProof/>
                <w:lang w:eastAsia="es-MX"/>
              </w:rPr>
              <w:t>Copia de la Nota de Venta.</w:t>
            </w:r>
          </w:p>
          <w:p w14:paraId="11DC6299" w14:textId="77777777" w:rsidR="00092A1F" w:rsidRPr="00D457B9" w:rsidRDefault="00092A1F" w:rsidP="00E44B4A">
            <w:pPr>
              <w:pStyle w:val="Prrafodelista"/>
              <w:numPr>
                <w:ilvl w:val="0"/>
                <w:numId w:val="9"/>
              </w:numPr>
              <w:spacing w:after="60"/>
              <w:ind w:left="357" w:hanging="357"/>
              <w:contextualSpacing w:val="0"/>
              <w:rPr>
                <w:rFonts w:ascii="Arial" w:hAnsi="Arial" w:cs="Arial"/>
                <w:noProof/>
                <w:lang w:eastAsia="es-MX"/>
              </w:rPr>
            </w:pPr>
            <w:r w:rsidRPr="00D457B9">
              <w:rPr>
                <w:rFonts w:ascii="Arial" w:hAnsi="Arial" w:cs="Arial"/>
                <w:noProof/>
                <w:lang w:eastAsia="es-MX"/>
              </w:rPr>
              <w:t>Nombre</w:t>
            </w:r>
          </w:p>
          <w:p w14:paraId="4EBF379C" w14:textId="77777777" w:rsidR="00092A1F" w:rsidRPr="00D457B9" w:rsidRDefault="00092A1F" w:rsidP="00E44B4A">
            <w:pPr>
              <w:pStyle w:val="Prrafodelista"/>
              <w:numPr>
                <w:ilvl w:val="0"/>
                <w:numId w:val="9"/>
              </w:numPr>
              <w:spacing w:after="60"/>
              <w:ind w:left="357" w:hanging="357"/>
              <w:contextualSpacing w:val="0"/>
              <w:rPr>
                <w:rFonts w:ascii="Arial" w:hAnsi="Arial" w:cs="Arial"/>
                <w:noProof/>
                <w:lang w:eastAsia="es-MX"/>
              </w:rPr>
            </w:pPr>
            <w:r w:rsidRPr="00D457B9">
              <w:rPr>
                <w:rFonts w:ascii="Arial" w:hAnsi="Arial" w:cs="Arial"/>
                <w:noProof/>
                <w:lang w:eastAsia="es-MX"/>
              </w:rPr>
              <w:t>Clave del Registro Federal de Contribuyentes</w:t>
            </w:r>
          </w:p>
          <w:p w14:paraId="18C54613" w14:textId="77777777" w:rsidR="00092A1F" w:rsidRPr="00D457B9" w:rsidRDefault="00092A1F" w:rsidP="00E44B4A">
            <w:pPr>
              <w:pStyle w:val="Prrafodelista"/>
              <w:numPr>
                <w:ilvl w:val="0"/>
                <w:numId w:val="9"/>
              </w:numPr>
              <w:spacing w:after="60"/>
              <w:ind w:left="357" w:hanging="357"/>
              <w:contextualSpacing w:val="0"/>
              <w:rPr>
                <w:rFonts w:ascii="Arial" w:hAnsi="Arial" w:cs="Arial"/>
                <w:noProof/>
                <w:lang w:eastAsia="es-MX"/>
              </w:rPr>
            </w:pPr>
            <w:r w:rsidRPr="00D457B9">
              <w:rPr>
                <w:rFonts w:ascii="Arial" w:hAnsi="Arial" w:cs="Arial"/>
                <w:noProof/>
                <w:lang w:eastAsia="es-MX"/>
              </w:rPr>
              <w:t>Domicilio Fiscal</w:t>
            </w:r>
          </w:p>
          <w:p w14:paraId="631DF7AE" w14:textId="77777777" w:rsidR="00092A1F" w:rsidRPr="00D457B9" w:rsidRDefault="00092A1F" w:rsidP="00E44B4A">
            <w:pPr>
              <w:pStyle w:val="Prrafodelista"/>
              <w:numPr>
                <w:ilvl w:val="0"/>
                <w:numId w:val="9"/>
              </w:numPr>
              <w:spacing w:after="60"/>
              <w:ind w:left="357" w:hanging="357"/>
              <w:contextualSpacing w:val="0"/>
              <w:rPr>
                <w:rFonts w:ascii="Arial" w:hAnsi="Arial" w:cs="Arial"/>
                <w:noProof/>
                <w:lang w:eastAsia="es-MX"/>
              </w:rPr>
            </w:pPr>
            <w:r w:rsidRPr="00D457B9">
              <w:rPr>
                <w:rFonts w:ascii="Arial" w:hAnsi="Arial" w:cs="Arial"/>
                <w:noProof/>
                <w:lang w:eastAsia="es-MX"/>
              </w:rPr>
              <w:t>Número de Folio</w:t>
            </w:r>
          </w:p>
          <w:p w14:paraId="0FB3B192" w14:textId="77777777" w:rsidR="00092A1F" w:rsidRPr="00D457B9" w:rsidRDefault="00092A1F" w:rsidP="00E44B4A">
            <w:pPr>
              <w:pStyle w:val="Prrafodelista"/>
              <w:numPr>
                <w:ilvl w:val="0"/>
                <w:numId w:val="9"/>
              </w:numPr>
              <w:spacing w:after="60"/>
              <w:ind w:left="357" w:hanging="357"/>
              <w:contextualSpacing w:val="0"/>
              <w:rPr>
                <w:rFonts w:ascii="Arial" w:hAnsi="Arial" w:cs="Arial"/>
                <w:noProof/>
                <w:lang w:eastAsia="es-MX"/>
              </w:rPr>
            </w:pPr>
            <w:r w:rsidRPr="00D457B9">
              <w:rPr>
                <w:rFonts w:ascii="Arial" w:hAnsi="Arial" w:cs="Arial"/>
                <w:noProof/>
                <w:lang w:eastAsia="es-MX"/>
              </w:rPr>
              <w:t>Lugar y fecha de expedición</w:t>
            </w:r>
          </w:p>
          <w:p w14:paraId="7BAFDBF7" w14:textId="77777777" w:rsidR="00092A1F" w:rsidRPr="00D457B9" w:rsidRDefault="00092A1F" w:rsidP="00E44B4A">
            <w:pPr>
              <w:pStyle w:val="Prrafodelista"/>
              <w:numPr>
                <w:ilvl w:val="0"/>
                <w:numId w:val="9"/>
              </w:numPr>
              <w:spacing w:after="60"/>
              <w:ind w:left="357" w:hanging="357"/>
              <w:contextualSpacing w:val="0"/>
              <w:rPr>
                <w:rFonts w:ascii="Arial" w:hAnsi="Arial" w:cs="Arial"/>
                <w:noProof/>
                <w:lang w:eastAsia="es-MX"/>
              </w:rPr>
            </w:pPr>
            <w:r w:rsidRPr="00D457B9">
              <w:rPr>
                <w:rFonts w:ascii="Arial" w:hAnsi="Arial" w:cs="Arial"/>
                <w:noProof/>
                <w:lang w:eastAsia="es-MX"/>
              </w:rPr>
              <w:t>Importe total de la operación en número o en letra.</w:t>
            </w:r>
          </w:p>
        </w:tc>
      </w:tr>
      <w:tr w:rsidR="00092A1F" w:rsidRPr="00D457B9" w14:paraId="66F55521" w14:textId="77777777" w:rsidTr="00702C56">
        <w:trPr>
          <w:jc w:val="center"/>
        </w:trPr>
        <w:tc>
          <w:tcPr>
            <w:tcW w:w="334" w:type="pct"/>
            <w:shd w:val="clear" w:color="auto" w:fill="auto"/>
          </w:tcPr>
          <w:p w14:paraId="418C759B" w14:textId="77777777" w:rsidR="002B294B" w:rsidRPr="00D457B9" w:rsidRDefault="002B294B" w:rsidP="004B6946">
            <w:pPr>
              <w:jc w:val="both"/>
              <w:rPr>
                <w:rFonts w:ascii="Arial" w:hAnsi="Arial" w:cs="Arial"/>
                <w:noProof/>
                <w:lang w:eastAsia="es-MX"/>
              </w:rPr>
            </w:pPr>
            <w:r w:rsidRPr="00D457B9">
              <w:rPr>
                <w:rFonts w:ascii="Arial" w:hAnsi="Arial" w:cs="Arial"/>
                <w:noProof/>
                <w:lang w:eastAsia="es-MX"/>
              </w:rPr>
              <w:t>8.</w:t>
            </w:r>
          </w:p>
        </w:tc>
        <w:tc>
          <w:tcPr>
            <w:tcW w:w="1575" w:type="pct"/>
            <w:shd w:val="clear" w:color="auto" w:fill="auto"/>
          </w:tcPr>
          <w:p w14:paraId="4488942C" w14:textId="52B62541" w:rsidR="002B294B" w:rsidRPr="00D457B9" w:rsidRDefault="00E44B4A" w:rsidP="00702C56">
            <w:pPr>
              <w:rPr>
                <w:rFonts w:ascii="Arial" w:hAnsi="Arial" w:cs="Arial"/>
                <w:noProof/>
                <w:lang w:eastAsia="es-MX"/>
              </w:rPr>
            </w:pPr>
            <w:r w:rsidRPr="00D457B9">
              <w:rPr>
                <w:rFonts w:ascii="Arial" w:hAnsi="Arial" w:cs="Arial"/>
                <w:noProof/>
                <w:lang w:eastAsia="es-MX"/>
              </w:rPr>
              <w:t>Validez</w:t>
            </w:r>
            <w:r w:rsidR="003B56D3" w:rsidRPr="00D457B9">
              <w:rPr>
                <w:rFonts w:ascii="Arial" w:hAnsi="Arial" w:cs="Arial"/>
                <w:noProof/>
                <w:lang w:eastAsia="es-MX"/>
              </w:rPr>
              <w:t>.</w:t>
            </w:r>
          </w:p>
        </w:tc>
        <w:tc>
          <w:tcPr>
            <w:tcW w:w="3091" w:type="pct"/>
            <w:shd w:val="clear" w:color="auto" w:fill="auto"/>
          </w:tcPr>
          <w:p w14:paraId="46A94628" w14:textId="126D4D2D" w:rsidR="002B294B" w:rsidRPr="00D457B9" w:rsidRDefault="00E44B4A" w:rsidP="00E44B4A">
            <w:pPr>
              <w:rPr>
                <w:rFonts w:ascii="Arial" w:hAnsi="Arial" w:cs="Arial"/>
                <w:noProof/>
                <w:lang w:eastAsia="es-MX"/>
              </w:rPr>
            </w:pPr>
            <w:r w:rsidRPr="00D457B9">
              <w:rPr>
                <w:rFonts w:ascii="Arial" w:hAnsi="Arial" w:cs="Arial"/>
                <w:noProof/>
                <w:lang w:eastAsia="es-MX"/>
              </w:rPr>
              <w:t>La validez de los comprobantes fiscales impresos d</w:t>
            </w:r>
            <w:r w:rsidR="002B294B" w:rsidRPr="00D457B9">
              <w:rPr>
                <w:rFonts w:ascii="Arial" w:hAnsi="Arial" w:cs="Arial"/>
                <w:noProof/>
                <w:lang w:eastAsia="es-MX"/>
              </w:rPr>
              <w:t>eberá verificarse por internet en el portal del SAT.</w:t>
            </w:r>
          </w:p>
        </w:tc>
      </w:tr>
      <w:tr w:rsidR="00092A1F" w:rsidRPr="00D457B9" w14:paraId="5B0E76C3" w14:textId="77777777" w:rsidTr="00702C56">
        <w:trPr>
          <w:jc w:val="center"/>
        </w:trPr>
        <w:tc>
          <w:tcPr>
            <w:tcW w:w="334" w:type="pct"/>
            <w:shd w:val="clear" w:color="auto" w:fill="auto"/>
          </w:tcPr>
          <w:p w14:paraId="6CCFC2B4" w14:textId="77777777" w:rsidR="002B294B" w:rsidRPr="00D457B9" w:rsidRDefault="002B294B" w:rsidP="004B6946">
            <w:pPr>
              <w:jc w:val="both"/>
              <w:rPr>
                <w:rFonts w:ascii="Arial" w:hAnsi="Arial" w:cs="Arial"/>
                <w:noProof/>
                <w:lang w:eastAsia="es-MX"/>
              </w:rPr>
            </w:pPr>
            <w:r w:rsidRPr="00D457B9">
              <w:rPr>
                <w:rFonts w:ascii="Arial" w:hAnsi="Arial" w:cs="Arial"/>
                <w:noProof/>
                <w:lang w:eastAsia="es-MX"/>
              </w:rPr>
              <w:t>9.</w:t>
            </w:r>
          </w:p>
        </w:tc>
        <w:tc>
          <w:tcPr>
            <w:tcW w:w="1575" w:type="pct"/>
            <w:shd w:val="clear" w:color="auto" w:fill="auto"/>
          </w:tcPr>
          <w:p w14:paraId="796D6CEC" w14:textId="30C012F2" w:rsidR="002B294B" w:rsidRPr="00D457B9" w:rsidRDefault="00E44B4A" w:rsidP="00702C56">
            <w:pPr>
              <w:rPr>
                <w:rFonts w:ascii="Arial" w:hAnsi="Arial" w:cs="Arial"/>
                <w:noProof/>
                <w:lang w:eastAsia="es-MX"/>
              </w:rPr>
            </w:pPr>
            <w:r w:rsidRPr="00D457B9">
              <w:rPr>
                <w:rFonts w:ascii="Arial" w:hAnsi="Arial" w:cs="Arial"/>
                <w:noProof/>
                <w:lang w:eastAsia="es-MX"/>
              </w:rPr>
              <w:t>Registro</w:t>
            </w:r>
            <w:r w:rsidR="003B56D3" w:rsidRPr="00D457B9">
              <w:rPr>
                <w:rFonts w:ascii="Arial" w:hAnsi="Arial" w:cs="Arial"/>
                <w:noProof/>
                <w:lang w:eastAsia="es-MX"/>
              </w:rPr>
              <w:t>.</w:t>
            </w:r>
          </w:p>
        </w:tc>
        <w:tc>
          <w:tcPr>
            <w:tcW w:w="3091" w:type="pct"/>
            <w:shd w:val="clear" w:color="auto" w:fill="auto"/>
          </w:tcPr>
          <w:p w14:paraId="75F88B8C" w14:textId="32403EA7" w:rsidR="002B294B" w:rsidRPr="00D457B9" w:rsidRDefault="00702C56" w:rsidP="00E44B4A">
            <w:pPr>
              <w:rPr>
                <w:rFonts w:ascii="Arial" w:hAnsi="Arial" w:cs="Arial"/>
                <w:noProof/>
                <w:lang w:eastAsia="es-MX"/>
              </w:rPr>
            </w:pPr>
            <w:r w:rsidRPr="00D457B9">
              <w:rPr>
                <w:rFonts w:ascii="Arial" w:hAnsi="Arial" w:cs="Arial"/>
                <w:noProof/>
                <w:lang w:eastAsia="es-MX"/>
              </w:rPr>
              <w:t>Deberán ser incorporados al repositorio diseñado para tal efecto, en el sitio presupuestal especializado, para su incorporación al sistema administrativo del TEPJF, en el año al que correspondan.</w:t>
            </w:r>
          </w:p>
        </w:tc>
      </w:tr>
    </w:tbl>
    <w:p w14:paraId="54EF0F40" w14:textId="77777777" w:rsidR="002B294B" w:rsidRPr="00D457B9" w:rsidRDefault="002B294B" w:rsidP="009A6A49">
      <w:pPr>
        <w:tabs>
          <w:tab w:val="left" w:pos="2160"/>
        </w:tabs>
        <w:spacing w:line="360" w:lineRule="auto"/>
        <w:jc w:val="center"/>
        <w:rPr>
          <w:rFonts w:ascii="Arial" w:hAnsi="Arial" w:cs="Arial"/>
          <w:noProof/>
          <w:lang w:eastAsia="es-MX"/>
        </w:rPr>
      </w:pPr>
    </w:p>
    <w:p w14:paraId="7228E01D" w14:textId="77777777" w:rsidR="00AA677C" w:rsidRPr="00D457B9" w:rsidRDefault="00AA677C" w:rsidP="00DD0158">
      <w:pPr>
        <w:tabs>
          <w:tab w:val="left" w:pos="2160"/>
        </w:tabs>
        <w:spacing w:line="360" w:lineRule="auto"/>
        <w:ind w:right="-94"/>
        <w:jc w:val="both"/>
        <w:rPr>
          <w:rFonts w:ascii="Arial" w:hAnsi="Arial" w:cs="Arial"/>
          <w:noProof/>
          <w:lang w:eastAsia="es-MX"/>
        </w:rPr>
      </w:pPr>
    </w:p>
    <w:p w14:paraId="43E6BCA5" w14:textId="77777777" w:rsidR="003B56D3" w:rsidRPr="00D457B9" w:rsidRDefault="003B56D3">
      <w:pPr>
        <w:rPr>
          <w:rFonts w:ascii="Arial" w:hAnsi="Arial" w:cs="Arial"/>
          <w:b/>
          <w:noProof/>
          <w:color w:val="00863D"/>
          <w:lang w:eastAsia="es-MX"/>
        </w:rPr>
      </w:pPr>
      <w:r w:rsidRPr="00D457B9">
        <w:rPr>
          <w:rFonts w:ascii="Arial" w:hAnsi="Arial" w:cs="Arial"/>
          <w:b/>
          <w:noProof/>
          <w:color w:val="00863D"/>
          <w:lang w:eastAsia="es-MX"/>
        </w:rPr>
        <w:br w:type="page"/>
      </w:r>
    </w:p>
    <w:p w14:paraId="4D2B5FFE" w14:textId="53A389B5" w:rsidR="001D0E3E" w:rsidRPr="00D457B9" w:rsidRDefault="007F52F6" w:rsidP="00ED1B22">
      <w:pPr>
        <w:tabs>
          <w:tab w:val="left" w:pos="2160"/>
        </w:tabs>
        <w:spacing w:line="360" w:lineRule="auto"/>
        <w:ind w:right="-94"/>
        <w:jc w:val="both"/>
        <w:rPr>
          <w:rFonts w:ascii="Arial" w:hAnsi="Arial" w:cs="Arial"/>
          <w:b/>
          <w:noProof/>
          <w:color w:val="00863D"/>
          <w:lang w:eastAsia="es-MX"/>
        </w:rPr>
      </w:pPr>
      <w:r w:rsidRPr="00D457B9">
        <w:rPr>
          <w:rFonts w:ascii="Arial" w:hAnsi="Arial" w:cs="Arial"/>
          <w:b/>
          <w:noProof/>
          <w:color w:val="00863D"/>
          <w:lang w:eastAsia="es-MX"/>
        </w:rPr>
        <w:lastRenderedPageBreak/>
        <w:t>TRANSITORIOS</w:t>
      </w:r>
      <w:r w:rsidR="00DD0158" w:rsidRPr="00D457B9">
        <w:rPr>
          <w:rFonts w:ascii="Arial" w:hAnsi="Arial" w:cs="Arial"/>
          <w:b/>
          <w:noProof/>
          <w:color w:val="00863D"/>
          <w:lang w:eastAsia="es-MX"/>
        </w:rPr>
        <w:t xml:space="preserve"> </w:t>
      </w:r>
    </w:p>
    <w:p w14:paraId="261AFFB9" w14:textId="107F7DDA" w:rsidR="003F38CE" w:rsidRPr="00D457B9" w:rsidRDefault="001D0E3E" w:rsidP="00ED1B22">
      <w:pPr>
        <w:tabs>
          <w:tab w:val="left" w:pos="2160"/>
        </w:tabs>
        <w:spacing w:line="360" w:lineRule="auto"/>
        <w:ind w:right="-94"/>
        <w:jc w:val="both"/>
        <w:rPr>
          <w:rFonts w:ascii="Arial" w:hAnsi="Arial" w:cs="Arial"/>
          <w:b/>
          <w:noProof/>
          <w:color w:val="00863D"/>
          <w:lang w:eastAsia="es-MX"/>
        </w:rPr>
      </w:pPr>
      <w:r w:rsidRPr="00D457B9">
        <w:rPr>
          <w:rFonts w:ascii="Arial" w:hAnsi="Arial" w:cs="Arial"/>
          <w:b/>
          <w:noProof/>
          <w:color w:val="00863D"/>
          <w:lang w:eastAsia="es-MX"/>
        </w:rPr>
        <w:t>___________________</w:t>
      </w:r>
      <w:r w:rsidR="007F52F6" w:rsidRPr="00D457B9">
        <w:rPr>
          <w:rFonts w:ascii="Arial" w:hAnsi="Arial" w:cs="Arial"/>
          <w:b/>
          <w:noProof/>
          <w:color w:val="00863D"/>
          <w:lang w:eastAsia="es-MX"/>
        </w:rPr>
        <w:t>__</w:t>
      </w:r>
      <w:r w:rsidR="00DD0158" w:rsidRPr="00D457B9">
        <w:rPr>
          <w:rFonts w:ascii="Arial" w:hAnsi="Arial" w:cs="Arial"/>
          <w:b/>
          <w:noProof/>
          <w:color w:val="00863D"/>
          <w:lang w:eastAsia="es-MX"/>
        </w:rPr>
        <w:t>__</w:t>
      </w:r>
      <w:r w:rsidR="007F52F6" w:rsidRPr="00D457B9">
        <w:rPr>
          <w:rFonts w:ascii="Arial" w:hAnsi="Arial" w:cs="Arial"/>
          <w:b/>
          <w:noProof/>
          <w:color w:val="00863D"/>
          <w:lang w:eastAsia="es-MX"/>
        </w:rPr>
        <w:t>___</w:t>
      </w:r>
      <w:r w:rsidR="00E21E5A" w:rsidRPr="00D457B9">
        <w:rPr>
          <w:rFonts w:ascii="Arial" w:hAnsi="Arial" w:cs="Arial"/>
          <w:b/>
          <w:noProof/>
          <w:color w:val="00863D"/>
          <w:lang w:eastAsia="es-MX"/>
        </w:rPr>
        <w:t>_____________</w:t>
      </w:r>
      <w:r w:rsidR="00CF6E61" w:rsidRPr="00D457B9">
        <w:rPr>
          <w:rFonts w:ascii="Arial" w:hAnsi="Arial" w:cs="Arial"/>
          <w:b/>
          <w:noProof/>
          <w:color w:val="00863D"/>
          <w:lang w:eastAsia="es-MX"/>
        </w:rPr>
        <w:t>_</w:t>
      </w:r>
      <w:r w:rsidR="00E21E5A" w:rsidRPr="00D457B9">
        <w:rPr>
          <w:rFonts w:ascii="Arial" w:hAnsi="Arial" w:cs="Arial"/>
          <w:b/>
          <w:noProof/>
          <w:color w:val="00863D"/>
          <w:lang w:eastAsia="es-MX"/>
        </w:rPr>
        <w:t>_______________________________</w:t>
      </w:r>
    </w:p>
    <w:p w14:paraId="74D11CB8" w14:textId="77777777" w:rsidR="003F38CE" w:rsidRPr="00D457B9" w:rsidRDefault="003F38CE" w:rsidP="00DD0158">
      <w:pPr>
        <w:tabs>
          <w:tab w:val="left" w:pos="2160"/>
        </w:tabs>
        <w:spacing w:line="360" w:lineRule="auto"/>
        <w:ind w:right="-94"/>
        <w:jc w:val="both"/>
        <w:rPr>
          <w:rFonts w:ascii="Arial" w:hAnsi="Arial" w:cs="Arial"/>
          <w:b/>
          <w:noProof/>
          <w:color w:val="00863D"/>
          <w:lang w:eastAsia="es-MX"/>
        </w:rPr>
      </w:pPr>
    </w:p>
    <w:p w14:paraId="1547A7BF" w14:textId="77777777" w:rsidR="00B80647" w:rsidRPr="00D457B9" w:rsidRDefault="00B80647" w:rsidP="00092A1F">
      <w:pPr>
        <w:pStyle w:val="Textoindependiente"/>
        <w:spacing w:line="360" w:lineRule="auto"/>
        <w:ind w:left="2268" w:hanging="1701"/>
        <w:jc w:val="both"/>
        <w:rPr>
          <w:rFonts w:cs="Arial"/>
          <w:b/>
          <w:sz w:val="24"/>
          <w:szCs w:val="24"/>
        </w:rPr>
      </w:pPr>
    </w:p>
    <w:p w14:paraId="78FB0940" w14:textId="211FC02F" w:rsidR="00B80647" w:rsidRPr="00D457B9" w:rsidRDefault="00B80647" w:rsidP="00092A1F">
      <w:pPr>
        <w:pStyle w:val="Textoindependiente"/>
        <w:spacing w:line="360" w:lineRule="auto"/>
        <w:ind w:left="2268" w:hanging="1701"/>
        <w:jc w:val="both"/>
        <w:rPr>
          <w:rFonts w:cs="Arial"/>
          <w:sz w:val="24"/>
          <w:szCs w:val="24"/>
          <w:lang w:val="es-ES_tradnl"/>
        </w:rPr>
      </w:pPr>
      <w:r w:rsidRPr="00D457B9">
        <w:rPr>
          <w:rFonts w:cs="Arial"/>
          <w:b/>
          <w:sz w:val="24"/>
          <w:szCs w:val="24"/>
        </w:rPr>
        <w:t>PRIMERO.</w:t>
      </w:r>
      <w:r w:rsidRPr="00D457B9">
        <w:rPr>
          <w:rFonts w:cs="Arial"/>
          <w:b/>
          <w:sz w:val="24"/>
          <w:szCs w:val="24"/>
        </w:rPr>
        <w:tab/>
      </w:r>
      <w:r w:rsidR="0065464B" w:rsidRPr="00D457B9">
        <w:rPr>
          <w:rFonts w:cs="Arial"/>
          <w:sz w:val="24"/>
          <w:szCs w:val="24"/>
        </w:rPr>
        <w:t xml:space="preserve">Los presentes </w:t>
      </w:r>
      <w:r w:rsidR="00702C56" w:rsidRPr="00D457B9">
        <w:rPr>
          <w:rFonts w:cs="Arial"/>
          <w:sz w:val="24"/>
          <w:szCs w:val="24"/>
        </w:rPr>
        <w:t>Lineamientos</w:t>
      </w:r>
      <w:r w:rsidR="0065464B" w:rsidRPr="00D457B9">
        <w:rPr>
          <w:rFonts w:cs="Arial"/>
          <w:sz w:val="24"/>
          <w:szCs w:val="24"/>
        </w:rPr>
        <w:t xml:space="preserve"> entrarán en vigor al día siguiente de su </w:t>
      </w:r>
      <w:r w:rsidR="00213710" w:rsidRPr="00D457B9">
        <w:rPr>
          <w:rFonts w:cs="Arial"/>
          <w:sz w:val="24"/>
          <w:szCs w:val="24"/>
        </w:rPr>
        <w:t>aprobación</w:t>
      </w:r>
      <w:r w:rsidR="0065464B" w:rsidRPr="00D457B9">
        <w:rPr>
          <w:rFonts w:cs="Arial"/>
          <w:sz w:val="24"/>
          <w:szCs w:val="24"/>
        </w:rPr>
        <w:t xml:space="preserve">.  </w:t>
      </w:r>
    </w:p>
    <w:p w14:paraId="519EC54C" w14:textId="77777777" w:rsidR="00B80647" w:rsidRPr="00D457B9" w:rsidRDefault="00B80647" w:rsidP="00092A1F">
      <w:pPr>
        <w:pStyle w:val="Textoindependiente"/>
        <w:spacing w:line="360" w:lineRule="auto"/>
        <w:ind w:left="2268" w:hanging="1701"/>
        <w:jc w:val="both"/>
        <w:rPr>
          <w:rFonts w:cs="Arial"/>
          <w:sz w:val="24"/>
          <w:szCs w:val="24"/>
          <w:lang w:val="es-ES_tradnl"/>
        </w:rPr>
      </w:pPr>
    </w:p>
    <w:p w14:paraId="5303E7EC" w14:textId="5F6C72F8" w:rsidR="00B80647" w:rsidRPr="00D457B9" w:rsidRDefault="00B80647" w:rsidP="0065464B">
      <w:pPr>
        <w:pStyle w:val="Textoindependiente"/>
        <w:spacing w:line="360" w:lineRule="auto"/>
        <w:ind w:left="2268" w:hanging="1701"/>
        <w:jc w:val="both"/>
        <w:rPr>
          <w:rFonts w:cs="Arial"/>
          <w:sz w:val="24"/>
          <w:szCs w:val="24"/>
        </w:rPr>
      </w:pPr>
      <w:r w:rsidRPr="00D457B9">
        <w:rPr>
          <w:rFonts w:cs="Arial"/>
          <w:b/>
          <w:sz w:val="24"/>
          <w:szCs w:val="24"/>
        </w:rPr>
        <w:t>SEGUNDO.</w:t>
      </w:r>
      <w:r w:rsidRPr="00D457B9">
        <w:rPr>
          <w:rFonts w:cs="Arial"/>
          <w:b/>
          <w:sz w:val="24"/>
          <w:szCs w:val="24"/>
        </w:rPr>
        <w:tab/>
      </w:r>
      <w:r w:rsidR="0065464B" w:rsidRPr="00D457B9">
        <w:rPr>
          <w:rFonts w:cs="Arial"/>
          <w:sz w:val="24"/>
          <w:szCs w:val="24"/>
        </w:rPr>
        <w:t xml:space="preserve">Se abroga el </w:t>
      </w:r>
      <w:r w:rsidR="007C0EC0" w:rsidRPr="00D457B9">
        <w:rPr>
          <w:rFonts w:cs="Arial"/>
          <w:sz w:val="24"/>
          <w:szCs w:val="24"/>
        </w:rPr>
        <w:t>“</w:t>
      </w:r>
      <w:r w:rsidR="0065464B" w:rsidRPr="00D457B9">
        <w:rPr>
          <w:rFonts w:cs="Arial"/>
          <w:sz w:val="24"/>
          <w:szCs w:val="24"/>
        </w:rPr>
        <w:t xml:space="preserve">Acuerdo General que regula </w:t>
      </w:r>
      <w:r w:rsidR="00E74CE8" w:rsidRPr="00D457B9">
        <w:rPr>
          <w:rFonts w:cs="Arial"/>
          <w:sz w:val="24"/>
          <w:szCs w:val="24"/>
        </w:rPr>
        <w:t xml:space="preserve">la asignación y comprobación </w:t>
      </w:r>
      <w:r w:rsidR="00530E85" w:rsidRPr="00D457B9">
        <w:rPr>
          <w:rFonts w:cs="Arial"/>
          <w:sz w:val="24"/>
          <w:szCs w:val="24"/>
        </w:rPr>
        <w:t>de</w:t>
      </w:r>
      <w:r w:rsidR="0065464B" w:rsidRPr="00D457B9">
        <w:rPr>
          <w:rFonts w:cs="Arial"/>
          <w:sz w:val="24"/>
          <w:szCs w:val="24"/>
        </w:rPr>
        <w:t xml:space="preserve"> viáticos para </w:t>
      </w:r>
      <w:r w:rsidR="00530E85" w:rsidRPr="00D457B9">
        <w:rPr>
          <w:rFonts w:cs="Arial"/>
          <w:sz w:val="24"/>
          <w:szCs w:val="24"/>
        </w:rPr>
        <w:t xml:space="preserve">las y los </w:t>
      </w:r>
      <w:r w:rsidR="0065464B" w:rsidRPr="00D457B9">
        <w:rPr>
          <w:rFonts w:cs="Arial"/>
          <w:sz w:val="24"/>
          <w:szCs w:val="24"/>
        </w:rPr>
        <w:t xml:space="preserve">servidores públicos del Tribunal </w:t>
      </w:r>
      <w:r w:rsidR="00530E85" w:rsidRPr="00D457B9">
        <w:rPr>
          <w:rFonts w:cs="Arial"/>
          <w:sz w:val="24"/>
          <w:szCs w:val="24"/>
        </w:rPr>
        <w:t>Ele</w:t>
      </w:r>
      <w:r w:rsidR="0065464B" w:rsidRPr="00D457B9">
        <w:rPr>
          <w:rFonts w:cs="Arial"/>
          <w:sz w:val="24"/>
          <w:szCs w:val="24"/>
        </w:rPr>
        <w:t>ctoral del Poder Judicial de la Federación”, aprobado por la Comisión de Administración mediante acuerdo 230/S10(23-X-2019).</w:t>
      </w:r>
    </w:p>
    <w:p w14:paraId="57E5377A" w14:textId="77777777" w:rsidR="00020081" w:rsidRPr="00D457B9" w:rsidRDefault="00020081" w:rsidP="00092A1F">
      <w:pPr>
        <w:pStyle w:val="Textoindependiente"/>
        <w:spacing w:line="360" w:lineRule="auto"/>
        <w:ind w:left="2268" w:hanging="1701"/>
        <w:jc w:val="both"/>
        <w:rPr>
          <w:rFonts w:cs="Arial"/>
          <w:sz w:val="24"/>
          <w:szCs w:val="24"/>
        </w:rPr>
      </w:pPr>
    </w:p>
    <w:p w14:paraId="0F8E2EFF" w14:textId="1560142B" w:rsidR="00020081" w:rsidRPr="00D457B9" w:rsidRDefault="00020081" w:rsidP="00092A1F">
      <w:pPr>
        <w:pStyle w:val="Textoindependiente"/>
        <w:spacing w:line="360" w:lineRule="auto"/>
        <w:ind w:left="2268" w:hanging="1701"/>
        <w:jc w:val="both"/>
        <w:rPr>
          <w:rFonts w:cs="Arial"/>
          <w:sz w:val="24"/>
          <w:szCs w:val="24"/>
        </w:rPr>
      </w:pPr>
      <w:r w:rsidRPr="00D457B9">
        <w:rPr>
          <w:rFonts w:cs="Arial"/>
          <w:b/>
          <w:sz w:val="24"/>
          <w:szCs w:val="24"/>
        </w:rPr>
        <w:t>TERCERO.</w:t>
      </w:r>
      <w:r w:rsidR="0071551D" w:rsidRPr="00D457B9">
        <w:rPr>
          <w:rFonts w:cs="Arial"/>
          <w:b/>
          <w:sz w:val="24"/>
          <w:szCs w:val="24"/>
        </w:rPr>
        <w:tab/>
      </w:r>
      <w:r w:rsidR="0065464B" w:rsidRPr="00D457B9">
        <w:rPr>
          <w:rFonts w:cs="Arial"/>
          <w:sz w:val="24"/>
          <w:szCs w:val="24"/>
        </w:rPr>
        <w:t xml:space="preserve">Se derogan las disposiciones que se opongan a los presentes </w:t>
      </w:r>
      <w:r w:rsidR="00702C56" w:rsidRPr="00D457B9">
        <w:rPr>
          <w:rFonts w:cs="Arial"/>
          <w:sz w:val="24"/>
          <w:szCs w:val="24"/>
        </w:rPr>
        <w:t>Lineamientos</w:t>
      </w:r>
      <w:r w:rsidR="0065464B" w:rsidRPr="00D457B9">
        <w:rPr>
          <w:rFonts w:cs="Arial"/>
          <w:sz w:val="24"/>
          <w:szCs w:val="24"/>
        </w:rPr>
        <w:t>.</w:t>
      </w:r>
    </w:p>
    <w:p w14:paraId="5CADA0C9" w14:textId="77777777" w:rsidR="00B80647" w:rsidRPr="00D457B9" w:rsidRDefault="00B80647" w:rsidP="00092A1F">
      <w:pPr>
        <w:pStyle w:val="Textoindependiente"/>
        <w:spacing w:line="360" w:lineRule="auto"/>
        <w:ind w:left="2268" w:hanging="1701"/>
        <w:jc w:val="both"/>
        <w:rPr>
          <w:rFonts w:cs="Arial"/>
          <w:sz w:val="24"/>
          <w:szCs w:val="24"/>
          <w:lang w:val="es-ES_tradnl"/>
        </w:rPr>
      </w:pPr>
    </w:p>
    <w:p w14:paraId="0BFE290C" w14:textId="144804F5" w:rsidR="00B80647" w:rsidRPr="00D457B9" w:rsidRDefault="00020081" w:rsidP="00092A1F">
      <w:pPr>
        <w:pStyle w:val="Textoindependiente"/>
        <w:spacing w:line="360" w:lineRule="auto"/>
        <w:ind w:left="2268" w:hanging="1701"/>
        <w:jc w:val="both"/>
        <w:rPr>
          <w:rFonts w:cs="Arial"/>
          <w:sz w:val="24"/>
          <w:szCs w:val="24"/>
        </w:rPr>
      </w:pPr>
      <w:r w:rsidRPr="00D457B9">
        <w:rPr>
          <w:rFonts w:cs="Arial"/>
          <w:b/>
          <w:sz w:val="24"/>
          <w:szCs w:val="24"/>
        </w:rPr>
        <w:t>CUARTO</w:t>
      </w:r>
      <w:r w:rsidR="00B80647" w:rsidRPr="00D457B9">
        <w:rPr>
          <w:rFonts w:cs="Arial"/>
          <w:b/>
          <w:sz w:val="24"/>
          <w:szCs w:val="24"/>
        </w:rPr>
        <w:t>.</w:t>
      </w:r>
      <w:r w:rsidR="00B80647" w:rsidRPr="00D457B9">
        <w:rPr>
          <w:rFonts w:cs="Arial"/>
          <w:sz w:val="24"/>
          <w:szCs w:val="24"/>
        </w:rPr>
        <w:tab/>
      </w:r>
      <w:r w:rsidR="0065464B" w:rsidRPr="00D457B9">
        <w:rPr>
          <w:rFonts w:cs="Arial"/>
          <w:sz w:val="24"/>
          <w:szCs w:val="24"/>
        </w:rPr>
        <w:t>Para su mayor difusión, publíquese en las páginas de Internet e Intranet del Tribunal Electoral del Poder Judicial de la Federación. Adicionalmente, hágase del conocimiento a todas las áreas del Tribunal Electoral a partir de su entrada en vigor.</w:t>
      </w:r>
    </w:p>
    <w:p w14:paraId="29F2ED51" w14:textId="77777777" w:rsidR="0065464B" w:rsidRPr="00D457B9" w:rsidRDefault="0065464B" w:rsidP="00092A1F">
      <w:pPr>
        <w:pStyle w:val="Textoindependiente"/>
        <w:spacing w:line="360" w:lineRule="auto"/>
        <w:ind w:left="2268" w:hanging="1701"/>
        <w:jc w:val="both"/>
        <w:rPr>
          <w:rFonts w:cs="Arial"/>
          <w:sz w:val="24"/>
          <w:szCs w:val="24"/>
        </w:rPr>
      </w:pPr>
    </w:p>
    <w:p w14:paraId="6D774968" w14:textId="1C89D6F3" w:rsidR="0065464B" w:rsidRDefault="0065464B" w:rsidP="0065464B">
      <w:pPr>
        <w:pStyle w:val="Textoindependiente"/>
        <w:spacing w:line="360" w:lineRule="auto"/>
        <w:ind w:left="2268" w:hanging="1701"/>
        <w:jc w:val="both"/>
        <w:rPr>
          <w:rFonts w:cs="Arial"/>
          <w:sz w:val="24"/>
          <w:szCs w:val="24"/>
        </w:rPr>
      </w:pPr>
      <w:r w:rsidRPr="00D457B9">
        <w:rPr>
          <w:rFonts w:cs="Arial"/>
          <w:b/>
          <w:sz w:val="24"/>
          <w:szCs w:val="24"/>
        </w:rPr>
        <w:t>QUINTO.</w:t>
      </w:r>
      <w:r w:rsidRPr="00D457B9">
        <w:rPr>
          <w:rFonts w:cs="Arial"/>
          <w:sz w:val="24"/>
          <w:szCs w:val="24"/>
        </w:rPr>
        <w:tab/>
        <w:t>Las comisiones iniciadas antes de la vigencia de estos Lineamientos que se encuentren pendientes de conclusión y comprobación se continuarán tramitando hasta su término, conforme a las disposiciones vigentes al momento de su inicio.</w:t>
      </w:r>
    </w:p>
    <w:p w14:paraId="6F07E9D6" w14:textId="1DA2B479" w:rsidR="002F3D2E" w:rsidRDefault="002F3D2E" w:rsidP="0065464B">
      <w:pPr>
        <w:pStyle w:val="Textoindependiente"/>
        <w:spacing w:line="360" w:lineRule="auto"/>
        <w:ind w:left="2268" w:hanging="1701"/>
        <w:jc w:val="both"/>
        <w:rPr>
          <w:rFonts w:cs="Arial"/>
          <w:sz w:val="24"/>
          <w:szCs w:val="24"/>
        </w:rPr>
      </w:pPr>
    </w:p>
    <w:p w14:paraId="05F25802" w14:textId="3D26F43B" w:rsidR="002F3D2E" w:rsidRDefault="002F3D2E" w:rsidP="0065464B">
      <w:pPr>
        <w:pStyle w:val="Textoindependiente"/>
        <w:spacing w:line="360" w:lineRule="auto"/>
        <w:ind w:left="2268" w:hanging="1701"/>
        <w:jc w:val="both"/>
        <w:rPr>
          <w:rFonts w:cs="Arial"/>
          <w:sz w:val="24"/>
          <w:szCs w:val="24"/>
        </w:rPr>
      </w:pPr>
    </w:p>
    <w:p w14:paraId="1A745B6B" w14:textId="7CE3E57E" w:rsidR="002F3D2E" w:rsidRDefault="002F3D2E" w:rsidP="0065464B">
      <w:pPr>
        <w:pStyle w:val="Textoindependiente"/>
        <w:spacing w:line="360" w:lineRule="auto"/>
        <w:ind w:left="2268" w:hanging="1701"/>
        <w:jc w:val="both"/>
        <w:rPr>
          <w:rFonts w:cs="Arial"/>
          <w:sz w:val="24"/>
          <w:szCs w:val="24"/>
        </w:rPr>
      </w:pPr>
    </w:p>
    <w:p w14:paraId="4DE819DE" w14:textId="5C3546AB" w:rsidR="002F3D2E" w:rsidRDefault="002F3D2E" w:rsidP="0065464B">
      <w:pPr>
        <w:pStyle w:val="Textoindependiente"/>
        <w:spacing w:line="360" w:lineRule="auto"/>
        <w:ind w:left="2268" w:hanging="1701"/>
        <w:jc w:val="both"/>
        <w:rPr>
          <w:rFonts w:cs="Arial"/>
          <w:sz w:val="24"/>
          <w:szCs w:val="24"/>
        </w:rPr>
      </w:pPr>
    </w:p>
    <w:p w14:paraId="02E4F2FB" w14:textId="244A2708" w:rsidR="002F3D2E" w:rsidRDefault="002F3D2E" w:rsidP="0065464B">
      <w:pPr>
        <w:pStyle w:val="Textoindependiente"/>
        <w:spacing w:line="360" w:lineRule="auto"/>
        <w:ind w:left="2268" w:hanging="1701"/>
        <w:jc w:val="both"/>
        <w:rPr>
          <w:rFonts w:cs="Arial"/>
          <w:sz w:val="24"/>
          <w:szCs w:val="24"/>
        </w:rPr>
      </w:pPr>
    </w:p>
    <w:p w14:paraId="4BC818F4" w14:textId="56721837" w:rsidR="002F3D2E" w:rsidRDefault="002F3D2E" w:rsidP="0065464B">
      <w:pPr>
        <w:pStyle w:val="Textoindependiente"/>
        <w:spacing w:line="360" w:lineRule="auto"/>
        <w:ind w:left="2268" w:hanging="1701"/>
        <w:jc w:val="both"/>
        <w:rPr>
          <w:rFonts w:cs="Arial"/>
          <w:sz w:val="24"/>
          <w:szCs w:val="24"/>
        </w:rPr>
      </w:pPr>
    </w:p>
    <w:p w14:paraId="7217CC12" w14:textId="598677A1" w:rsidR="002F3D2E" w:rsidRDefault="002F3D2E" w:rsidP="002F3D2E">
      <w:pPr>
        <w:pStyle w:val="Textoindependiente"/>
        <w:spacing w:line="360" w:lineRule="auto"/>
        <w:ind w:left="2268" w:hanging="1701"/>
        <w:jc w:val="center"/>
        <w:rPr>
          <w:rFonts w:cs="Arial"/>
          <w:b/>
          <w:bCs/>
          <w:sz w:val="24"/>
          <w:szCs w:val="24"/>
        </w:rPr>
      </w:pPr>
      <w:r w:rsidRPr="002F3D2E">
        <w:rPr>
          <w:rFonts w:cs="Arial"/>
          <w:b/>
          <w:bCs/>
          <w:sz w:val="24"/>
          <w:szCs w:val="24"/>
        </w:rPr>
        <w:t>ARTÍCULOS TRANSITORIOS DE LAS REFORMAS</w:t>
      </w:r>
    </w:p>
    <w:p w14:paraId="16A83E8C" w14:textId="4F743948" w:rsidR="002F3D2E" w:rsidRDefault="002F3D2E" w:rsidP="002F3D2E">
      <w:pPr>
        <w:pStyle w:val="Textoindependiente"/>
        <w:spacing w:line="360" w:lineRule="auto"/>
        <w:ind w:left="2268" w:hanging="1701"/>
        <w:jc w:val="center"/>
        <w:rPr>
          <w:rFonts w:cs="Arial"/>
          <w:b/>
          <w:bCs/>
          <w:sz w:val="24"/>
          <w:szCs w:val="24"/>
        </w:rPr>
      </w:pPr>
    </w:p>
    <w:p w14:paraId="05A99764" w14:textId="1D61C03B" w:rsidR="002F3D2E" w:rsidRPr="002F3D2E" w:rsidRDefault="002F3D2E" w:rsidP="002F3D2E">
      <w:pPr>
        <w:pStyle w:val="Textoindependiente"/>
        <w:spacing w:line="360" w:lineRule="auto"/>
        <w:ind w:left="2268" w:hanging="1701"/>
        <w:jc w:val="both"/>
        <w:rPr>
          <w:rFonts w:cs="Arial"/>
          <w:sz w:val="24"/>
          <w:szCs w:val="24"/>
          <w:lang w:val="es-ES_tradnl"/>
        </w:rPr>
      </w:pPr>
      <w:r w:rsidRPr="002F3D2E">
        <w:rPr>
          <w:rFonts w:cs="Arial"/>
          <w:b/>
          <w:sz w:val="24"/>
          <w:szCs w:val="24"/>
        </w:rPr>
        <w:t>PRIMERO.</w:t>
      </w:r>
      <w:r w:rsidRPr="002F3D2E">
        <w:rPr>
          <w:rFonts w:cs="Arial"/>
          <w:b/>
          <w:sz w:val="24"/>
          <w:szCs w:val="24"/>
        </w:rPr>
        <w:tab/>
      </w:r>
      <w:r w:rsidRPr="002F3D2E">
        <w:rPr>
          <w:sz w:val="24"/>
          <w:szCs w:val="24"/>
        </w:rPr>
        <w:t>La presente modificación entrará en vigor al día siguiente de su aprobación</w:t>
      </w:r>
      <w:r w:rsidRPr="002F3D2E">
        <w:rPr>
          <w:rFonts w:cs="Arial"/>
          <w:sz w:val="24"/>
          <w:szCs w:val="24"/>
        </w:rPr>
        <w:t xml:space="preserve">.  </w:t>
      </w:r>
    </w:p>
    <w:p w14:paraId="56217D2A" w14:textId="77777777" w:rsidR="002F3D2E" w:rsidRPr="002F3D2E" w:rsidRDefault="002F3D2E" w:rsidP="002F3D2E">
      <w:pPr>
        <w:pStyle w:val="Textoindependiente"/>
        <w:spacing w:line="360" w:lineRule="auto"/>
        <w:ind w:left="2268" w:hanging="1701"/>
        <w:jc w:val="both"/>
        <w:rPr>
          <w:rFonts w:cs="Arial"/>
          <w:sz w:val="24"/>
          <w:szCs w:val="24"/>
          <w:lang w:val="es-ES_tradnl"/>
        </w:rPr>
      </w:pPr>
    </w:p>
    <w:p w14:paraId="5DCBAA0B" w14:textId="09971FC3" w:rsidR="002F3D2E" w:rsidRPr="002F3D2E" w:rsidRDefault="002F3D2E" w:rsidP="002F3D2E">
      <w:pPr>
        <w:pStyle w:val="Textoindependiente"/>
        <w:spacing w:line="360" w:lineRule="auto"/>
        <w:ind w:left="2268" w:hanging="1701"/>
        <w:jc w:val="both"/>
        <w:rPr>
          <w:rFonts w:cs="Arial"/>
          <w:sz w:val="24"/>
          <w:szCs w:val="24"/>
        </w:rPr>
      </w:pPr>
      <w:r w:rsidRPr="002F3D2E">
        <w:rPr>
          <w:rFonts w:cs="Arial"/>
          <w:b/>
          <w:sz w:val="24"/>
          <w:szCs w:val="24"/>
        </w:rPr>
        <w:t>SEGUNDO.</w:t>
      </w:r>
      <w:r w:rsidRPr="002F3D2E">
        <w:rPr>
          <w:rFonts w:cs="Arial"/>
          <w:b/>
          <w:sz w:val="24"/>
          <w:szCs w:val="24"/>
        </w:rPr>
        <w:tab/>
      </w:r>
      <w:r w:rsidRPr="002F3D2E">
        <w:rPr>
          <w:sz w:val="24"/>
          <w:szCs w:val="24"/>
        </w:rPr>
        <w:t>Se derogan las disposiciones que se opongan a lo señalado en la presente actualización</w:t>
      </w:r>
      <w:r w:rsidRPr="002F3D2E">
        <w:rPr>
          <w:sz w:val="24"/>
          <w:szCs w:val="24"/>
        </w:rPr>
        <w:t>.</w:t>
      </w:r>
    </w:p>
    <w:p w14:paraId="69475683" w14:textId="77777777" w:rsidR="002F3D2E" w:rsidRPr="002F3D2E" w:rsidRDefault="002F3D2E" w:rsidP="002F3D2E">
      <w:pPr>
        <w:pStyle w:val="Textoindependiente"/>
        <w:spacing w:line="360" w:lineRule="auto"/>
        <w:ind w:left="2268" w:hanging="1701"/>
        <w:jc w:val="both"/>
        <w:rPr>
          <w:rFonts w:cs="Arial"/>
          <w:sz w:val="24"/>
          <w:szCs w:val="24"/>
        </w:rPr>
      </w:pPr>
    </w:p>
    <w:p w14:paraId="70CEDCB8" w14:textId="35954728" w:rsidR="002F3D2E" w:rsidRPr="002F3D2E" w:rsidRDefault="002F3D2E" w:rsidP="002F3D2E">
      <w:pPr>
        <w:pStyle w:val="Textoindependiente"/>
        <w:spacing w:line="360" w:lineRule="auto"/>
        <w:ind w:left="2268" w:hanging="1701"/>
        <w:jc w:val="both"/>
        <w:rPr>
          <w:rFonts w:cs="Arial"/>
          <w:sz w:val="24"/>
          <w:szCs w:val="24"/>
        </w:rPr>
      </w:pPr>
      <w:r w:rsidRPr="002F3D2E">
        <w:rPr>
          <w:rFonts w:cs="Arial"/>
          <w:b/>
          <w:sz w:val="24"/>
          <w:szCs w:val="24"/>
        </w:rPr>
        <w:t>TERCERO.</w:t>
      </w:r>
      <w:r w:rsidRPr="002F3D2E">
        <w:rPr>
          <w:rFonts w:cs="Arial"/>
          <w:b/>
          <w:sz w:val="24"/>
          <w:szCs w:val="24"/>
        </w:rPr>
        <w:tab/>
      </w:r>
      <w:r w:rsidRPr="002F3D2E">
        <w:rPr>
          <w:sz w:val="24"/>
          <w:szCs w:val="24"/>
        </w:rPr>
        <w:t>Para su mayor difusión, publíquese en las páginas de Internet e Intranet del Tribunal Electoral del Poder Judicial de la Federación</w:t>
      </w:r>
      <w:r w:rsidRPr="002F3D2E">
        <w:rPr>
          <w:rFonts w:cs="Arial"/>
          <w:sz w:val="24"/>
          <w:szCs w:val="24"/>
        </w:rPr>
        <w:t>.</w:t>
      </w:r>
    </w:p>
    <w:p w14:paraId="38C65061" w14:textId="77777777" w:rsidR="002F3D2E" w:rsidRPr="002F3D2E" w:rsidRDefault="002F3D2E" w:rsidP="002F3D2E">
      <w:pPr>
        <w:pStyle w:val="Textoindependiente"/>
        <w:spacing w:line="360" w:lineRule="auto"/>
        <w:ind w:left="2268" w:hanging="1701"/>
        <w:jc w:val="center"/>
        <w:rPr>
          <w:rFonts w:cs="Arial"/>
          <w:b/>
          <w:bCs/>
          <w:sz w:val="24"/>
          <w:szCs w:val="24"/>
        </w:rPr>
      </w:pPr>
    </w:p>
    <w:sectPr w:rsidR="002F3D2E" w:rsidRPr="002F3D2E" w:rsidSect="00844564">
      <w:headerReference w:type="first" r:id="rId13"/>
      <w:pgSz w:w="12240" w:h="15840"/>
      <w:pgMar w:top="709" w:right="1418" w:bottom="851" w:left="1418" w:header="284"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C027" w14:textId="77777777" w:rsidR="00A62D71" w:rsidRDefault="00A62D71" w:rsidP="008712CC">
      <w:r>
        <w:separator/>
      </w:r>
    </w:p>
  </w:endnote>
  <w:endnote w:type="continuationSeparator" w:id="0">
    <w:p w14:paraId="06B4B704" w14:textId="77777777" w:rsidR="00A62D71" w:rsidRDefault="00A62D71"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ADFD" w14:textId="2490AA22" w:rsidR="005A7E3A" w:rsidRDefault="00844564" w:rsidP="00DD0158">
    <w:pPr>
      <w:spacing w:line="360" w:lineRule="auto"/>
      <w:jc w:val="both"/>
      <w:rPr>
        <w:rFonts w:ascii="Arial" w:hAnsi="Arial" w:cs="Arial"/>
        <w:b/>
        <w:noProof/>
        <w:color w:val="00863D"/>
        <w:lang w:eastAsia="es-MX"/>
      </w:rPr>
    </w:pPr>
    <w:r>
      <w:rPr>
        <w:rFonts w:ascii="Arial" w:hAnsi="Arial" w:cs="Arial"/>
        <w:b/>
        <w:noProof/>
        <w:color w:val="00863D"/>
        <w:lang w:eastAsia="es-MX"/>
      </w:rPr>
      <w:t xml:space="preserve">         </w:t>
    </w:r>
    <w:r w:rsidR="005A7E3A">
      <w:rPr>
        <w:rFonts w:ascii="Arial" w:hAnsi="Arial" w:cs="Arial"/>
        <w:b/>
        <w:noProof/>
        <w:color w:val="00863D"/>
        <w:lang w:eastAsia="es-MX"/>
      </w:rPr>
      <w:t>_______</w:t>
    </w:r>
    <w:r w:rsidR="0071551D">
      <w:rPr>
        <w:rFonts w:ascii="Arial" w:hAnsi="Arial" w:cs="Arial"/>
        <w:b/>
        <w:noProof/>
        <w:color w:val="00863D"/>
        <w:lang w:eastAsia="es-MX"/>
      </w:rPr>
      <w:t>__</w:t>
    </w:r>
    <w:r w:rsidR="005A7E3A">
      <w:rPr>
        <w:rFonts w:ascii="Arial" w:hAnsi="Arial" w:cs="Arial"/>
        <w:b/>
        <w:noProof/>
        <w:color w:val="00863D"/>
        <w:lang w:eastAsia="es-MX"/>
      </w:rPr>
      <w:t>________________________________________________________</w:t>
    </w:r>
  </w:p>
  <w:p w14:paraId="79FD73D6" w14:textId="77777777" w:rsidR="005A7E3A" w:rsidRDefault="005A7E3A" w:rsidP="0071551D">
    <w:pPr>
      <w:spacing w:line="360" w:lineRule="auto"/>
      <w:ind w:right="-94"/>
      <w:jc w:val="right"/>
      <w:rPr>
        <w:rFonts w:ascii="Arial" w:hAnsi="Arial" w:cs="Arial"/>
        <w:noProof/>
        <w:lang w:eastAsia="es-MX"/>
      </w:rPr>
    </w:pPr>
    <w:r>
      <w:rPr>
        <w:rFonts w:ascii="Arial" w:hAnsi="Arial" w:cs="Arial"/>
        <w:b/>
        <w:noProof/>
        <w:lang w:eastAsia="es-MX"/>
      </w:rPr>
      <w:t xml:space="preserve">SECRETARÍA ADMINISTRATIVA. </w:t>
    </w:r>
    <w:r w:rsidR="005C76AF">
      <w:rPr>
        <w:rFonts w:ascii="Arial" w:hAnsi="Arial" w:cs="Arial"/>
        <w:noProof/>
        <w:lang w:eastAsia="es-MX"/>
      </w:rPr>
      <w:t>Dirección General de Recursos Financieros</w:t>
    </w:r>
  </w:p>
  <w:p w14:paraId="0B51CA0A" w14:textId="77777777" w:rsidR="005A7E3A" w:rsidRDefault="005A7E3A">
    <w:pPr>
      <w:pStyle w:val="Piedepgina"/>
      <w:jc w:val="center"/>
    </w:pPr>
    <w:r>
      <w:fldChar w:fldCharType="begin"/>
    </w:r>
    <w:r>
      <w:instrText xml:space="preserve"> PAGE   \* MERGEFORMAT </w:instrText>
    </w:r>
    <w:r>
      <w:fldChar w:fldCharType="separate"/>
    </w:r>
    <w:r w:rsidR="003124EA">
      <w:rPr>
        <w:noProof/>
      </w:rPr>
      <w:t>39</w:t>
    </w:r>
    <w:r>
      <w:fldChar w:fldCharType="end"/>
    </w:r>
  </w:p>
  <w:p w14:paraId="5BC08752" w14:textId="77777777" w:rsidR="005A7E3A" w:rsidRDefault="005A7E3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2FFB" w14:textId="77777777" w:rsidR="005A7E3A" w:rsidRDefault="005A7E3A"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6CA85FD6" w14:textId="77777777" w:rsidR="005A7E3A" w:rsidRDefault="005A7E3A" w:rsidP="00162C9A">
    <w:pPr>
      <w:spacing w:line="360" w:lineRule="auto"/>
      <w:ind w:right="-94"/>
      <w:jc w:val="right"/>
      <w:rPr>
        <w:rFonts w:ascii="Arial" w:hAnsi="Arial" w:cs="Arial"/>
        <w:noProof/>
        <w:lang w:eastAsia="es-MX"/>
      </w:rPr>
    </w:pPr>
    <w:r>
      <w:rPr>
        <w:rFonts w:ascii="Arial" w:hAnsi="Arial" w:cs="Arial"/>
        <w:b/>
        <w:noProof/>
        <w:lang w:eastAsia="es-MX"/>
      </w:rPr>
      <w:t>SECRETARÍA ADMINISTRATIVA.</w:t>
    </w:r>
    <w:r w:rsidRPr="00115C75">
      <w:rPr>
        <w:rFonts w:ascii="Arial" w:hAnsi="Arial" w:cs="Arial"/>
        <w:noProof/>
        <w:lang w:eastAsia="es-MX"/>
      </w:rPr>
      <w:t xml:space="preserve"> </w:t>
    </w:r>
    <w:r w:rsidR="00115C75" w:rsidRPr="00115C75">
      <w:rPr>
        <w:rFonts w:ascii="Arial" w:hAnsi="Arial" w:cs="Arial"/>
        <w:noProof/>
        <w:lang w:eastAsia="es-MX"/>
      </w:rPr>
      <w:t>Dirección General de Recursos Financieros</w:t>
    </w:r>
  </w:p>
  <w:p w14:paraId="127182AA" w14:textId="77777777" w:rsidR="005A7E3A" w:rsidRPr="00304631" w:rsidRDefault="005A7E3A" w:rsidP="00AF3FBE">
    <w:pPr>
      <w:spacing w:line="360" w:lineRule="auto"/>
      <w:ind w:right="-94"/>
      <w:jc w:val="center"/>
      <w:rPr>
        <w:rFonts w:ascii="Arial" w:hAnsi="Arial" w:cs="Arial"/>
        <w:b/>
        <w:noProof/>
        <w:lang w:eastAsia="es-MX"/>
      </w:rPr>
    </w:pPr>
  </w:p>
  <w:p w14:paraId="27AE7938" w14:textId="77777777" w:rsidR="005A7E3A" w:rsidRDefault="005A7E3A" w:rsidP="00304631">
    <w:pPr>
      <w:tabs>
        <w:tab w:val="left" w:pos="526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2CBE" w14:textId="77777777" w:rsidR="005A7E3A" w:rsidRDefault="005A7E3A" w:rsidP="00304631">
    <w:pPr>
      <w:tabs>
        <w:tab w:val="left" w:pos="52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C1BD" w14:textId="77777777" w:rsidR="00A62D71" w:rsidRDefault="00A62D71" w:rsidP="008712CC">
      <w:r>
        <w:separator/>
      </w:r>
    </w:p>
  </w:footnote>
  <w:footnote w:type="continuationSeparator" w:id="0">
    <w:p w14:paraId="74B9F505" w14:textId="77777777" w:rsidR="00A62D71" w:rsidRDefault="00A62D71"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47C9" w14:textId="24D74A2B" w:rsidR="005A7E3A" w:rsidRDefault="0065464B">
    <w:pPr>
      <w:pStyle w:val="Encabezado"/>
    </w:pPr>
    <w:r>
      <w:rPr>
        <w:noProof/>
        <w:lang w:val="es-MX" w:eastAsia="es-MX"/>
      </w:rPr>
      <mc:AlternateContent>
        <mc:Choice Requires="wps">
          <w:drawing>
            <wp:anchor distT="0" distB="0" distL="114300" distR="114300" simplePos="0" relativeHeight="251657728" behindDoc="0" locked="0" layoutInCell="1" allowOverlap="1" wp14:anchorId="628EBAFC" wp14:editId="0850EE01">
              <wp:simplePos x="0" y="0"/>
              <wp:positionH relativeFrom="column">
                <wp:posOffset>1156970</wp:posOffset>
              </wp:positionH>
              <wp:positionV relativeFrom="paragraph">
                <wp:posOffset>133984</wp:posOffset>
              </wp:positionV>
              <wp:extent cx="4802505" cy="7905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2505" cy="790575"/>
                      </a:xfrm>
                      <a:prstGeom prst="rect">
                        <a:avLst/>
                      </a:prstGeom>
                      <a:noFill/>
                      <a:ln>
                        <a:noFill/>
                      </a:ln>
                      <a:effectLst/>
                      <a:extLst>
                        <a:ext uri="{C572A759-6A51-4108-AA02-DFA0A04FC94B}">
                          <ma14:wrappingTextBoxFlag xmlns:oel="http://schemas.microsoft.com/office/2019/extlst"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8A85261" w14:textId="77777777" w:rsidR="005A7E3A" w:rsidRDefault="005A7E3A" w:rsidP="00B014DE">
                          <w:pPr>
                            <w:ind w:right="-544"/>
                            <w:jc w:val="center"/>
                            <w:rPr>
                              <w:rFonts w:ascii="Arial" w:hAnsi="Arial" w:cs="Arial"/>
                              <w:b/>
                            </w:rPr>
                          </w:pPr>
                        </w:p>
                        <w:p w14:paraId="0C6D1E3F" w14:textId="0A50E1AF" w:rsidR="005A7E3A" w:rsidRPr="00204AB9" w:rsidRDefault="00283376" w:rsidP="00283376">
                          <w:pPr>
                            <w:ind w:right="-544"/>
                            <w:jc w:val="both"/>
                            <w:rPr>
                              <w:rFonts w:ascii="Arial" w:hAnsi="Arial" w:cs="Arial"/>
                            </w:rPr>
                          </w:pPr>
                          <w:r w:rsidRPr="00283376">
                            <w:rPr>
                              <w:rFonts w:ascii="Arial" w:hAnsi="Arial" w:cs="Arial"/>
                            </w:rPr>
                            <w:t>Lineamientos de asignación y comprobación de viáticos, pasajes y hospedaje, para las y los servidores públicos del Tribunal Electoral del Poder Judicial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8EBAFC" id="_x0000_t202" coordsize="21600,21600" o:spt="202" path="m,l,21600r21600,l21600,xe">
              <v:stroke joinstyle="miter"/>
              <v:path gradientshapeok="t" o:connecttype="rect"/>
            </v:shapetype>
            <v:shape id="Cuadro de texto 20" o:spid="_x0000_s1026" type="#_x0000_t202" style="position:absolute;margin-left:91.1pt;margin-top:10.55pt;width:378.1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" filled="f" stroked="f">
              <v:textbox>
                <w:txbxContent>
                  <w:p w14:paraId="18A85261" w14:textId="77777777" w:rsidR="005A7E3A" w:rsidRDefault="005A7E3A" w:rsidP="00B014DE">
                    <w:pPr>
                      <w:ind w:right="-544"/>
                      <w:jc w:val="center"/>
                      <w:rPr>
                        <w:rFonts w:ascii="Arial" w:hAnsi="Arial" w:cs="Arial"/>
                        <w:b/>
                      </w:rPr>
                    </w:pPr>
                  </w:p>
                  <w:p w14:paraId="0C6D1E3F" w14:textId="0A50E1AF" w:rsidR="005A7E3A" w:rsidRPr="00204AB9" w:rsidRDefault="00283376" w:rsidP="00283376">
                    <w:pPr>
                      <w:ind w:right="-544"/>
                      <w:jc w:val="both"/>
                      <w:rPr>
                        <w:rFonts w:ascii="Arial" w:hAnsi="Arial" w:cs="Arial"/>
                      </w:rPr>
                    </w:pPr>
                    <w:r w:rsidRPr="00283376">
                      <w:rPr>
                        <w:rFonts w:ascii="Arial" w:hAnsi="Arial" w:cs="Arial"/>
                      </w:rPr>
                      <w:t>Lineamientos de asignación y comprobación de viáticos, pasajes y hospedaje, para las y los servidores públicos del Tribunal Electoral del Poder Judicial de la Federación.</w:t>
                    </w:r>
                  </w:p>
                </w:txbxContent>
              </v:textbox>
            </v:shape>
          </w:pict>
        </mc:Fallback>
      </mc:AlternateContent>
    </w:r>
    <w:r>
      <w:rPr>
        <w:noProof/>
        <w:lang w:val="es-MX" w:eastAsia="es-MX"/>
      </w:rPr>
      <w:drawing>
        <wp:inline distT="0" distB="0" distL="0" distR="0" wp14:anchorId="01662A03" wp14:editId="34F7E53F">
          <wp:extent cx="962025" cy="828675"/>
          <wp:effectExtent l="0" t="0" r="0" b="0"/>
          <wp:docPr id="4" name="Imagen 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28675"/>
                  </a:xfrm>
                  <a:prstGeom prst="rect">
                    <a:avLst/>
                  </a:prstGeom>
                  <a:noFill/>
                  <a:ln>
                    <a:noFill/>
                  </a:ln>
                </pic:spPr>
              </pic:pic>
            </a:graphicData>
          </a:graphic>
        </wp:inline>
      </w:drawing>
    </w:r>
  </w:p>
  <w:p w14:paraId="4AA9C5A8" w14:textId="77777777" w:rsidR="005A7E3A" w:rsidRDefault="005A7E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325B" w14:textId="77777777" w:rsidR="00844564" w:rsidRDefault="008445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3E1"/>
    <w:multiLevelType w:val="hybridMultilevel"/>
    <w:tmpl w:val="B79C7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14EC7"/>
    <w:multiLevelType w:val="multilevel"/>
    <w:tmpl w:val="F9B05898"/>
    <w:lvl w:ilvl="0">
      <w:start w:val="1"/>
      <w:numFmt w:val="decimal"/>
      <w:lvlText w:val="%1."/>
      <w:lvlJc w:val="left"/>
      <w:pPr>
        <w:ind w:left="862" w:hanging="36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abstractNum w:abstractNumId="2" w15:restartNumberingAfterBreak="0">
    <w:nsid w:val="07306170"/>
    <w:multiLevelType w:val="hybridMultilevel"/>
    <w:tmpl w:val="63E8221E"/>
    <w:lvl w:ilvl="0" w:tplc="ECE0EAC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87467D9"/>
    <w:multiLevelType w:val="hybridMultilevel"/>
    <w:tmpl w:val="64662F68"/>
    <w:lvl w:ilvl="0" w:tplc="C12423F2">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D0479EE"/>
    <w:multiLevelType w:val="multilevel"/>
    <w:tmpl w:val="F9B05898"/>
    <w:lvl w:ilvl="0">
      <w:start w:val="1"/>
      <w:numFmt w:val="decimal"/>
      <w:lvlText w:val="%1."/>
      <w:lvlJc w:val="left"/>
      <w:pPr>
        <w:ind w:left="862" w:hanging="36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abstractNum w:abstractNumId="5" w15:restartNumberingAfterBreak="0">
    <w:nsid w:val="0DE5470C"/>
    <w:multiLevelType w:val="hybridMultilevel"/>
    <w:tmpl w:val="A86A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2817C0"/>
    <w:multiLevelType w:val="hybridMultilevel"/>
    <w:tmpl w:val="B1382F70"/>
    <w:lvl w:ilvl="0" w:tplc="5510B7AC">
      <w:start w:val="1"/>
      <w:numFmt w:val="upperRoman"/>
      <w:lvlText w:val="%1."/>
      <w:lvlJc w:val="left"/>
      <w:pPr>
        <w:ind w:left="720" w:hanging="360"/>
      </w:pPr>
      <w:rPr>
        <w:rFonts w:hint="default"/>
      </w:rPr>
    </w:lvl>
    <w:lvl w:ilvl="1" w:tplc="5510B7AC">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8742BA"/>
    <w:multiLevelType w:val="hybridMultilevel"/>
    <w:tmpl w:val="92CAE570"/>
    <w:lvl w:ilvl="0" w:tplc="9DF09924">
      <w:start w:val="1"/>
      <w:numFmt w:val="upperLetter"/>
      <w:lvlText w:val="%1."/>
      <w:lvlJc w:val="left"/>
      <w:pPr>
        <w:ind w:left="1047" w:hanging="48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8F95040"/>
    <w:multiLevelType w:val="hybridMultilevel"/>
    <w:tmpl w:val="E07ED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65FA9"/>
    <w:multiLevelType w:val="hybridMultilevel"/>
    <w:tmpl w:val="86B684B8"/>
    <w:lvl w:ilvl="0" w:tplc="3B3E2284">
      <w:start w:val="1"/>
      <w:numFmt w:val="lowerLetter"/>
      <w:lvlText w:val="%1)"/>
      <w:lvlJc w:val="left"/>
      <w:pPr>
        <w:ind w:left="1211" w:hanging="360"/>
      </w:pPr>
      <w:rPr>
        <w:rFonts w:hint="default"/>
        <w:b/>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70640C9"/>
    <w:multiLevelType w:val="hybridMultilevel"/>
    <w:tmpl w:val="D220D422"/>
    <w:lvl w:ilvl="0" w:tplc="04F2252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72C7E59"/>
    <w:multiLevelType w:val="hybridMultilevel"/>
    <w:tmpl w:val="367CAB22"/>
    <w:lvl w:ilvl="0" w:tplc="8CF87A5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760446C"/>
    <w:multiLevelType w:val="hybridMultilevel"/>
    <w:tmpl w:val="3F982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68227B"/>
    <w:multiLevelType w:val="hybridMultilevel"/>
    <w:tmpl w:val="EC7E1D8C"/>
    <w:lvl w:ilvl="0" w:tplc="0EBC86C0">
      <w:start w:val="1"/>
      <w:numFmt w:val="low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8B703E9"/>
    <w:multiLevelType w:val="hybridMultilevel"/>
    <w:tmpl w:val="8DE27F86"/>
    <w:lvl w:ilvl="0" w:tplc="080A0017">
      <w:start w:val="1"/>
      <w:numFmt w:val="lowerLetter"/>
      <w:lvlText w:val="%1)"/>
      <w:lvlJc w:val="left"/>
      <w:pPr>
        <w:ind w:left="1571" w:hanging="360"/>
      </w:pPr>
      <w:rPr>
        <w:rFonts w:hint="default"/>
      </w:rPr>
    </w:lvl>
    <w:lvl w:ilvl="1" w:tplc="B1BA9842">
      <w:start w:val="1"/>
      <w:numFmt w:val="upperRoman"/>
      <w:lvlText w:val="%2."/>
      <w:lvlJc w:val="left"/>
      <w:pPr>
        <w:ind w:left="2651" w:hanging="72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3F70791D"/>
    <w:multiLevelType w:val="hybridMultilevel"/>
    <w:tmpl w:val="4B58EC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1C61035"/>
    <w:multiLevelType w:val="hybridMultilevel"/>
    <w:tmpl w:val="0136E128"/>
    <w:lvl w:ilvl="0" w:tplc="56AC7196">
      <w:start w:val="1"/>
      <w:numFmt w:val="lowerLetter"/>
      <w:lvlText w:val="%1."/>
      <w:lvlJc w:val="left"/>
      <w:pPr>
        <w:ind w:left="395" w:hanging="360"/>
      </w:pPr>
      <w:rPr>
        <w:rFonts w:hint="default"/>
      </w:rPr>
    </w:lvl>
    <w:lvl w:ilvl="1" w:tplc="080A0019" w:tentative="1">
      <w:start w:val="1"/>
      <w:numFmt w:val="lowerLetter"/>
      <w:lvlText w:val="%2."/>
      <w:lvlJc w:val="left"/>
      <w:pPr>
        <w:ind w:left="1115" w:hanging="360"/>
      </w:pPr>
    </w:lvl>
    <w:lvl w:ilvl="2" w:tplc="080A001B" w:tentative="1">
      <w:start w:val="1"/>
      <w:numFmt w:val="lowerRoman"/>
      <w:lvlText w:val="%3."/>
      <w:lvlJc w:val="right"/>
      <w:pPr>
        <w:ind w:left="1835" w:hanging="180"/>
      </w:pPr>
    </w:lvl>
    <w:lvl w:ilvl="3" w:tplc="080A000F" w:tentative="1">
      <w:start w:val="1"/>
      <w:numFmt w:val="decimal"/>
      <w:lvlText w:val="%4."/>
      <w:lvlJc w:val="left"/>
      <w:pPr>
        <w:ind w:left="2555" w:hanging="360"/>
      </w:pPr>
    </w:lvl>
    <w:lvl w:ilvl="4" w:tplc="080A0019" w:tentative="1">
      <w:start w:val="1"/>
      <w:numFmt w:val="lowerLetter"/>
      <w:lvlText w:val="%5."/>
      <w:lvlJc w:val="left"/>
      <w:pPr>
        <w:ind w:left="3275" w:hanging="360"/>
      </w:pPr>
    </w:lvl>
    <w:lvl w:ilvl="5" w:tplc="080A001B" w:tentative="1">
      <w:start w:val="1"/>
      <w:numFmt w:val="lowerRoman"/>
      <w:lvlText w:val="%6."/>
      <w:lvlJc w:val="right"/>
      <w:pPr>
        <w:ind w:left="3995" w:hanging="180"/>
      </w:pPr>
    </w:lvl>
    <w:lvl w:ilvl="6" w:tplc="080A000F" w:tentative="1">
      <w:start w:val="1"/>
      <w:numFmt w:val="decimal"/>
      <w:lvlText w:val="%7."/>
      <w:lvlJc w:val="left"/>
      <w:pPr>
        <w:ind w:left="4715" w:hanging="360"/>
      </w:pPr>
    </w:lvl>
    <w:lvl w:ilvl="7" w:tplc="080A0019" w:tentative="1">
      <w:start w:val="1"/>
      <w:numFmt w:val="lowerLetter"/>
      <w:lvlText w:val="%8."/>
      <w:lvlJc w:val="left"/>
      <w:pPr>
        <w:ind w:left="5435" w:hanging="360"/>
      </w:pPr>
    </w:lvl>
    <w:lvl w:ilvl="8" w:tplc="080A001B" w:tentative="1">
      <w:start w:val="1"/>
      <w:numFmt w:val="lowerRoman"/>
      <w:lvlText w:val="%9."/>
      <w:lvlJc w:val="right"/>
      <w:pPr>
        <w:ind w:left="6155" w:hanging="180"/>
      </w:pPr>
    </w:lvl>
  </w:abstractNum>
  <w:abstractNum w:abstractNumId="17" w15:restartNumberingAfterBreak="0">
    <w:nsid w:val="42A45D54"/>
    <w:multiLevelType w:val="hybridMultilevel"/>
    <w:tmpl w:val="34167C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B90BDF"/>
    <w:multiLevelType w:val="hybridMultilevel"/>
    <w:tmpl w:val="233E7016"/>
    <w:lvl w:ilvl="0" w:tplc="080A0019">
      <w:start w:val="1"/>
      <w:numFmt w:val="lowerLetter"/>
      <w:lvlText w:val="%1."/>
      <w:lvlJc w:val="left"/>
      <w:pPr>
        <w:ind w:left="1070"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55CC38B0"/>
    <w:multiLevelType w:val="hybridMultilevel"/>
    <w:tmpl w:val="225218DC"/>
    <w:lvl w:ilvl="0" w:tplc="56AC7196">
      <w:start w:val="1"/>
      <w:numFmt w:val="lowerLetter"/>
      <w:lvlText w:val="%1."/>
      <w:lvlJc w:val="left"/>
      <w:pPr>
        <w:ind w:left="755" w:hanging="360"/>
      </w:pPr>
      <w:rPr>
        <w:rFonts w:hint="default"/>
      </w:rPr>
    </w:lvl>
    <w:lvl w:ilvl="1" w:tplc="080A0019" w:tentative="1">
      <w:start w:val="1"/>
      <w:numFmt w:val="lowerLetter"/>
      <w:lvlText w:val="%2."/>
      <w:lvlJc w:val="left"/>
      <w:pPr>
        <w:ind w:left="1475" w:hanging="360"/>
      </w:pPr>
    </w:lvl>
    <w:lvl w:ilvl="2" w:tplc="080A001B" w:tentative="1">
      <w:start w:val="1"/>
      <w:numFmt w:val="lowerRoman"/>
      <w:lvlText w:val="%3."/>
      <w:lvlJc w:val="right"/>
      <w:pPr>
        <w:ind w:left="2195" w:hanging="180"/>
      </w:pPr>
    </w:lvl>
    <w:lvl w:ilvl="3" w:tplc="080A000F" w:tentative="1">
      <w:start w:val="1"/>
      <w:numFmt w:val="decimal"/>
      <w:lvlText w:val="%4."/>
      <w:lvlJc w:val="left"/>
      <w:pPr>
        <w:ind w:left="2915" w:hanging="360"/>
      </w:pPr>
    </w:lvl>
    <w:lvl w:ilvl="4" w:tplc="080A0019" w:tentative="1">
      <w:start w:val="1"/>
      <w:numFmt w:val="lowerLetter"/>
      <w:lvlText w:val="%5."/>
      <w:lvlJc w:val="left"/>
      <w:pPr>
        <w:ind w:left="3635" w:hanging="360"/>
      </w:pPr>
    </w:lvl>
    <w:lvl w:ilvl="5" w:tplc="080A001B" w:tentative="1">
      <w:start w:val="1"/>
      <w:numFmt w:val="lowerRoman"/>
      <w:lvlText w:val="%6."/>
      <w:lvlJc w:val="right"/>
      <w:pPr>
        <w:ind w:left="4355" w:hanging="180"/>
      </w:pPr>
    </w:lvl>
    <w:lvl w:ilvl="6" w:tplc="080A000F" w:tentative="1">
      <w:start w:val="1"/>
      <w:numFmt w:val="decimal"/>
      <w:lvlText w:val="%7."/>
      <w:lvlJc w:val="left"/>
      <w:pPr>
        <w:ind w:left="5075" w:hanging="360"/>
      </w:pPr>
    </w:lvl>
    <w:lvl w:ilvl="7" w:tplc="080A0019" w:tentative="1">
      <w:start w:val="1"/>
      <w:numFmt w:val="lowerLetter"/>
      <w:lvlText w:val="%8."/>
      <w:lvlJc w:val="left"/>
      <w:pPr>
        <w:ind w:left="5795" w:hanging="360"/>
      </w:pPr>
    </w:lvl>
    <w:lvl w:ilvl="8" w:tplc="080A001B" w:tentative="1">
      <w:start w:val="1"/>
      <w:numFmt w:val="lowerRoman"/>
      <w:lvlText w:val="%9."/>
      <w:lvlJc w:val="right"/>
      <w:pPr>
        <w:ind w:left="6515" w:hanging="180"/>
      </w:pPr>
    </w:lvl>
  </w:abstractNum>
  <w:abstractNum w:abstractNumId="20" w15:restartNumberingAfterBreak="0">
    <w:nsid w:val="561E07C6"/>
    <w:multiLevelType w:val="multilevel"/>
    <w:tmpl w:val="7CDA1806"/>
    <w:lvl w:ilvl="0">
      <w:start w:val="3"/>
      <w:numFmt w:val="decimal"/>
      <w:lvlText w:val="%1."/>
      <w:lvlJc w:val="left"/>
      <w:pPr>
        <w:ind w:left="720" w:hanging="360"/>
      </w:pPr>
      <w:rPr>
        <w:rFonts w:hint="default"/>
        <w:b/>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strike/>
        <w:color w:val="FF0000"/>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15:restartNumberingAfterBreak="0">
    <w:nsid w:val="56F7168E"/>
    <w:multiLevelType w:val="hybridMultilevel"/>
    <w:tmpl w:val="16DE89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1F2432F"/>
    <w:multiLevelType w:val="hybridMultilevel"/>
    <w:tmpl w:val="308A6BB0"/>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7591B7F"/>
    <w:multiLevelType w:val="hybridMultilevel"/>
    <w:tmpl w:val="DDBE80B6"/>
    <w:lvl w:ilvl="0" w:tplc="5510B7AC">
      <w:start w:val="1"/>
      <w:numFmt w:val="upperRoman"/>
      <w:lvlText w:val="%1."/>
      <w:lvlJc w:val="left"/>
      <w:pPr>
        <w:ind w:left="1287" w:hanging="360"/>
      </w:pPr>
      <w:rPr>
        <w:rFonts w:hint="default"/>
      </w:rPr>
    </w:lvl>
    <w:lvl w:ilvl="1" w:tplc="37F2A098">
      <w:start w:val="1"/>
      <w:numFmt w:val="upperRoman"/>
      <w:lvlText w:val="%2."/>
      <w:lvlJc w:val="left"/>
      <w:pPr>
        <w:ind w:left="2007" w:hanging="360"/>
      </w:pPr>
      <w:rPr>
        <w:rFonts w:hint="default"/>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A576AB9"/>
    <w:multiLevelType w:val="hybridMultilevel"/>
    <w:tmpl w:val="259C57F8"/>
    <w:lvl w:ilvl="0" w:tplc="5510B7A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6E5D91"/>
    <w:multiLevelType w:val="hybridMultilevel"/>
    <w:tmpl w:val="BB043064"/>
    <w:lvl w:ilvl="0" w:tplc="5510B7A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6D4658A8"/>
    <w:multiLevelType w:val="multilevel"/>
    <w:tmpl w:val="E11C9D5C"/>
    <w:lvl w:ilvl="0">
      <w:start w:val="1"/>
      <w:numFmt w:val="upperRoman"/>
      <w:lvlText w:val="%1."/>
      <w:lvlJc w:val="left"/>
      <w:pPr>
        <w:ind w:left="1080" w:hanging="720"/>
      </w:pPr>
      <w:rPr>
        <w:rFonts w:hint="default"/>
      </w:rPr>
    </w:lvl>
    <w:lvl w:ilvl="1">
      <w:start w:val="5"/>
      <w:numFmt w:val="decimal"/>
      <w:isLgl/>
      <w:lvlText w:val="%1.%2."/>
      <w:lvlJc w:val="left"/>
      <w:pPr>
        <w:ind w:left="1325" w:hanging="720"/>
      </w:pPr>
      <w:rPr>
        <w:rFonts w:hint="default"/>
        <w:color w:val="FF0000"/>
      </w:rPr>
    </w:lvl>
    <w:lvl w:ilvl="2">
      <w:start w:val="1"/>
      <w:numFmt w:val="decimal"/>
      <w:isLgl/>
      <w:lvlText w:val="%1.%2.%3."/>
      <w:lvlJc w:val="left"/>
      <w:pPr>
        <w:ind w:left="1570" w:hanging="720"/>
      </w:pPr>
      <w:rPr>
        <w:rFonts w:hint="default"/>
        <w:color w:val="FF0000"/>
      </w:rPr>
    </w:lvl>
    <w:lvl w:ilvl="3">
      <w:start w:val="1"/>
      <w:numFmt w:val="decimal"/>
      <w:isLgl/>
      <w:lvlText w:val="%1.%2.%3.%4."/>
      <w:lvlJc w:val="left"/>
      <w:pPr>
        <w:ind w:left="2175" w:hanging="1080"/>
      </w:pPr>
      <w:rPr>
        <w:rFonts w:hint="default"/>
        <w:color w:val="FF0000"/>
      </w:rPr>
    </w:lvl>
    <w:lvl w:ilvl="4">
      <w:start w:val="1"/>
      <w:numFmt w:val="decimal"/>
      <w:isLgl/>
      <w:lvlText w:val="%1.%2.%3.%4.%5."/>
      <w:lvlJc w:val="left"/>
      <w:pPr>
        <w:ind w:left="2420" w:hanging="1080"/>
      </w:pPr>
      <w:rPr>
        <w:rFonts w:hint="default"/>
        <w:color w:val="FF0000"/>
      </w:rPr>
    </w:lvl>
    <w:lvl w:ilvl="5">
      <w:start w:val="1"/>
      <w:numFmt w:val="decimal"/>
      <w:isLgl/>
      <w:lvlText w:val="%1.%2.%3.%4.%5.%6."/>
      <w:lvlJc w:val="left"/>
      <w:pPr>
        <w:ind w:left="3025" w:hanging="1440"/>
      </w:pPr>
      <w:rPr>
        <w:rFonts w:hint="default"/>
        <w:color w:val="FF0000"/>
      </w:rPr>
    </w:lvl>
    <w:lvl w:ilvl="6">
      <w:start w:val="1"/>
      <w:numFmt w:val="decimal"/>
      <w:isLgl/>
      <w:lvlText w:val="%1.%2.%3.%4.%5.%6.%7."/>
      <w:lvlJc w:val="left"/>
      <w:pPr>
        <w:ind w:left="3270" w:hanging="1440"/>
      </w:pPr>
      <w:rPr>
        <w:rFonts w:hint="default"/>
        <w:color w:val="FF0000"/>
      </w:rPr>
    </w:lvl>
    <w:lvl w:ilvl="7">
      <w:start w:val="1"/>
      <w:numFmt w:val="decimal"/>
      <w:isLgl/>
      <w:lvlText w:val="%1.%2.%3.%4.%5.%6.%7.%8."/>
      <w:lvlJc w:val="left"/>
      <w:pPr>
        <w:ind w:left="3875" w:hanging="1800"/>
      </w:pPr>
      <w:rPr>
        <w:rFonts w:hint="default"/>
        <w:color w:val="FF0000"/>
      </w:rPr>
    </w:lvl>
    <w:lvl w:ilvl="8">
      <w:start w:val="1"/>
      <w:numFmt w:val="decimal"/>
      <w:isLgl/>
      <w:lvlText w:val="%1.%2.%3.%4.%5.%6.%7.%8.%9."/>
      <w:lvlJc w:val="left"/>
      <w:pPr>
        <w:ind w:left="4480" w:hanging="2160"/>
      </w:pPr>
      <w:rPr>
        <w:rFonts w:hint="default"/>
        <w:color w:val="FF0000"/>
      </w:rPr>
    </w:lvl>
  </w:abstractNum>
  <w:abstractNum w:abstractNumId="27" w15:restartNumberingAfterBreak="0">
    <w:nsid w:val="73E5685C"/>
    <w:multiLevelType w:val="multilevel"/>
    <w:tmpl w:val="18D4D856"/>
    <w:lvl w:ilvl="0">
      <w:start w:val="1"/>
      <w:numFmt w:val="decimal"/>
      <w:lvlText w:val="%1."/>
      <w:lvlJc w:val="left"/>
      <w:pPr>
        <w:ind w:left="0" w:firstLine="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abstractNum w:abstractNumId="28" w15:restartNumberingAfterBreak="0">
    <w:nsid w:val="780406E0"/>
    <w:multiLevelType w:val="hybridMultilevel"/>
    <w:tmpl w:val="C3E23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7E1E2018"/>
    <w:multiLevelType w:val="hybridMultilevel"/>
    <w:tmpl w:val="E9CE303A"/>
    <w:lvl w:ilvl="0" w:tplc="6D920B58">
      <w:start w:val="1"/>
      <w:numFmt w:val="bullet"/>
      <w:lvlText w:val=""/>
      <w:lvlJc w:val="left"/>
      <w:pPr>
        <w:ind w:left="502" w:hanging="360"/>
      </w:pPr>
      <w:rPr>
        <w:rFonts w:ascii="Symbol" w:hAnsi="Symbol" w:hint="default"/>
        <w:strike w:val="0"/>
        <w:color w:val="auto"/>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0" w15:restartNumberingAfterBreak="0">
    <w:nsid w:val="7EE2740D"/>
    <w:multiLevelType w:val="hybridMultilevel"/>
    <w:tmpl w:val="DFF2C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2D4525"/>
    <w:multiLevelType w:val="hybridMultilevel"/>
    <w:tmpl w:val="CD40A19C"/>
    <w:lvl w:ilvl="0" w:tplc="5E8EDCDE">
      <w:start w:val="1"/>
      <w:numFmt w:val="upperRoman"/>
      <w:lvlText w:val="%1."/>
      <w:lvlJc w:val="left"/>
      <w:pPr>
        <w:ind w:left="6107" w:hanging="720"/>
      </w:pPr>
      <w:rPr>
        <w:rFonts w:hint="default"/>
      </w:rPr>
    </w:lvl>
    <w:lvl w:ilvl="1" w:tplc="A552BD7C">
      <w:start w:val="1"/>
      <w:numFmt w:val="bullet"/>
      <w:lvlText w:val="•"/>
      <w:lvlJc w:val="left"/>
      <w:pPr>
        <w:ind w:left="1785" w:hanging="705"/>
      </w:pPr>
      <w:rPr>
        <w:rFonts w:ascii="Arial" w:eastAsia="MS Mincho" w:hAnsi="Arial" w:cs="Arial" w:hint="default"/>
      </w:rPr>
    </w:lvl>
    <w:lvl w:ilvl="2" w:tplc="66AE88E8">
      <w:numFmt w:val="bullet"/>
      <w:lvlText w:val="-"/>
      <w:lvlJc w:val="left"/>
      <w:pPr>
        <w:ind w:left="2340" w:hanging="360"/>
      </w:pPr>
      <w:rPr>
        <w:rFonts w:ascii="Arial" w:eastAsia="MS Mincho"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9"/>
  </w:num>
  <w:num w:numId="3">
    <w:abstractNumId w:val="27"/>
  </w:num>
  <w:num w:numId="4">
    <w:abstractNumId w:val="16"/>
  </w:num>
  <w:num w:numId="5">
    <w:abstractNumId w:val="19"/>
  </w:num>
  <w:num w:numId="6">
    <w:abstractNumId w:val="28"/>
  </w:num>
  <w:num w:numId="7">
    <w:abstractNumId w:val="11"/>
  </w:num>
  <w:num w:numId="8">
    <w:abstractNumId w:val="15"/>
  </w:num>
  <w:num w:numId="9">
    <w:abstractNumId w:val="21"/>
  </w:num>
  <w:num w:numId="10">
    <w:abstractNumId w:val="10"/>
  </w:num>
  <w:num w:numId="11">
    <w:abstractNumId w:val="20"/>
  </w:num>
  <w:num w:numId="12">
    <w:abstractNumId w:val="0"/>
  </w:num>
  <w:num w:numId="13">
    <w:abstractNumId w:val="26"/>
  </w:num>
  <w:num w:numId="14">
    <w:abstractNumId w:val="9"/>
  </w:num>
  <w:num w:numId="15">
    <w:abstractNumId w:val="1"/>
  </w:num>
  <w:num w:numId="16">
    <w:abstractNumId w:val="4"/>
  </w:num>
  <w:num w:numId="17">
    <w:abstractNumId w:val="14"/>
  </w:num>
  <w:num w:numId="18">
    <w:abstractNumId w:val="18"/>
  </w:num>
  <w:num w:numId="19">
    <w:abstractNumId w:val="24"/>
  </w:num>
  <w:num w:numId="20">
    <w:abstractNumId w:val="6"/>
  </w:num>
  <w:num w:numId="21">
    <w:abstractNumId w:val="25"/>
  </w:num>
  <w:num w:numId="22">
    <w:abstractNumId w:val="17"/>
  </w:num>
  <w:num w:numId="23">
    <w:abstractNumId w:val="23"/>
  </w:num>
  <w:num w:numId="24">
    <w:abstractNumId w:val="13"/>
  </w:num>
  <w:num w:numId="25">
    <w:abstractNumId w:val="3"/>
  </w:num>
  <w:num w:numId="26">
    <w:abstractNumId w:val="5"/>
  </w:num>
  <w:num w:numId="27">
    <w:abstractNumId w:val="8"/>
  </w:num>
  <w:num w:numId="28">
    <w:abstractNumId w:val="2"/>
  </w:num>
  <w:num w:numId="29">
    <w:abstractNumId w:val="22"/>
  </w:num>
  <w:num w:numId="30">
    <w:abstractNumId w:val="30"/>
  </w:num>
  <w:num w:numId="31">
    <w:abstractNumId w:val="12"/>
  </w:num>
  <w:num w:numId="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defaultTabStop w:val="567"/>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CC"/>
    <w:rsid w:val="0000030F"/>
    <w:rsid w:val="00002421"/>
    <w:rsid w:val="00002B1D"/>
    <w:rsid w:val="00003864"/>
    <w:rsid w:val="00004210"/>
    <w:rsid w:val="00004542"/>
    <w:rsid w:val="00004A0D"/>
    <w:rsid w:val="00005A65"/>
    <w:rsid w:val="00006505"/>
    <w:rsid w:val="000065A0"/>
    <w:rsid w:val="00007C3C"/>
    <w:rsid w:val="00010A4B"/>
    <w:rsid w:val="00011584"/>
    <w:rsid w:val="00013BA5"/>
    <w:rsid w:val="00015519"/>
    <w:rsid w:val="00015565"/>
    <w:rsid w:val="00015E59"/>
    <w:rsid w:val="00015EB4"/>
    <w:rsid w:val="00016C34"/>
    <w:rsid w:val="0001710E"/>
    <w:rsid w:val="000175AC"/>
    <w:rsid w:val="00017CAF"/>
    <w:rsid w:val="00020081"/>
    <w:rsid w:val="0002038E"/>
    <w:rsid w:val="000215D6"/>
    <w:rsid w:val="00021BC3"/>
    <w:rsid w:val="00023B3C"/>
    <w:rsid w:val="00024DF0"/>
    <w:rsid w:val="0003006C"/>
    <w:rsid w:val="0003201C"/>
    <w:rsid w:val="0003405C"/>
    <w:rsid w:val="000340E2"/>
    <w:rsid w:val="00034FC6"/>
    <w:rsid w:val="00036319"/>
    <w:rsid w:val="00036E0E"/>
    <w:rsid w:val="0004076B"/>
    <w:rsid w:val="00041BE6"/>
    <w:rsid w:val="00041DAC"/>
    <w:rsid w:val="000441FE"/>
    <w:rsid w:val="00044342"/>
    <w:rsid w:val="00045232"/>
    <w:rsid w:val="0004573F"/>
    <w:rsid w:val="00046757"/>
    <w:rsid w:val="00046939"/>
    <w:rsid w:val="00050981"/>
    <w:rsid w:val="00051A8A"/>
    <w:rsid w:val="000527ED"/>
    <w:rsid w:val="000548CC"/>
    <w:rsid w:val="00054F48"/>
    <w:rsid w:val="0005558C"/>
    <w:rsid w:val="00055793"/>
    <w:rsid w:val="00057B96"/>
    <w:rsid w:val="00060B2F"/>
    <w:rsid w:val="0006145C"/>
    <w:rsid w:val="00061E4B"/>
    <w:rsid w:val="000635DE"/>
    <w:rsid w:val="00065745"/>
    <w:rsid w:val="00065E84"/>
    <w:rsid w:val="0006669C"/>
    <w:rsid w:val="00066FD8"/>
    <w:rsid w:val="000721DE"/>
    <w:rsid w:val="000739EC"/>
    <w:rsid w:val="000740D8"/>
    <w:rsid w:val="000743C4"/>
    <w:rsid w:val="00076B13"/>
    <w:rsid w:val="000825A3"/>
    <w:rsid w:val="00082698"/>
    <w:rsid w:val="00082D35"/>
    <w:rsid w:val="00084402"/>
    <w:rsid w:val="000847EF"/>
    <w:rsid w:val="00085F0C"/>
    <w:rsid w:val="00086CEB"/>
    <w:rsid w:val="00087F68"/>
    <w:rsid w:val="000919EC"/>
    <w:rsid w:val="00092500"/>
    <w:rsid w:val="00092A1F"/>
    <w:rsid w:val="00092AA1"/>
    <w:rsid w:val="00093788"/>
    <w:rsid w:val="00093F09"/>
    <w:rsid w:val="0009455C"/>
    <w:rsid w:val="00095E2F"/>
    <w:rsid w:val="000962CB"/>
    <w:rsid w:val="00096B8D"/>
    <w:rsid w:val="000A0FC8"/>
    <w:rsid w:val="000A1555"/>
    <w:rsid w:val="000A178A"/>
    <w:rsid w:val="000A30AE"/>
    <w:rsid w:val="000A3983"/>
    <w:rsid w:val="000A4107"/>
    <w:rsid w:val="000A4220"/>
    <w:rsid w:val="000A5E01"/>
    <w:rsid w:val="000A5EDB"/>
    <w:rsid w:val="000B01CC"/>
    <w:rsid w:val="000B1038"/>
    <w:rsid w:val="000B1E3A"/>
    <w:rsid w:val="000B2622"/>
    <w:rsid w:val="000B2D3A"/>
    <w:rsid w:val="000B3B88"/>
    <w:rsid w:val="000B3DCB"/>
    <w:rsid w:val="000B4222"/>
    <w:rsid w:val="000B6011"/>
    <w:rsid w:val="000B624D"/>
    <w:rsid w:val="000B65D4"/>
    <w:rsid w:val="000B7285"/>
    <w:rsid w:val="000B7FA2"/>
    <w:rsid w:val="000C0CCB"/>
    <w:rsid w:val="000C25D3"/>
    <w:rsid w:val="000C3D59"/>
    <w:rsid w:val="000C42AF"/>
    <w:rsid w:val="000C64EB"/>
    <w:rsid w:val="000C72BB"/>
    <w:rsid w:val="000C7367"/>
    <w:rsid w:val="000C785E"/>
    <w:rsid w:val="000C7BA4"/>
    <w:rsid w:val="000C7EFE"/>
    <w:rsid w:val="000D0BE8"/>
    <w:rsid w:val="000D136D"/>
    <w:rsid w:val="000D197F"/>
    <w:rsid w:val="000D2433"/>
    <w:rsid w:val="000D3071"/>
    <w:rsid w:val="000D3229"/>
    <w:rsid w:val="000D6172"/>
    <w:rsid w:val="000D62C7"/>
    <w:rsid w:val="000D7339"/>
    <w:rsid w:val="000E002C"/>
    <w:rsid w:val="000E1185"/>
    <w:rsid w:val="000E1CA5"/>
    <w:rsid w:val="000E2916"/>
    <w:rsid w:val="000E3297"/>
    <w:rsid w:val="000E3C66"/>
    <w:rsid w:val="000E460F"/>
    <w:rsid w:val="000E4873"/>
    <w:rsid w:val="000E4F7B"/>
    <w:rsid w:val="000E54DB"/>
    <w:rsid w:val="000E5834"/>
    <w:rsid w:val="000E69F0"/>
    <w:rsid w:val="000E71E9"/>
    <w:rsid w:val="000E76DF"/>
    <w:rsid w:val="000F0308"/>
    <w:rsid w:val="000F06C8"/>
    <w:rsid w:val="000F1CCE"/>
    <w:rsid w:val="000F3047"/>
    <w:rsid w:val="000F3E68"/>
    <w:rsid w:val="000F410A"/>
    <w:rsid w:val="000F57D2"/>
    <w:rsid w:val="000F6DB7"/>
    <w:rsid w:val="000F7E69"/>
    <w:rsid w:val="00101AD0"/>
    <w:rsid w:val="001023F7"/>
    <w:rsid w:val="00102704"/>
    <w:rsid w:val="00103996"/>
    <w:rsid w:val="001045BB"/>
    <w:rsid w:val="001047D6"/>
    <w:rsid w:val="00106BCD"/>
    <w:rsid w:val="00111906"/>
    <w:rsid w:val="00113EE6"/>
    <w:rsid w:val="00115C75"/>
    <w:rsid w:val="00120087"/>
    <w:rsid w:val="00120AA1"/>
    <w:rsid w:val="0012204E"/>
    <w:rsid w:val="00122EE9"/>
    <w:rsid w:val="00123085"/>
    <w:rsid w:val="001231DD"/>
    <w:rsid w:val="001233F5"/>
    <w:rsid w:val="00123A5A"/>
    <w:rsid w:val="00123E2E"/>
    <w:rsid w:val="00123E3C"/>
    <w:rsid w:val="0012441C"/>
    <w:rsid w:val="0012520F"/>
    <w:rsid w:val="00125599"/>
    <w:rsid w:val="0012713A"/>
    <w:rsid w:val="0013182A"/>
    <w:rsid w:val="00131850"/>
    <w:rsid w:val="00131B18"/>
    <w:rsid w:val="00131D17"/>
    <w:rsid w:val="001343A3"/>
    <w:rsid w:val="001344B3"/>
    <w:rsid w:val="00134570"/>
    <w:rsid w:val="00136A9D"/>
    <w:rsid w:val="00137F0B"/>
    <w:rsid w:val="00142F1F"/>
    <w:rsid w:val="001444CD"/>
    <w:rsid w:val="001468AF"/>
    <w:rsid w:val="00151977"/>
    <w:rsid w:val="001519C4"/>
    <w:rsid w:val="00151CB2"/>
    <w:rsid w:val="00151DCB"/>
    <w:rsid w:val="00151EA9"/>
    <w:rsid w:val="001524AA"/>
    <w:rsid w:val="001531D2"/>
    <w:rsid w:val="0015441D"/>
    <w:rsid w:val="00154F4D"/>
    <w:rsid w:val="001557EE"/>
    <w:rsid w:val="00155E83"/>
    <w:rsid w:val="00156932"/>
    <w:rsid w:val="00156ED2"/>
    <w:rsid w:val="00157CB1"/>
    <w:rsid w:val="00160A6A"/>
    <w:rsid w:val="00160F28"/>
    <w:rsid w:val="0016144D"/>
    <w:rsid w:val="00162838"/>
    <w:rsid w:val="00162C9A"/>
    <w:rsid w:val="00163B7E"/>
    <w:rsid w:val="00164E04"/>
    <w:rsid w:val="001656CD"/>
    <w:rsid w:val="001669D7"/>
    <w:rsid w:val="00166F79"/>
    <w:rsid w:val="00167721"/>
    <w:rsid w:val="001678F5"/>
    <w:rsid w:val="001700FA"/>
    <w:rsid w:val="001702A8"/>
    <w:rsid w:val="001718FD"/>
    <w:rsid w:val="001721D6"/>
    <w:rsid w:val="00172385"/>
    <w:rsid w:val="00174550"/>
    <w:rsid w:val="00174635"/>
    <w:rsid w:val="00174853"/>
    <w:rsid w:val="00174DA7"/>
    <w:rsid w:val="00174E46"/>
    <w:rsid w:val="0017552D"/>
    <w:rsid w:val="0017637C"/>
    <w:rsid w:val="0017672F"/>
    <w:rsid w:val="00177D10"/>
    <w:rsid w:val="00180B78"/>
    <w:rsid w:val="00181CAB"/>
    <w:rsid w:val="001821AE"/>
    <w:rsid w:val="00182C38"/>
    <w:rsid w:val="00182C8F"/>
    <w:rsid w:val="00183ABE"/>
    <w:rsid w:val="001843AF"/>
    <w:rsid w:val="00184B72"/>
    <w:rsid w:val="001916F9"/>
    <w:rsid w:val="001923A8"/>
    <w:rsid w:val="00192663"/>
    <w:rsid w:val="001927A4"/>
    <w:rsid w:val="00193704"/>
    <w:rsid w:val="00193996"/>
    <w:rsid w:val="00194DF0"/>
    <w:rsid w:val="00196D78"/>
    <w:rsid w:val="0019770E"/>
    <w:rsid w:val="00197E1E"/>
    <w:rsid w:val="001A2DB5"/>
    <w:rsid w:val="001A3D83"/>
    <w:rsid w:val="001A47D9"/>
    <w:rsid w:val="001A50C9"/>
    <w:rsid w:val="001A58EA"/>
    <w:rsid w:val="001B175A"/>
    <w:rsid w:val="001B2415"/>
    <w:rsid w:val="001B2AAD"/>
    <w:rsid w:val="001B3112"/>
    <w:rsid w:val="001B3972"/>
    <w:rsid w:val="001B3E45"/>
    <w:rsid w:val="001B3F50"/>
    <w:rsid w:val="001B3F92"/>
    <w:rsid w:val="001B4755"/>
    <w:rsid w:val="001B4D77"/>
    <w:rsid w:val="001B51C8"/>
    <w:rsid w:val="001B676C"/>
    <w:rsid w:val="001B67A0"/>
    <w:rsid w:val="001B68D0"/>
    <w:rsid w:val="001B6D1A"/>
    <w:rsid w:val="001B7442"/>
    <w:rsid w:val="001B7DDF"/>
    <w:rsid w:val="001B7E9B"/>
    <w:rsid w:val="001B7FBA"/>
    <w:rsid w:val="001C02DB"/>
    <w:rsid w:val="001C1CDC"/>
    <w:rsid w:val="001C2162"/>
    <w:rsid w:val="001C21CB"/>
    <w:rsid w:val="001C4DFA"/>
    <w:rsid w:val="001C5807"/>
    <w:rsid w:val="001C5D52"/>
    <w:rsid w:val="001C6C68"/>
    <w:rsid w:val="001C7965"/>
    <w:rsid w:val="001C7B4A"/>
    <w:rsid w:val="001D02F9"/>
    <w:rsid w:val="001D09F9"/>
    <w:rsid w:val="001D0B04"/>
    <w:rsid w:val="001D0E3E"/>
    <w:rsid w:val="001D0EF9"/>
    <w:rsid w:val="001D1FD7"/>
    <w:rsid w:val="001D28EE"/>
    <w:rsid w:val="001D2BF6"/>
    <w:rsid w:val="001D689D"/>
    <w:rsid w:val="001D7A1F"/>
    <w:rsid w:val="001E017E"/>
    <w:rsid w:val="001E0403"/>
    <w:rsid w:val="001E05FB"/>
    <w:rsid w:val="001E135A"/>
    <w:rsid w:val="001E4DF2"/>
    <w:rsid w:val="001E718B"/>
    <w:rsid w:val="001F114A"/>
    <w:rsid w:val="001F2068"/>
    <w:rsid w:val="001F297A"/>
    <w:rsid w:val="001F43CF"/>
    <w:rsid w:val="001F5134"/>
    <w:rsid w:val="001F6C73"/>
    <w:rsid w:val="001F6EAE"/>
    <w:rsid w:val="001F6EB5"/>
    <w:rsid w:val="001F7447"/>
    <w:rsid w:val="001F7515"/>
    <w:rsid w:val="001F78FE"/>
    <w:rsid w:val="00200DD5"/>
    <w:rsid w:val="0020193A"/>
    <w:rsid w:val="00202AB5"/>
    <w:rsid w:val="00205947"/>
    <w:rsid w:val="0020618B"/>
    <w:rsid w:val="002070B2"/>
    <w:rsid w:val="0020716D"/>
    <w:rsid w:val="00207E72"/>
    <w:rsid w:val="00211E51"/>
    <w:rsid w:val="00212665"/>
    <w:rsid w:val="00213710"/>
    <w:rsid w:val="00216370"/>
    <w:rsid w:val="00216E29"/>
    <w:rsid w:val="002175DF"/>
    <w:rsid w:val="0021786B"/>
    <w:rsid w:val="00217C6B"/>
    <w:rsid w:val="00222084"/>
    <w:rsid w:val="002229A8"/>
    <w:rsid w:val="002237FE"/>
    <w:rsid w:val="00223945"/>
    <w:rsid w:val="00224C8B"/>
    <w:rsid w:val="00225EF5"/>
    <w:rsid w:val="00230BEB"/>
    <w:rsid w:val="00232EBE"/>
    <w:rsid w:val="002331E8"/>
    <w:rsid w:val="0023442D"/>
    <w:rsid w:val="002344DB"/>
    <w:rsid w:val="00235259"/>
    <w:rsid w:val="002355C3"/>
    <w:rsid w:val="002357FD"/>
    <w:rsid w:val="00235B1B"/>
    <w:rsid w:val="0024043D"/>
    <w:rsid w:val="00241647"/>
    <w:rsid w:val="00243687"/>
    <w:rsid w:val="002441E2"/>
    <w:rsid w:val="0024464D"/>
    <w:rsid w:val="00244B2F"/>
    <w:rsid w:val="00245736"/>
    <w:rsid w:val="00246336"/>
    <w:rsid w:val="0025213C"/>
    <w:rsid w:val="00253A29"/>
    <w:rsid w:val="002550E0"/>
    <w:rsid w:val="002551A3"/>
    <w:rsid w:val="00255957"/>
    <w:rsid w:val="00255A82"/>
    <w:rsid w:val="00256035"/>
    <w:rsid w:val="002572B0"/>
    <w:rsid w:val="002572C7"/>
    <w:rsid w:val="00257AFE"/>
    <w:rsid w:val="002651B3"/>
    <w:rsid w:val="00265504"/>
    <w:rsid w:val="0026561A"/>
    <w:rsid w:val="00270A22"/>
    <w:rsid w:val="00271AD9"/>
    <w:rsid w:val="00271BB1"/>
    <w:rsid w:val="00273CDF"/>
    <w:rsid w:val="00274026"/>
    <w:rsid w:val="00274566"/>
    <w:rsid w:val="00274A1B"/>
    <w:rsid w:val="00275091"/>
    <w:rsid w:val="0027556F"/>
    <w:rsid w:val="00275F25"/>
    <w:rsid w:val="00275FE2"/>
    <w:rsid w:val="00276518"/>
    <w:rsid w:val="002770FA"/>
    <w:rsid w:val="0027716F"/>
    <w:rsid w:val="0027798C"/>
    <w:rsid w:val="00280034"/>
    <w:rsid w:val="002808B7"/>
    <w:rsid w:val="002811A3"/>
    <w:rsid w:val="00281480"/>
    <w:rsid w:val="00282BAF"/>
    <w:rsid w:val="00283272"/>
    <w:rsid w:val="00283376"/>
    <w:rsid w:val="002835C5"/>
    <w:rsid w:val="002852BB"/>
    <w:rsid w:val="00286247"/>
    <w:rsid w:val="002862DC"/>
    <w:rsid w:val="002903E7"/>
    <w:rsid w:val="0029044A"/>
    <w:rsid w:val="002932FC"/>
    <w:rsid w:val="0029442B"/>
    <w:rsid w:val="00294642"/>
    <w:rsid w:val="002951EA"/>
    <w:rsid w:val="00295F7B"/>
    <w:rsid w:val="002963A4"/>
    <w:rsid w:val="0029685B"/>
    <w:rsid w:val="00296C27"/>
    <w:rsid w:val="0029785A"/>
    <w:rsid w:val="00297C9C"/>
    <w:rsid w:val="00297D4E"/>
    <w:rsid w:val="002A0D57"/>
    <w:rsid w:val="002A0EE9"/>
    <w:rsid w:val="002A2682"/>
    <w:rsid w:val="002A4CF4"/>
    <w:rsid w:val="002A4F1B"/>
    <w:rsid w:val="002A610C"/>
    <w:rsid w:val="002A61B8"/>
    <w:rsid w:val="002A69C0"/>
    <w:rsid w:val="002A69E0"/>
    <w:rsid w:val="002A71AF"/>
    <w:rsid w:val="002A758B"/>
    <w:rsid w:val="002A76F6"/>
    <w:rsid w:val="002A7BD3"/>
    <w:rsid w:val="002B15E9"/>
    <w:rsid w:val="002B19F0"/>
    <w:rsid w:val="002B2356"/>
    <w:rsid w:val="002B294B"/>
    <w:rsid w:val="002B4F23"/>
    <w:rsid w:val="002B5CBA"/>
    <w:rsid w:val="002B63A0"/>
    <w:rsid w:val="002B6418"/>
    <w:rsid w:val="002B6E29"/>
    <w:rsid w:val="002C364F"/>
    <w:rsid w:val="002C4404"/>
    <w:rsid w:val="002C52F2"/>
    <w:rsid w:val="002C5D5C"/>
    <w:rsid w:val="002C5FEE"/>
    <w:rsid w:val="002C614B"/>
    <w:rsid w:val="002C62F5"/>
    <w:rsid w:val="002D0718"/>
    <w:rsid w:val="002D18C4"/>
    <w:rsid w:val="002D3685"/>
    <w:rsid w:val="002D3B5A"/>
    <w:rsid w:val="002D4236"/>
    <w:rsid w:val="002D62F6"/>
    <w:rsid w:val="002D68FB"/>
    <w:rsid w:val="002D705F"/>
    <w:rsid w:val="002E07C0"/>
    <w:rsid w:val="002E17B6"/>
    <w:rsid w:val="002E303A"/>
    <w:rsid w:val="002E3F96"/>
    <w:rsid w:val="002E5B31"/>
    <w:rsid w:val="002E5F7B"/>
    <w:rsid w:val="002E5FF3"/>
    <w:rsid w:val="002E79C3"/>
    <w:rsid w:val="002F201D"/>
    <w:rsid w:val="002F3D2E"/>
    <w:rsid w:val="002F41D4"/>
    <w:rsid w:val="002F4F0A"/>
    <w:rsid w:val="002F4F60"/>
    <w:rsid w:val="002F6B14"/>
    <w:rsid w:val="002F77DE"/>
    <w:rsid w:val="002F7D97"/>
    <w:rsid w:val="0030148F"/>
    <w:rsid w:val="0030275E"/>
    <w:rsid w:val="00302B3D"/>
    <w:rsid w:val="003033C2"/>
    <w:rsid w:val="00303AA0"/>
    <w:rsid w:val="00303C04"/>
    <w:rsid w:val="00304631"/>
    <w:rsid w:val="003048C4"/>
    <w:rsid w:val="00304FC4"/>
    <w:rsid w:val="0030599C"/>
    <w:rsid w:val="0030602F"/>
    <w:rsid w:val="00306536"/>
    <w:rsid w:val="003065D2"/>
    <w:rsid w:val="00306BED"/>
    <w:rsid w:val="0030777F"/>
    <w:rsid w:val="00307D46"/>
    <w:rsid w:val="003101C8"/>
    <w:rsid w:val="003102EC"/>
    <w:rsid w:val="003106AB"/>
    <w:rsid w:val="003124EA"/>
    <w:rsid w:val="0031348E"/>
    <w:rsid w:val="003136C8"/>
    <w:rsid w:val="00313E22"/>
    <w:rsid w:val="00313FEB"/>
    <w:rsid w:val="00314452"/>
    <w:rsid w:val="003176CF"/>
    <w:rsid w:val="00317D1B"/>
    <w:rsid w:val="00317F22"/>
    <w:rsid w:val="0032029D"/>
    <w:rsid w:val="00320FA0"/>
    <w:rsid w:val="00321686"/>
    <w:rsid w:val="00323D5F"/>
    <w:rsid w:val="00327A00"/>
    <w:rsid w:val="00327CA5"/>
    <w:rsid w:val="003304E6"/>
    <w:rsid w:val="00330799"/>
    <w:rsid w:val="00330D9D"/>
    <w:rsid w:val="00330E4C"/>
    <w:rsid w:val="00333228"/>
    <w:rsid w:val="00333A2B"/>
    <w:rsid w:val="00333C8E"/>
    <w:rsid w:val="003343C8"/>
    <w:rsid w:val="003343FC"/>
    <w:rsid w:val="003352C8"/>
    <w:rsid w:val="00337172"/>
    <w:rsid w:val="00341B96"/>
    <w:rsid w:val="003430B2"/>
    <w:rsid w:val="0034343F"/>
    <w:rsid w:val="003438C4"/>
    <w:rsid w:val="003448A4"/>
    <w:rsid w:val="00344A3C"/>
    <w:rsid w:val="003456E1"/>
    <w:rsid w:val="003457D7"/>
    <w:rsid w:val="00346FDC"/>
    <w:rsid w:val="00351B3B"/>
    <w:rsid w:val="00351DBE"/>
    <w:rsid w:val="00352435"/>
    <w:rsid w:val="00356CA0"/>
    <w:rsid w:val="00357A67"/>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0F4E"/>
    <w:rsid w:val="00370FB2"/>
    <w:rsid w:val="003710A1"/>
    <w:rsid w:val="00371C85"/>
    <w:rsid w:val="00374753"/>
    <w:rsid w:val="00376AD0"/>
    <w:rsid w:val="00381187"/>
    <w:rsid w:val="00382562"/>
    <w:rsid w:val="00386709"/>
    <w:rsid w:val="00387037"/>
    <w:rsid w:val="00387C4D"/>
    <w:rsid w:val="00390252"/>
    <w:rsid w:val="0039062E"/>
    <w:rsid w:val="00390E63"/>
    <w:rsid w:val="00392D26"/>
    <w:rsid w:val="003931AA"/>
    <w:rsid w:val="00393AB3"/>
    <w:rsid w:val="00393B6B"/>
    <w:rsid w:val="00394119"/>
    <w:rsid w:val="0039441C"/>
    <w:rsid w:val="00395F38"/>
    <w:rsid w:val="00396A29"/>
    <w:rsid w:val="00396A2E"/>
    <w:rsid w:val="00396C4D"/>
    <w:rsid w:val="003A12E5"/>
    <w:rsid w:val="003A1F63"/>
    <w:rsid w:val="003A2A82"/>
    <w:rsid w:val="003A41A3"/>
    <w:rsid w:val="003A4B7E"/>
    <w:rsid w:val="003B1358"/>
    <w:rsid w:val="003B1D63"/>
    <w:rsid w:val="003B42D8"/>
    <w:rsid w:val="003B491E"/>
    <w:rsid w:val="003B5235"/>
    <w:rsid w:val="003B56D3"/>
    <w:rsid w:val="003B57F2"/>
    <w:rsid w:val="003C0352"/>
    <w:rsid w:val="003C1086"/>
    <w:rsid w:val="003C1300"/>
    <w:rsid w:val="003C1571"/>
    <w:rsid w:val="003C6478"/>
    <w:rsid w:val="003C6486"/>
    <w:rsid w:val="003C66DE"/>
    <w:rsid w:val="003C7295"/>
    <w:rsid w:val="003D09B3"/>
    <w:rsid w:val="003D1348"/>
    <w:rsid w:val="003D1A3A"/>
    <w:rsid w:val="003D5B08"/>
    <w:rsid w:val="003D62BE"/>
    <w:rsid w:val="003D72CF"/>
    <w:rsid w:val="003D7609"/>
    <w:rsid w:val="003E00AE"/>
    <w:rsid w:val="003E1667"/>
    <w:rsid w:val="003E29A1"/>
    <w:rsid w:val="003E2AFE"/>
    <w:rsid w:val="003E651F"/>
    <w:rsid w:val="003E72C6"/>
    <w:rsid w:val="003E7ED3"/>
    <w:rsid w:val="003F04B9"/>
    <w:rsid w:val="003F0D5A"/>
    <w:rsid w:val="003F17B0"/>
    <w:rsid w:val="003F28A2"/>
    <w:rsid w:val="003F2BF8"/>
    <w:rsid w:val="003F38CE"/>
    <w:rsid w:val="003F450C"/>
    <w:rsid w:val="003F4558"/>
    <w:rsid w:val="003F495F"/>
    <w:rsid w:val="003F4AB3"/>
    <w:rsid w:val="003F519B"/>
    <w:rsid w:val="003F5432"/>
    <w:rsid w:val="003F6760"/>
    <w:rsid w:val="003F6D55"/>
    <w:rsid w:val="003F761A"/>
    <w:rsid w:val="003F7D39"/>
    <w:rsid w:val="003F7E1A"/>
    <w:rsid w:val="003F7F6A"/>
    <w:rsid w:val="00400A7C"/>
    <w:rsid w:val="00400EDE"/>
    <w:rsid w:val="00401149"/>
    <w:rsid w:val="00401346"/>
    <w:rsid w:val="004014E0"/>
    <w:rsid w:val="00403354"/>
    <w:rsid w:val="004033BB"/>
    <w:rsid w:val="00403D5E"/>
    <w:rsid w:val="004060BD"/>
    <w:rsid w:val="0040706F"/>
    <w:rsid w:val="00410A53"/>
    <w:rsid w:val="00410EBF"/>
    <w:rsid w:val="0041138D"/>
    <w:rsid w:val="004119BB"/>
    <w:rsid w:val="00413627"/>
    <w:rsid w:val="004139D9"/>
    <w:rsid w:val="00414E78"/>
    <w:rsid w:val="00415669"/>
    <w:rsid w:val="00416A19"/>
    <w:rsid w:val="00416F8D"/>
    <w:rsid w:val="00417042"/>
    <w:rsid w:val="0041791A"/>
    <w:rsid w:val="00417C0F"/>
    <w:rsid w:val="00420630"/>
    <w:rsid w:val="00420BC2"/>
    <w:rsid w:val="00422041"/>
    <w:rsid w:val="004224AA"/>
    <w:rsid w:val="00422B9E"/>
    <w:rsid w:val="004235B7"/>
    <w:rsid w:val="004236D9"/>
    <w:rsid w:val="00423CD9"/>
    <w:rsid w:val="00424155"/>
    <w:rsid w:val="00425229"/>
    <w:rsid w:val="00425F76"/>
    <w:rsid w:val="00426CF3"/>
    <w:rsid w:val="0042729B"/>
    <w:rsid w:val="00430FDD"/>
    <w:rsid w:val="00432DC7"/>
    <w:rsid w:val="00433224"/>
    <w:rsid w:val="00433A55"/>
    <w:rsid w:val="00434666"/>
    <w:rsid w:val="00435A4D"/>
    <w:rsid w:val="00436191"/>
    <w:rsid w:val="00436D6E"/>
    <w:rsid w:val="00437F5C"/>
    <w:rsid w:val="00440899"/>
    <w:rsid w:val="0044180C"/>
    <w:rsid w:val="00441AB2"/>
    <w:rsid w:val="0044293A"/>
    <w:rsid w:val="00442B6D"/>
    <w:rsid w:val="00444729"/>
    <w:rsid w:val="00445B2A"/>
    <w:rsid w:val="00446773"/>
    <w:rsid w:val="0044679B"/>
    <w:rsid w:val="00446BEB"/>
    <w:rsid w:val="0044746F"/>
    <w:rsid w:val="00447FFC"/>
    <w:rsid w:val="0045159A"/>
    <w:rsid w:val="00453A9E"/>
    <w:rsid w:val="00453ADD"/>
    <w:rsid w:val="00454395"/>
    <w:rsid w:val="004548E8"/>
    <w:rsid w:val="00454D73"/>
    <w:rsid w:val="0045514E"/>
    <w:rsid w:val="004556E1"/>
    <w:rsid w:val="00455A93"/>
    <w:rsid w:val="00455D93"/>
    <w:rsid w:val="00456458"/>
    <w:rsid w:val="00456A19"/>
    <w:rsid w:val="00460246"/>
    <w:rsid w:val="0046177F"/>
    <w:rsid w:val="00462928"/>
    <w:rsid w:val="00462DAB"/>
    <w:rsid w:val="00462F1B"/>
    <w:rsid w:val="004654BF"/>
    <w:rsid w:val="00470AA6"/>
    <w:rsid w:val="00470BE5"/>
    <w:rsid w:val="00471DFD"/>
    <w:rsid w:val="00472569"/>
    <w:rsid w:val="004735EA"/>
    <w:rsid w:val="004736D0"/>
    <w:rsid w:val="00474C47"/>
    <w:rsid w:val="00476123"/>
    <w:rsid w:val="00476EDE"/>
    <w:rsid w:val="004807BD"/>
    <w:rsid w:val="00481BF4"/>
    <w:rsid w:val="00482768"/>
    <w:rsid w:val="00484770"/>
    <w:rsid w:val="0048517C"/>
    <w:rsid w:val="00486595"/>
    <w:rsid w:val="00486667"/>
    <w:rsid w:val="00487C48"/>
    <w:rsid w:val="00490E2B"/>
    <w:rsid w:val="00491120"/>
    <w:rsid w:val="00491716"/>
    <w:rsid w:val="004926E6"/>
    <w:rsid w:val="00493090"/>
    <w:rsid w:val="00493661"/>
    <w:rsid w:val="00493A9E"/>
    <w:rsid w:val="00493B9C"/>
    <w:rsid w:val="00493DF2"/>
    <w:rsid w:val="004943A4"/>
    <w:rsid w:val="00494D65"/>
    <w:rsid w:val="00497942"/>
    <w:rsid w:val="004A0262"/>
    <w:rsid w:val="004A275D"/>
    <w:rsid w:val="004A38DC"/>
    <w:rsid w:val="004A3E3F"/>
    <w:rsid w:val="004A4768"/>
    <w:rsid w:val="004A5755"/>
    <w:rsid w:val="004A5A63"/>
    <w:rsid w:val="004A5FD9"/>
    <w:rsid w:val="004A688F"/>
    <w:rsid w:val="004B0201"/>
    <w:rsid w:val="004B0A28"/>
    <w:rsid w:val="004B10A1"/>
    <w:rsid w:val="004B1E31"/>
    <w:rsid w:val="004B204F"/>
    <w:rsid w:val="004B21E9"/>
    <w:rsid w:val="004B2414"/>
    <w:rsid w:val="004B312C"/>
    <w:rsid w:val="004B438C"/>
    <w:rsid w:val="004B6316"/>
    <w:rsid w:val="004B6946"/>
    <w:rsid w:val="004B6B75"/>
    <w:rsid w:val="004B7D8F"/>
    <w:rsid w:val="004C02B0"/>
    <w:rsid w:val="004C0B47"/>
    <w:rsid w:val="004C10C9"/>
    <w:rsid w:val="004C361D"/>
    <w:rsid w:val="004C510F"/>
    <w:rsid w:val="004C59B2"/>
    <w:rsid w:val="004C64AC"/>
    <w:rsid w:val="004C7350"/>
    <w:rsid w:val="004D223E"/>
    <w:rsid w:val="004D4DD4"/>
    <w:rsid w:val="004D5EA7"/>
    <w:rsid w:val="004D6024"/>
    <w:rsid w:val="004D6D0C"/>
    <w:rsid w:val="004E0987"/>
    <w:rsid w:val="004E185A"/>
    <w:rsid w:val="004E306E"/>
    <w:rsid w:val="004E33CD"/>
    <w:rsid w:val="004E3711"/>
    <w:rsid w:val="004E3DAD"/>
    <w:rsid w:val="004E5254"/>
    <w:rsid w:val="004E578D"/>
    <w:rsid w:val="004E6051"/>
    <w:rsid w:val="004E7B95"/>
    <w:rsid w:val="004F30CD"/>
    <w:rsid w:val="004F4ED5"/>
    <w:rsid w:val="004F7DC9"/>
    <w:rsid w:val="00501D22"/>
    <w:rsid w:val="005026F6"/>
    <w:rsid w:val="00502C9B"/>
    <w:rsid w:val="00504AD3"/>
    <w:rsid w:val="00505C3E"/>
    <w:rsid w:val="00507064"/>
    <w:rsid w:val="005074ED"/>
    <w:rsid w:val="00507928"/>
    <w:rsid w:val="005079AC"/>
    <w:rsid w:val="00511E08"/>
    <w:rsid w:val="00513148"/>
    <w:rsid w:val="00513EF1"/>
    <w:rsid w:val="00515FAF"/>
    <w:rsid w:val="00516C21"/>
    <w:rsid w:val="005177FF"/>
    <w:rsid w:val="005178DD"/>
    <w:rsid w:val="00521FC9"/>
    <w:rsid w:val="00522839"/>
    <w:rsid w:val="005236EC"/>
    <w:rsid w:val="005242E0"/>
    <w:rsid w:val="0052476E"/>
    <w:rsid w:val="00524867"/>
    <w:rsid w:val="00527E34"/>
    <w:rsid w:val="00530A22"/>
    <w:rsid w:val="00530E85"/>
    <w:rsid w:val="00531713"/>
    <w:rsid w:val="005355B0"/>
    <w:rsid w:val="00536B8D"/>
    <w:rsid w:val="00536C99"/>
    <w:rsid w:val="00536D4E"/>
    <w:rsid w:val="005374BD"/>
    <w:rsid w:val="00540770"/>
    <w:rsid w:val="00541976"/>
    <w:rsid w:val="00541E0F"/>
    <w:rsid w:val="005423A6"/>
    <w:rsid w:val="00542C23"/>
    <w:rsid w:val="00544035"/>
    <w:rsid w:val="00545463"/>
    <w:rsid w:val="005460F8"/>
    <w:rsid w:val="005466AC"/>
    <w:rsid w:val="00547D68"/>
    <w:rsid w:val="005503EA"/>
    <w:rsid w:val="005504BD"/>
    <w:rsid w:val="00550690"/>
    <w:rsid w:val="00552AD2"/>
    <w:rsid w:val="00554FD7"/>
    <w:rsid w:val="005552EB"/>
    <w:rsid w:val="00555C85"/>
    <w:rsid w:val="00556F27"/>
    <w:rsid w:val="00557664"/>
    <w:rsid w:val="00557C62"/>
    <w:rsid w:val="005618F4"/>
    <w:rsid w:val="005621FC"/>
    <w:rsid w:val="00562979"/>
    <w:rsid w:val="00562C7D"/>
    <w:rsid w:val="005631FF"/>
    <w:rsid w:val="00563613"/>
    <w:rsid w:val="00563A20"/>
    <w:rsid w:val="00564BC4"/>
    <w:rsid w:val="00564D65"/>
    <w:rsid w:val="005662E3"/>
    <w:rsid w:val="00566533"/>
    <w:rsid w:val="0056654F"/>
    <w:rsid w:val="00566791"/>
    <w:rsid w:val="00567037"/>
    <w:rsid w:val="0056711D"/>
    <w:rsid w:val="00570221"/>
    <w:rsid w:val="00572136"/>
    <w:rsid w:val="00574C8B"/>
    <w:rsid w:val="00577431"/>
    <w:rsid w:val="00577E71"/>
    <w:rsid w:val="00580827"/>
    <w:rsid w:val="00582422"/>
    <w:rsid w:val="00582587"/>
    <w:rsid w:val="005825E5"/>
    <w:rsid w:val="005833DE"/>
    <w:rsid w:val="00584639"/>
    <w:rsid w:val="005849F5"/>
    <w:rsid w:val="00584C7E"/>
    <w:rsid w:val="005850BD"/>
    <w:rsid w:val="005851AB"/>
    <w:rsid w:val="0058552E"/>
    <w:rsid w:val="00585C32"/>
    <w:rsid w:val="00587433"/>
    <w:rsid w:val="0058766D"/>
    <w:rsid w:val="00591056"/>
    <w:rsid w:val="00591560"/>
    <w:rsid w:val="00591996"/>
    <w:rsid w:val="0059207B"/>
    <w:rsid w:val="005929D8"/>
    <w:rsid w:val="00592AC8"/>
    <w:rsid w:val="0059319F"/>
    <w:rsid w:val="005932C8"/>
    <w:rsid w:val="00594177"/>
    <w:rsid w:val="00594974"/>
    <w:rsid w:val="00594C22"/>
    <w:rsid w:val="005968AC"/>
    <w:rsid w:val="00597231"/>
    <w:rsid w:val="005A226C"/>
    <w:rsid w:val="005A2654"/>
    <w:rsid w:val="005A3065"/>
    <w:rsid w:val="005A3D14"/>
    <w:rsid w:val="005A4E8A"/>
    <w:rsid w:val="005A51DE"/>
    <w:rsid w:val="005A56AB"/>
    <w:rsid w:val="005A5C71"/>
    <w:rsid w:val="005A639D"/>
    <w:rsid w:val="005A7E3A"/>
    <w:rsid w:val="005B0543"/>
    <w:rsid w:val="005B0783"/>
    <w:rsid w:val="005B2430"/>
    <w:rsid w:val="005B245D"/>
    <w:rsid w:val="005B3AFE"/>
    <w:rsid w:val="005B4821"/>
    <w:rsid w:val="005B57E4"/>
    <w:rsid w:val="005B60E0"/>
    <w:rsid w:val="005B62A7"/>
    <w:rsid w:val="005B7D22"/>
    <w:rsid w:val="005C0620"/>
    <w:rsid w:val="005C1253"/>
    <w:rsid w:val="005C1974"/>
    <w:rsid w:val="005C245B"/>
    <w:rsid w:val="005C2A40"/>
    <w:rsid w:val="005C3145"/>
    <w:rsid w:val="005C4662"/>
    <w:rsid w:val="005C6891"/>
    <w:rsid w:val="005C6DB3"/>
    <w:rsid w:val="005C6E69"/>
    <w:rsid w:val="005C76AF"/>
    <w:rsid w:val="005C76D5"/>
    <w:rsid w:val="005D08B4"/>
    <w:rsid w:val="005D1FD0"/>
    <w:rsid w:val="005D4C54"/>
    <w:rsid w:val="005D6743"/>
    <w:rsid w:val="005D7D0A"/>
    <w:rsid w:val="005D7D4D"/>
    <w:rsid w:val="005D7DCD"/>
    <w:rsid w:val="005E04CA"/>
    <w:rsid w:val="005E0E90"/>
    <w:rsid w:val="005E1406"/>
    <w:rsid w:val="005E1772"/>
    <w:rsid w:val="005E3ED8"/>
    <w:rsid w:val="005E46BA"/>
    <w:rsid w:val="005E4D7C"/>
    <w:rsid w:val="005E51C0"/>
    <w:rsid w:val="005E578C"/>
    <w:rsid w:val="005E5AA5"/>
    <w:rsid w:val="005E6ADF"/>
    <w:rsid w:val="005E6B58"/>
    <w:rsid w:val="005E79E6"/>
    <w:rsid w:val="005E7BC9"/>
    <w:rsid w:val="005F0599"/>
    <w:rsid w:val="005F0B82"/>
    <w:rsid w:val="005F399D"/>
    <w:rsid w:val="005F4B21"/>
    <w:rsid w:val="005F4C55"/>
    <w:rsid w:val="005F4F23"/>
    <w:rsid w:val="005F5EBA"/>
    <w:rsid w:val="005F73BD"/>
    <w:rsid w:val="005F73E6"/>
    <w:rsid w:val="0060021C"/>
    <w:rsid w:val="00600253"/>
    <w:rsid w:val="0060035C"/>
    <w:rsid w:val="00600C2F"/>
    <w:rsid w:val="00600D7E"/>
    <w:rsid w:val="00601146"/>
    <w:rsid w:val="00601E9B"/>
    <w:rsid w:val="0060345C"/>
    <w:rsid w:val="006036CB"/>
    <w:rsid w:val="006047FB"/>
    <w:rsid w:val="00605C5A"/>
    <w:rsid w:val="00606BAB"/>
    <w:rsid w:val="00606D89"/>
    <w:rsid w:val="00607DC7"/>
    <w:rsid w:val="00607E84"/>
    <w:rsid w:val="0061024A"/>
    <w:rsid w:val="00610B5D"/>
    <w:rsid w:val="006111D2"/>
    <w:rsid w:val="00612957"/>
    <w:rsid w:val="00613063"/>
    <w:rsid w:val="00613453"/>
    <w:rsid w:val="006135E6"/>
    <w:rsid w:val="00613E5D"/>
    <w:rsid w:val="00614199"/>
    <w:rsid w:val="00614AD8"/>
    <w:rsid w:val="00615270"/>
    <w:rsid w:val="006160BC"/>
    <w:rsid w:val="006173C4"/>
    <w:rsid w:val="00622A0E"/>
    <w:rsid w:val="006243C2"/>
    <w:rsid w:val="00624537"/>
    <w:rsid w:val="006245AF"/>
    <w:rsid w:val="00625414"/>
    <w:rsid w:val="006268DA"/>
    <w:rsid w:val="00626EFD"/>
    <w:rsid w:val="00627075"/>
    <w:rsid w:val="00630012"/>
    <w:rsid w:val="00630397"/>
    <w:rsid w:val="00630A15"/>
    <w:rsid w:val="00630A93"/>
    <w:rsid w:val="00630E2D"/>
    <w:rsid w:val="006315ED"/>
    <w:rsid w:val="00632336"/>
    <w:rsid w:val="0063334A"/>
    <w:rsid w:val="0063362F"/>
    <w:rsid w:val="00633D49"/>
    <w:rsid w:val="00635AF8"/>
    <w:rsid w:val="00635F12"/>
    <w:rsid w:val="00636A7B"/>
    <w:rsid w:val="00637754"/>
    <w:rsid w:val="00640B18"/>
    <w:rsid w:val="00640D70"/>
    <w:rsid w:val="006434F9"/>
    <w:rsid w:val="006436DE"/>
    <w:rsid w:val="00643725"/>
    <w:rsid w:val="006443BA"/>
    <w:rsid w:val="00645358"/>
    <w:rsid w:val="0065020E"/>
    <w:rsid w:val="006502D6"/>
    <w:rsid w:val="00651CF6"/>
    <w:rsid w:val="00652499"/>
    <w:rsid w:val="00652FDD"/>
    <w:rsid w:val="00653794"/>
    <w:rsid w:val="00653BD2"/>
    <w:rsid w:val="00654070"/>
    <w:rsid w:val="0065464B"/>
    <w:rsid w:val="00654A53"/>
    <w:rsid w:val="006551C8"/>
    <w:rsid w:val="006568C5"/>
    <w:rsid w:val="0066004F"/>
    <w:rsid w:val="00660904"/>
    <w:rsid w:val="00663B7A"/>
    <w:rsid w:val="006642F0"/>
    <w:rsid w:val="00664F11"/>
    <w:rsid w:val="0066575E"/>
    <w:rsid w:val="00670172"/>
    <w:rsid w:val="006705A2"/>
    <w:rsid w:val="0067316C"/>
    <w:rsid w:val="00673642"/>
    <w:rsid w:val="00673CEF"/>
    <w:rsid w:val="00674961"/>
    <w:rsid w:val="00675847"/>
    <w:rsid w:val="00676215"/>
    <w:rsid w:val="00676EAF"/>
    <w:rsid w:val="00677441"/>
    <w:rsid w:val="00681392"/>
    <w:rsid w:val="006829EF"/>
    <w:rsid w:val="00682E20"/>
    <w:rsid w:val="0068332A"/>
    <w:rsid w:val="0068381B"/>
    <w:rsid w:val="00687161"/>
    <w:rsid w:val="00690B98"/>
    <w:rsid w:val="006912EE"/>
    <w:rsid w:val="00691B25"/>
    <w:rsid w:val="006935F1"/>
    <w:rsid w:val="006936B1"/>
    <w:rsid w:val="00693F66"/>
    <w:rsid w:val="006949D2"/>
    <w:rsid w:val="00695528"/>
    <w:rsid w:val="006A3376"/>
    <w:rsid w:val="006A398F"/>
    <w:rsid w:val="006A4EE1"/>
    <w:rsid w:val="006A6269"/>
    <w:rsid w:val="006A72CD"/>
    <w:rsid w:val="006A7F55"/>
    <w:rsid w:val="006B0399"/>
    <w:rsid w:val="006B0A76"/>
    <w:rsid w:val="006B1094"/>
    <w:rsid w:val="006B11CD"/>
    <w:rsid w:val="006B1AF3"/>
    <w:rsid w:val="006B2E2E"/>
    <w:rsid w:val="006B2E7F"/>
    <w:rsid w:val="006B2FCE"/>
    <w:rsid w:val="006B3A64"/>
    <w:rsid w:val="006B5927"/>
    <w:rsid w:val="006B5FBD"/>
    <w:rsid w:val="006B6570"/>
    <w:rsid w:val="006B787B"/>
    <w:rsid w:val="006B7E0E"/>
    <w:rsid w:val="006C0B87"/>
    <w:rsid w:val="006C21AC"/>
    <w:rsid w:val="006C38BE"/>
    <w:rsid w:val="006C6F3D"/>
    <w:rsid w:val="006C7DCB"/>
    <w:rsid w:val="006D03EE"/>
    <w:rsid w:val="006D045D"/>
    <w:rsid w:val="006D1783"/>
    <w:rsid w:val="006D2231"/>
    <w:rsid w:val="006D2421"/>
    <w:rsid w:val="006D3A94"/>
    <w:rsid w:val="006D43DB"/>
    <w:rsid w:val="006D5323"/>
    <w:rsid w:val="006D6CFA"/>
    <w:rsid w:val="006D6E85"/>
    <w:rsid w:val="006D74AD"/>
    <w:rsid w:val="006E1031"/>
    <w:rsid w:val="006E1395"/>
    <w:rsid w:val="006E1E80"/>
    <w:rsid w:val="006E44BE"/>
    <w:rsid w:val="006E4947"/>
    <w:rsid w:val="006E5C69"/>
    <w:rsid w:val="006E6C41"/>
    <w:rsid w:val="006E6F20"/>
    <w:rsid w:val="006F02AF"/>
    <w:rsid w:val="006F1333"/>
    <w:rsid w:val="006F28BA"/>
    <w:rsid w:val="006F2D72"/>
    <w:rsid w:val="006F3485"/>
    <w:rsid w:val="006F34CA"/>
    <w:rsid w:val="006F62DC"/>
    <w:rsid w:val="006F7546"/>
    <w:rsid w:val="006F7A23"/>
    <w:rsid w:val="00702C56"/>
    <w:rsid w:val="00703006"/>
    <w:rsid w:val="007032C1"/>
    <w:rsid w:val="00703E02"/>
    <w:rsid w:val="00704F30"/>
    <w:rsid w:val="00705D33"/>
    <w:rsid w:val="00705FE9"/>
    <w:rsid w:val="00706B20"/>
    <w:rsid w:val="00707560"/>
    <w:rsid w:val="0071092F"/>
    <w:rsid w:val="00710996"/>
    <w:rsid w:val="00710DC9"/>
    <w:rsid w:val="00710E26"/>
    <w:rsid w:val="00711179"/>
    <w:rsid w:val="00712221"/>
    <w:rsid w:val="00712F8F"/>
    <w:rsid w:val="00712FCF"/>
    <w:rsid w:val="00713413"/>
    <w:rsid w:val="007147E0"/>
    <w:rsid w:val="00714945"/>
    <w:rsid w:val="00715321"/>
    <w:rsid w:val="0071551D"/>
    <w:rsid w:val="00715596"/>
    <w:rsid w:val="00715CAD"/>
    <w:rsid w:val="00715F9E"/>
    <w:rsid w:val="007176E8"/>
    <w:rsid w:val="00717A91"/>
    <w:rsid w:val="007202B9"/>
    <w:rsid w:val="0072190D"/>
    <w:rsid w:val="00722D5A"/>
    <w:rsid w:val="0072489F"/>
    <w:rsid w:val="00724D4D"/>
    <w:rsid w:val="007255CF"/>
    <w:rsid w:val="0072567B"/>
    <w:rsid w:val="00725B04"/>
    <w:rsid w:val="0072646F"/>
    <w:rsid w:val="007269E9"/>
    <w:rsid w:val="00726A5C"/>
    <w:rsid w:val="00726E4F"/>
    <w:rsid w:val="007271AC"/>
    <w:rsid w:val="00730BCC"/>
    <w:rsid w:val="00730CEE"/>
    <w:rsid w:val="007310C1"/>
    <w:rsid w:val="00731D67"/>
    <w:rsid w:val="00732BB2"/>
    <w:rsid w:val="00732FE3"/>
    <w:rsid w:val="00733618"/>
    <w:rsid w:val="0073465A"/>
    <w:rsid w:val="00743BAF"/>
    <w:rsid w:val="00744687"/>
    <w:rsid w:val="00745AB4"/>
    <w:rsid w:val="00745E9F"/>
    <w:rsid w:val="00746C15"/>
    <w:rsid w:val="007513B5"/>
    <w:rsid w:val="007519CE"/>
    <w:rsid w:val="00753135"/>
    <w:rsid w:val="007536E5"/>
    <w:rsid w:val="00754F99"/>
    <w:rsid w:val="00755467"/>
    <w:rsid w:val="00756F63"/>
    <w:rsid w:val="00760609"/>
    <w:rsid w:val="00760A8E"/>
    <w:rsid w:val="00761775"/>
    <w:rsid w:val="007628C4"/>
    <w:rsid w:val="00763217"/>
    <w:rsid w:val="00763540"/>
    <w:rsid w:val="00763D68"/>
    <w:rsid w:val="00764868"/>
    <w:rsid w:val="0076557B"/>
    <w:rsid w:val="00766A23"/>
    <w:rsid w:val="00766E12"/>
    <w:rsid w:val="00767A8E"/>
    <w:rsid w:val="00770D56"/>
    <w:rsid w:val="0077166D"/>
    <w:rsid w:val="00772967"/>
    <w:rsid w:val="00773035"/>
    <w:rsid w:val="007744B5"/>
    <w:rsid w:val="00774FE7"/>
    <w:rsid w:val="007753DC"/>
    <w:rsid w:val="007753F3"/>
    <w:rsid w:val="00775CEA"/>
    <w:rsid w:val="00775FE9"/>
    <w:rsid w:val="00776440"/>
    <w:rsid w:val="00776784"/>
    <w:rsid w:val="00776E6E"/>
    <w:rsid w:val="00776E8B"/>
    <w:rsid w:val="00777452"/>
    <w:rsid w:val="00780DF1"/>
    <w:rsid w:val="00781D1E"/>
    <w:rsid w:val="0078298F"/>
    <w:rsid w:val="007832E8"/>
    <w:rsid w:val="00783A8A"/>
    <w:rsid w:val="007848E5"/>
    <w:rsid w:val="0078731E"/>
    <w:rsid w:val="00791BED"/>
    <w:rsid w:val="00792461"/>
    <w:rsid w:val="00794A38"/>
    <w:rsid w:val="0079522C"/>
    <w:rsid w:val="00796BD0"/>
    <w:rsid w:val="007978C3"/>
    <w:rsid w:val="00797BC6"/>
    <w:rsid w:val="00797E8A"/>
    <w:rsid w:val="007A03DA"/>
    <w:rsid w:val="007A130D"/>
    <w:rsid w:val="007A15F2"/>
    <w:rsid w:val="007A2D89"/>
    <w:rsid w:val="007A3435"/>
    <w:rsid w:val="007A3E24"/>
    <w:rsid w:val="007A3E74"/>
    <w:rsid w:val="007A6A16"/>
    <w:rsid w:val="007A7E50"/>
    <w:rsid w:val="007B033D"/>
    <w:rsid w:val="007B0A48"/>
    <w:rsid w:val="007B2E02"/>
    <w:rsid w:val="007B53EC"/>
    <w:rsid w:val="007C0431"/>
    <w:rsid w:val="007C0EC0"/>
    <w:rsid w:val="007C52A0"/>
    <w:rsid w:val="007D0559"/>
    <w:rsid w:val="007D08BC"/>
    <w:rsid w:val="007D1973"/>
    <w:rsid w:val="007D396A"/>
    <w:rsid w:val="007D4113"/>
    <w:rsid w:val="007D5688"/>
    <w:rsid w:val="007D5963"/>
    <w:rsid w:val="007D5A06"/>
    <w:rsid w:val="007E2456"/>
    <w:rsid w:val="007E2C78"/>
    <w:rsid w:val="007E387D"/>
    <w:rsid w:val="007E403D"/>
    <w:rsid w:val="007E4588"/>
    <w:rsid w:val="007E7863"/>
    <w:rsid w:val="007E79B3"/>
    <w:rsid w:val="007F0100"/>
    <w:rsid w:val="007F081D"/>
    <w:rsid w:val="007F2088"/>
    <w:rsid w:val="007F282C"/>
    <w:rsid w:val="007F3AF8"/>
    <w:rsid w:val="007F4898"/>
    <w:rsid w:val="007F507B"/>
    <w:rsid w:val="007F52F6"/>
    <w:rsid w:val="007F568F"/>
    <w:rsid w:val="007F6A13"/>
    <w:rsid w:val="00800188"/>
    <w:rsid w:val="00800355"/>
    <w:rsid w:val="00800CF9"/>
    <w:rsid w:val="008010A1"/>
    <w:rsid w:val="008013A0"/>
    <w:rsid w:val="00805018"/>
    <w:rsid w:val="008060A5"/>
    <w:rsid w:val="0080659A"/>
    <w:rsid w:val="00806BED"/>
    <w:rsid w:val="00806F31"/>
    <w:rsid w:val="00807ADE"/>
    <w:rsid w:val="00807FD0"/>
    <w:rsid w:val="008102C5"/>
    <w:rsid w:val="00810A41"/>
    <w:rsid w:val="008120EB"/>
    <w:rsid w:val="00812E82"/>
    <w:rsid w:val="008137A9"/>
    <w:rsid w:val="00814AAB"/>
    <w:rsid w:val="00814C68"/>
    <w:rsid w:val="00815D44"/>
    <w:rsid w:val="0081608F"/>
    <w:rsid w:val="008174EB"/>
    <w:rsid w:val="00821A36"/>
    <w:rsid w:val="00822391"/>
    <w:rsid w:val="0082333E"/>
    <w:rsid w:val="008235E6"/>
    <w:rsid w:val="00823781"/>
    <w:rsid w:val="00823F63"/>
    <w:rsid w:val="00825122"/>
    <w:rsid w:val="00826979"/>
    <w:rsid w:val="0083291E"/>
    <w:rsid w:val="008329A3"/>
    <w:rsid w:val="008348BF"/>
    <w:rsid w:val="00834D1F"/>
    <w:rsid w:val="00837B26"/>
    <w:rsid w:val="008419C6"/>
    <w:rsid w:val="00842689"/>
    <w:rsid w:val="0084299F"/>
    <w:rsid w:val="0084314D"/>
    <w:rsid w:val="00843743"/>
    <w:rsid w:val="00844564"/>
    <w:rsid w:val="00844910"/>
    <w:rsid w:val="008465A2"/>
    <w:rsid w:val="00847019"/>
    <w:rsid w:val="008472AE"/>
    <w:rsid w:val="00847CC5"/>
    <w:rsid w:val="008501A9"/>
    <w:rsid w:val="0085024B"/>
    <w:rsid w:val="00850A5A"/>
    <w:rsid w:val="00850A83"/>
    <w:rsid w:val="00851869"/>
    <w:rsid w:val="00852C03"/>
    <w:rsid w:val="008535B7"/>
    <w:rsid w:val="00853AC7"/>
    <w:rsid w:val="00855621"/>
    <w:rsid w:val="00857349"/>
    <w:rsid w:val="00857646"/>
    <w:rsid w:val="00857A69"/>
    <w:rsid w:val="008605D3"/>
    <w:rsid w:val="00861B1D"/>
    <w:rsid w:val="00862C3C"/>
    <w:rsid w:val="00864142"/>
    <w:rsid w:val="00864B3D"/>
    <w:rsid w:val="008652D9"/>
    <w:rsid w:val="00866843"/>
    <w:rsid w:val="00866A5F"/>
    <w:rsid w:val="00866E14"/>
    <w:rsid w:val="00867491"/>
    <w:rsid w:val="00867FAF"/>
    <w:rsid w:val="00870492"/>
    <w:rsid w:val="00870AF5"/>
    <w:rsid w:val="008712CC"/>
    <w:rsid w:val="00871891"/>
    <w:rsid w:val="00872D7B"/>
    <w:rsid w:val="00873FE8"/>
    <w:rsid w:val="008748CD"/>
    <w:rsid w:val="00874C6E"/>
    <w:rsid w:val="008768DC"/>
    <w:rsid w:val="00877885"/>
    <w:rsid w:val="0088019D"/>
    <w:rsid w:val="00881494"/>
    <w:rsid w:val="008818CC"/>
    <w:rsid w:val="008821A1"/>
    <w:rsid w:val="00882949"/>
    <w:rsid w:val="00882D4F"/>
    <w:rsid w:val="0088369B"/>
    <w:rsid w:val="00884701"/>
    <w:rsid w:val="008852F0"/>
    <w:rsid w:val="008856F0"/>
    <w:rsid w:val="00885BA6"/>
    <w:rsid w:val="00886205"/>
    <w:rsid w:val="008867EC"/>
    <w:rsid w:val="00890078"/>
    <w:rsid w:val="00890908"/>
    <w:rsid w:val="00891C51"/>
    <w:rsid w:val="00891EBA"/>
    <w:rsid w:val="0089275A"/>
    <w:rsid w:val="00892F6E"/>
    <w:rsid w:val="0089361F"/>
    <w:rsid w:val="008945E7"/>
    <w:rsid w:val="008966B8"/>
    <w:rsid w:val="008A0A61"/>
    <w:rsid w:val="008A0AF4"/>
    <w:rsid w:val="008A0C04"/>
    <w:rsid w:val="008A26A0"/>
    <w:rsid w:val="008A2862"/>
    <w:rsid w:val="008A2AF0"/>
    <w:rsid w:val="008A3C55"/>
    <w:rsid w:val="008A5AF2"/>
    <w:rsid w:val="008B03E3"/>
    <w:rsid w:val="008B06B1"/>
    <w:rsid w:val="008B071A"/>
    <w:rsid w:val="008B0E09"/>
    <w:rsid w:val="008B1313"/>
    <w:rsid w:val="008B32AA"/>
    <w:rsid w:val="008B33D8"/>
    <w:rsid w:val="008B3688"/>
    <w:rsid w:val="008B3D15"/>
    <w:rsid w:val="008B4E53"/>
    <w:rsid w:val="008B637B"/>
    <w:rsid w:val="008B6E2E"/>
    <w:rsid w:val="008B789A"/>
    <w:rsid w:val="008C0457"/>
    <w:rsid w:val="008C096E"/>
    <w:rsid w:val="008C126F"/>
    <w:rsid w:val="008C1D47"/>
    <w:rsid w:val="008C5DED"/>
    <w:rsid w:val="008C622C"/>
    <w:rsid w:val="008C6EA2"/>
    <w:rsid w:val="008D018D"/>
    <w:rsid w:val="008D211B"/>
    <w:rsid w:val="008D3BC4"/>
    <w:rsid w:val="008D4CB3"/>
    <w:rsid w:val="008D506B"/>
    <w:rsid w:val="008E1D0C"/>
    <w:rsid w:val="008E2560"/>
    <w:rsid w:val="008E2594"/>
    <w:rsid w:val="008E2D8B"/>
    <w:rsid w:val="008E33D2"/>
    <w:rsid w:val="008E46F5"/>
    <w:rsid w:val="008E4E8D"/>
    <w:rsid w:val="008E5DEC"/>
    <w:rsid w:val="008E64ED"/>
    <w:rsid w:val="008E6533"/>
    <w:rsid w:val="008E728F"/>
    <w:rsid w:val="008F00A2"/>
    <w:rsid w:val="008F0AFD"/>
    <w:rsid w:val="008F18F0"/>
    <w:rsid w:val="008F24B2"/>
    <w:rsid w:val="008F27A7"/>
    <w:rsid w:val="008F48FD"/>
    <w:rsid w:val="008F6E59"/>
    <w:rsid w:val="00900847"/>
    <w:rsid w:val="00900863"/>
    <w:rsid w:val="0090088F"/>
    <w:rsid w:val="00901491"/>
    <w:rsid w:val="00901573"/>
    <w:rsid w:val="00902351"/>
    <w:rsid w:val="00905AAB"/>
    <w:rsid w:val="00906DFE"/>
    <w:rsid w:val="00906E75"/>
    <w:rsid w:val="0091068F"/>
    <w:rsid w:val="00910BF7"/>
    <w:rsid w:val="00910D61"/>
    <w:rsid w:val="00911EB2"/>
    <w:rsid w:val="009156B1"/>
    <w:rsid w:val="009209F4"/>
    <w:rsid w:val="009234BB"/>
    <w:rsid w:val="00924CC3"/>
    <w:rsid w:val="00924EC8"/>
    <w:rsid w:val="009264E6"/>
    <w:rsid w:val="00927403"/>
    <w:rsid w:val="00927E59"/>
    <w:rsid w:val="00927FD4"/>
    <w:rsid w:val="0093008E"/>
    <w:rsid w:val="00931E2F"/>
    <w:rsid w:val="00932806"/>
    <w:rsid w:val="00932F53"/>
    <w:rsid w:val="00932F8D"/>
    <w:rsid w:val="009334B0"/>
    <w:rsid w:val="00933543"/>
    <w:rsid w:val="00934073"/>
    <w:rsid w:val="00935879"/>
    <w:rsid w:val="00935897"/>
    <w:rsid w:val="00937560"/>
    <w:rsid w:val="009413CE"/>
    <w:rsid w:val="00942461"/>
    <w:rsid w:val="0094289B"/>
    <w:rsid w:val="0094296F"/>
    <w:rsid w:val="0094393B"/>
    <w:rsid w:val="00945088"/>
    <w:rsid w:val="009472C0"/>
    <w:rsid w:val="0094779B"/>
    <w:rsid w:val="00947D99"/>
    <w:rsid w:val="00947FDA"/>
    <w:rsid w:val="009503EC"/>
    <w:rsid w:val="0095087B"/>
    <w:rsid w:val="00952133"/>
    <w:rsid w:val="00953930"/>
    <w:rsid w:val="0095422A"/>
    <w:rsid w:val="009546E5"/>
    <w:rsid w:val="00954860"/>
    <w:rsid w:val="009560F9"/>
    <w:rsid w:val="009568AF"/>
    <w:rsid w:val="00956B5B"/>
    <w:rsid w:val="00957573"/>
    <w:rsid w:val="00960347"/>
    <w:rsid w:val="009610DF"/>
    <w:rsid w:val="00961892"/>
    <w:rsid w:val="00962F40"/>
    <w:rsid w:val="00963752"/>
    <w:rsid w:val="00963D05"/>
    <w:rsid w:val="00964CF0"/>
    <w:rsid w:val="009659A3"/>
    <w:rsid w:val="009663F4"/>
    <w:rsid w:val="00966603"/>
    <w:rsid w:val="00966998"/>
    <w:rsid w:val="00967917"/>
    <w:rsid w:val="00971678"/>
    <w:rsid w:val="00972303"/>
    <w:rsid w:val="00972973"/>
    <w:rsid w:val="009729C2"/>
    <w:rsid w:val="009738DE"/>
    <w:rsid w:val="009759D0"/>
    <w:rsid w:val="009763C3"/>
    <w:rsid w:val="009763ED"/>
    <w:rsid w:val="00976C6F"/>
    <w:rsid w:val="0097749F"/>
    <w:rsid w:val="00977EA0"/>
    <w:rsid w:val="00982E1E"/>
    <w:rsid w:val="00983BEC"/>
    <w:rsid w:val="00984CF8"/>
    <w:rsid w:val="00987925"/>
    <w:rsid w:val="00990421"/>
    <w:rsid w:val="00990AB4"/>
    <w:rsid w:val="009910B4"/>
    <w:rsid w:val="00992A6B"/>
    <w:rsid w:val="00992E80"/>
    <w:rsid w:val="00993380"/>
    <w:rsid w:val="009938F9"/>
    <w:rsid w:val="0099424F"/>
    <w:rsid w:val="0099425D"/>
    <w:rsid w:val="00995E43"/>
    <w:rsid w:val="009967C3"/>
    <w:rsid w:val="00997790"/>
    <w:rsid w:val="009977ED"/>
    <w:rsid w:val="009A1027"/>
    <w:rsid w:val="009A3C10"/>
    <w:rsid w:val="009A4565"/>
    <w:rsid w:val="009A4618"/>
    <w:rsid w:val="009A4B93"/>
    <w:rsid w:val="009A6553"/>
    <w:rsid w:val="009A6A49"/>
    <w:rsid w:val="009A6E61"/>
    <w:rsid w:val="009A7296"/>
    <w:rsid w:val="009A7EDB"/>
    <w:rsid w:val="009B189A"/>
    <w:rsid w:val="009B2693"/>
    <w:rsid w:val="009B5356"/>
    <w:rsid w:val="009B7413"/>
    <w:rsid w:val="009B7A54"/>
    <w:rsid w:val="009C0475"/>
    <w:rsid w:val="009C0A00"/>
    <w:rsid w:val="009C0E62"/>
    <w:rsid w:val="009C4308"/>
    <w:rsid w:val="009C4DDE"/>
    <w:rsid w:val="009C584B"/>
    <w:rsid w:val="009C6153"/>
    <w:rsid w:val="009C7A88"/>
    <w:rsid w:val="009D01A2"/>
    <w:rsid w:val="009D1750"/>
    <w:rsid w:val="009D2DFA"/>
    <w:rsid w:val="009D2F72"/>
    <w:rsid w:val="009D3BCD"/>
    <w:rsid w:val="009D5D17"/>
    <w:rsid w:val="009D6A1C"/>
    <w:rsid w:val="009D6D85"/>
    <w:rsid w:val="009D778D"/>
    <w:rsid w:val="009E0764"/>
    <w:rsid w:val="009E154B"/>
    <w:rsid w:val="009E1A6B"/>
    <w:rsid w:val="009E2A27"/>
    <w:rsid w:val="009E2B98"/>
    <w:rsid w:val="009E2E5A"/>
    <w:rsid w:val="009E2F5C"/>
    <w:rsid w:val="009E3295"/>
    <w:rsid w:val="009E61A1"/>
    <w:rsid w:val="009E66F7"/>
    <w:rsid w:val="009E6D81"/>
    <w:rsid w:val="009E7286"/>
    <w:rsid w:val="009E7BF1"/>
    <w:rsid w:val="009F06E8"/>
    <w:rsid w:val="009F10A5"/>
    <w:rsid w:val="009F1B01"/>
    <w:rsid w:val="009F1D18"/>
    <w:rsid w:val="009F23A7"/>
    <w:rsid w:val="009F28E9"/>
    <w:rsid w:val="009F4483"/>
    <w:rsid w:val="009F4662"/>
    <w:rsid w:val="009F5037"/>
    <w:rsid w:val="00A0070D"/>
    <w:rsid w:val="00A01ABF"/>
    <w:rsid w:val="00A02103"/>
    <w:rsid w:val="00A03F35"/>
    <w:rsid w:val="00A0426F"/>
    <w:rsid w:val="00A067EF"/>
    <w:rsid w:val="00A071BF"/>
    <w:rsid w:val="00A07AAE"/>
    <w:rsid w:val="00A07ABA"/>
    <w:rsid w:val="00A10014"/>
    <w:rsid w:val="00A10F0F"/>
    <w:rsid w:val="00A11109"/>
    <w:rsid w:val="00A126BD"/>
    <w:rsid w:val="00A128E4"/>
    <w:rsid w:val="00A14390"/>
    <w:rsid w:val="00A14FF9"/>
    <w:rsid w:val="00A15431"/>
    <w:rsid w:val="00A15812"/>
    <w:rsid w:val="00A15E13"/>
    <w:rsid w:val="00A15EAF"/>
    <w:rsid w:val="00A16FC5"/>
    <w:rsid w:val="00A20B4D"/>
    <w:rsid w:val="00A21587"/>
    <w:rsid w:val="00A24363"/>
    <w:rsid w:val="00A243EF"/>
    <w:rsid w:val="00A245A8"/>
    <w:rsid w:val="00A24AC9"/>
    <w:rsid w:val="00A250F1"/>
    <w:rsid w:val="00A255B0"/>
    <w:rsid w:val="00A27799"/>
    <w:rsid w:val="00A31225"/>
    <w:rsid w:val="00A33233"/>
    <w:rsid w:val="00A336CE"/>
    <w:rsid w:val="00A3591E"/>
    <w:rsid w:val="00A36B13"/>
    <w:rsid w:val="00A36FE7"/>
    <w:rsid w:val="00A3741F"/>
    <w:rsid w:val="00A37550"/>
    <w:rsid w:val="00A429BD"/>
    <w:rsid w:val="00A42B50"/>
    <w:rsid w:val="00A439F7"/>
    <w:rsid w:val="00A44630"/>
    <w:rsid w:val="00A44869"/>
    <w:rsid w:val="00A44F39"/>
    <w:rsid w:val="00A44F5C"/>
    <w:rsid w:val="00A4782C"/>
    <w:rsid w:val="00A50043"/>
    <w:rsid w:val="00A50235"/>
    <w:rsid w:val="00A507E9"/>
    <w:rsid w:val="00A5211F"/>
    <w:rsid w:val="00A545D6"/>
    <w:rsid w:val="00A5672C"/>
    <w:rsid w:val="00A56AC4"/>
    <w:rsid w:val="00A60B49"/>
    <w:rsid w:val="00A61018"/>
    <w:rsid w:val="00A61892"/>
    <w:rsid w:val="00A61925"/>
    <w:rsid w:val="00A62D71"/>
    <w:rsid w:val="00A6416B"/>
    <w:rsid w:val="00A64B5A"/>
    <w:rsid w:val="00A65851"/>
    <w:rsid w:val="00A67EDB"/>
    <w:rsid w:val="00A70523"/>
    <w:rsid w:val="00A720CD"/>
    <w:rsid w:val="00A74208"/>
    <w:rsid w:val="00A74765"/>
    <w:rsid w:val="00A74D4E"/>
    <w:rsid w:val="00A76D04"/>
    <w:rsid w:val="00A775A3"/>
    <w:rsid w:val="00A803A7"/>
    <w:rsid w:val="00A803E0"/>
    <w:rsid w:val="00A80980"/>
    <w:rsid w:val="00A80D4C"/>
    <w:rsid w:val="00A81245"/>
    <w:rsid w:val="00A817CE"/>
    <w:rsid w:val="00A83B1B"/>
    <w:rsid w:val="00A85B28"/>
    <w:rsid w:val="00A8725F"/>
    <w:rsid w:val="00A91C45"/>
    <w:rsid w:val="00A92004"/>
    <w:rsid w:val="00A92DFF"/>
    <w:rsid w:val="00A9331C"/>
    <w:rsid w:val="00A94E2B"/>
    <w:rsid w:val="00A952CF"/>
    <w:rsid w:val="00A9741A"/>
    <w:rsid w:val="00AA2C5D"/>
    <w:rsid w:val="00AA3EE0"/>
    <w:rsid w:val="00AA5782"/>
    <w:rsid w:val="00AA6017"/>
    <w:rsid w:val="00AA677C"/>
    <w:rsid w:val="00AA6F56"/>
    <w:rsid w:val="00AA70A4"/>
    <w:rsid w:val="00AA737D"/>
    <w:rsid w:val="00AA75D0"/>
    <w:rsid w:val="00AA7CC2"/>
    <w:rsid w:val="00AA7EE7"/>
    <w:rsid w:val="00AB0C4D"/>
    <w:rsid w:val="00AB1044"/>
    <w:rsid w:val="00AB19EA"/>
    <w:rsid w:val="00AB217C"/>
    <w:rsid w:val="00AB43E1"/>
    <w:rsid w:val="00AB529A"/>
    <w:rsid w:val="00AB61B3"/>
    <w:rsid w:val="00AB6FAE"/>
    <w:rsid w:val="00AB75EB"/>
    <w:rsid w:val="00AB7B7C"/>
    <w:rsid w:val="00AC037C"/>
    <w:rsid w:val="00AC0F19"/>
    <w:rsid w:val="00AC1C06"/>
    <w:rsid w:val="00AC2498"/>
    <w:rsid w:val="00AC25F9"/>
    <w:rsid w:val="00AC28CE"/>
    <w:rsid w:val="00AC3F0C"/>
    <w:rsid w:val="00AC43FC"/>
    <w:rsid w:val="00AC4746"/>
    <w:rsid w:val="00AC4C7B"/>
    <w:rsid w:val="00AC54F2"/>
    <w:rsid w:val="00AC58E2"/>
    <w:rsid w:val="00AC5CE5"/>
    <w:rsid w:val="00AC60CF"/>
    <w:rsid w:val="00AC665D"/>
    <w:rsid w:val="00AC6783"/>
    <w:rsid w:val="00AC7406"/>
    <w:rsid w:val="00AC76EE"/>
    <w:rsid w:val="00AC7A53"/>
    <w:rsid w:val="00AC7B61"/>
    <w:rsid w:val="00AD2299"/>
    <w:rsid w:val="00AD38FF"/>
    <w:rsid w:val="00AD492E"/>
    <w:rsid w:val="00AD4E74"/>
    <w:rsid w:val="00AD5AC1"/>
    <w:rsid w:val="00AD7AFE"/>
    <w:rsid w:val="00AD7CFE"/>
    <w:rsid w:val="00AE0AA8"/>
    <w:rsid w:val="00AE1815"/>
    <w:rsid w:val="00AE26D0"/>
    <w:rsid w:val="00AE2F59"/>
    <w:rsid w:val="00AE3651"/>
    <w:rsid w:val="00AE5AA7"/>
    <w:rsid w:val="00AE5E1A"/>
    <w:rsid w:val="00AE72AF"/>
    <w:rsid w:val="00AE7D6A"/>
    <w:rsid w:val="00AF14A9"/>
    <w:rsid w:val="00AF1D64"/>
    <w:rsid w:val="00AF2AC2"/>
    <w:rsid w:val="00AF2CC6"/>
    <w:rsid w:val="00AF2D6C"/>
    <w:rsid w:val="00AF38DD"/>
    <w:rsid w:val="00AF3FBE"/>
    <w:rsid w:val="00AF6DB8"/>
    <w:rsid w:val="00B00F3A"/>
    <w:rsid w:val="00B01073"/>
    <w:rsid w:val="00B014DE"/>
    <w:rsid w:val="00B022BB"/>
    <w:rsid w:val="00B0328A"/>
    <w:rsid w:val="00B0456F"/>
    <w:rsid w:val="00B04DF6"/>
    <w:rsid w:val="00B052FA"/>
    <w:rsid w:val="00B05D26"/>
    <w:rsid w:val="00B061CF"/>
    <w:rsid w:val="00B07AD1"/>
    <w:rsid w:val="00B104B2"/>
    <w:rsid w:val="00B10764"/>
    <w:rsid w:val="00B11E55"/>
    <w:rsid w:val="00B13818"/>
    <w:rsid w:val="00B1498A"/>
    <w:rsid w:val="00B14E7A"/>
    <w:rsid w:val="00B15E06"/>
    <w:rsid w:val="00B15F4D"/>
    <w:rsid w:val="00B169A9"/>
    <w:rsid w:val="00B17E51"/>
    <w:rsid w:val="00B20AFC"/>
    <w:rsid w:val="00B20CDC"/>
    <w:rsid w:val="00B21B5B"/>
    <w:rsid w:val="00B21D52"/>
    <w:rsid w:val="00B21F8B"/>
    <w:rsid w:val="00B22290"/>
    <w:rsid w:val="00B22A67"/>
    <w:rsid w:val="00B22EEA"/>
    <w:rsid w:val="00B238CD"/>
    <w:rsid w:val="00B2395F"/>
    <w:rsid w:val="00B23D29"/>
    <w:rsid w:val="00B24090"/>
    <w:rsid w:val="00B24217"/>
    <w:rsid w:val="00B260AD"/>
    <w:rsid w:val="00B262C6"/>
    <w:rsid w:val="00B27A43"/>
    <w:rsid w:val="00B27AA3"/>
    <w:rsid w:val="00B3086C"/>
    <w:rsid w:val="00B3187E"/>
    <w:rsid w:val="00B320C1"/>
    <w:rsid w:val="00B32303"/>
    <w:rsid w:val="00B3382E"/>
    <w:rsid w:val="00B3591E"/>
    <w:rsid w:val="00B36110"/>
    <w:rsid w:val="00B366F7"/>
    <w:rsid w:val="00B36CE3"/>
    <w:rsid w:val="00B3703F"/>
    <w:rsid w:val="00B379E6"/>
    <w:rsid w:val="00B405F1"/>
    <w:rsid w:val="00B40BC2"/>
    <w:rsid w:val="00B40F2C"/>
    <w:rsid w:val="00B44935"/>
    <w:rsid w:val="00B45733"/>
    <w:rsid w:val="00B51574"/>
    <w:rsid w:val="00B51A3A"/>
    <w:rsid w:val="00B527CB"/>
    <w:rsid w:val="00B529AD"/>
    <w:rsid w:val="00B5347D"/>
    <w:rsid w:val="00B53B1B"/>
    <w:rsid w:val="00B54DEC"/>
    <w:rsid w:val="00B5540C"/>
    <w:rsid w:val="00B5677C"/>
    <w:rsid w:val="00B57056"/>
    <w:rsid w:val="00B57663"/>
    <w:rsid w:val="00B60927"/>
    <w:rsid w:val="00B60D52"/>
    <w:rsid w:val="00B63A2C"/>
    <w:rsid w:val="00B63E07"/>
    <w:rsid w:val="00B65084"/>
    <w:rsid w:val="00B66710"/>
    <w:rsid w:val="00B669AF"/>
    <w:rsid w:val="00B67889"/>
    <w:rsid w:val="00B708BC"/>
    <w:rsid w:val="00B71F91"/>
    <w:rsid w:val="00B72308"/>
    <w:rsid w:val="00B72476"/>
    <w:rsid w:val="00B73EC8"/>
    <w:rsid w:val="00B744DA"/>
    <w:rsid w:val="00B7484B"/>
    <w:rsid w:val="00B753DB"/>
    <w:rsid w:val="00B77171"/>
    <w:rsid w:val="00B773A9"/>
    <w:rsid w:val="00B8005D"/>
    <w:rsid w:val="00B80647"/>
    <w:rsid w:val="00B80800"/>
    <w:rsid w:val="00B80B54"/>
    <w:rsid w:val="00B80D7A"/>
    <w:rsid w:val="00B817F0"/>
    <w:rsid w:val="00B82D82"/>
    <w:rsid w:val="00B831D2"/>
    <w:rsid w:val="00B84CFB"/>
    <w:rsid w:val="00B85265"/>
    <w:rsid w:val="00B85E8B"/>
    <w:rsid w:val="00B862B0"/>
    <w:rsid w:val="00B8658F"/>
    <w:rsid w:val="00B87046"/>
    <w:rsid w:val="00B87B02"/>
    <w:rsid w:val="00B90060"/>
    <w:rsid w:val="00B92051"/>
    <w:rsid w:val="00B92395"/>
    <w:rsid w:val="00B927FC"/>
    <w:rsid w:val="00B92D77"/>
    <w:rsid w:val="00B93641"/>
    <w:rsid w:val="00B94D6C"/>
    <w:rsid w:val="00B9580F"/>
    <w:rsid w:val="00B95C90"/>
    <w:rsid w:val="00B97FED"/>
    <w:rsid w:val="00BA036F"/>
    <w:rsid w:val="00BA0496"/>
    <w:rsid w:val="00BA05B4"/>
    <w:rsid w:val="00BA0ABF"/>
    <w:rsid w:val="00BA157E"/>
    <w:rsid w:val="00BA1AEE"/>
    <w:rsid w:val="00BA2180"/>
    <w:rsid w:val="00BA3B14"/>
    <w:rsid w:val="00BA59AD"/>
    <w:rsid w:val="00BA6B3E"/>
    <w:rsid w:val="00BB0BA7"/>
    <w:rsid w:val="00BB0D5E"/>
    <w:rsid w:val="00BB1080"/>
    <w:rsid w:val="00BB3C58"/>
    <w:rsid w:val="00BB4618"/>
    <w:rsid w:val="00BB4A59"/>
    <w:rsid w:val="00BB4EE9"/>
    <w:rsid w:val="00BB6866"/>
    <w:rsid w:val="00BB69B0"/>
    <w:rsid w:val="00BB6B33"/>
    <w:rsid w:val="00BB711C"/>
    <w:rsid w:val="00BB75D9"/>
    <w:rsid w:val="00BC0BF7"/>
    <w:rsid w:val="00BC27B5"/>
    <w:rsid w:val="00BC32E1"/>
    <w:rsid w:val="00BC4F2F"/>
    <w:rsid w:val="00BC7AFB"/>
    <w:rsid w:val="00BD0C56"/>
    <w:rsid w:val="00BD10BE"/>
    <w:rsid w:val="00BD11ED"/>
    <w:rsid w:val="00BD1B43"/>
    <w:rsid w:val="00BD2029"/>
    <w:rsid w:val="00BD359C"/>
    <w:rsid w:val="00BD695F"/>
    <w:rsid w:val="00BD7DC2"/>
    <w:rsid w:val="00BE1F23"/>
    <w:rsid w:val="00BE23B3"/>
    <w:rsid w:val="00BE29F0"/>
    <w:rsid w:val="00BE2C72"/>
    <w:rsid w:val="00BE3552"/>
    <w:rsid w:val="00BE44F4"/>
    <w:rsid w:val="00BE4710"/>
    <w:rsid w:val="00BE47BB"/>
    <w:rsid w:val="00BE4D60"/>
    <w:rsid w:val="00BE538C"/>
    <w:rsid w:val="00BE5945"/>
    <w:rsid w:val="00BE6166"/>
    <w:rsid w:val="00BE6B51"/>
    <w:rsid w:val="00BE712A"/>
    <w:rsid w:val="00BE77FB"/>
    <w:rsid w:val="00BE7D2E"/>
    <w:rsid w:val="00BF02A4"/>
    <w:rsid w:val="00BF30BE"/>
    <w:rsid w:val="00BF4176"/>
    <w:rsid w:val="00BF436E"/>
    <w:rsid w:val="00BF43C5"/>
    <w:rsid w:val="00BF4CAA"/>
    <w:rsid w:val="00BF51E1"/>
    <w:rsid w:val="00BF7421"/>
    <w:rsid w:val="00BF7B73"/>
    <w:rsid w:val="00C00888"/>
    <w:rsid w:val="00C04E1A"/>
    <w:rsid w:val="00C05284"/>
    <w:rsid w:val="00C05A9C"/>
    <w:rsid w:val="00C05F02"/>
    <w:rsid w:val="00C07AA8"/>
    <w:rsid w:val="00C1045E"/>
    <w:rsid w:val="00C10712"/>
    <w:rsid w:val="00C10893"/>
    <w:rsid w:val="00C11878"/>
    <w:rsid w:val="00C12235"/>
    <w:rsid w:val="00C14208"/>
    <w:rsid w:val="00C1443F"/>
    <w:rsid w:val="00C14866"/>
    <w:rsid w:val="00C15896"/>
    <w:rsid w:val="00C15D27"/>
    <w:rsid w:val="00C17038"/>
    <w:rsid w:val="00C20088"/>
    <w:rsid w:val="00C219DD"/>
    <w:rsid w:val="00C21C8B"/>
    <w:rsid w:val="00C21E51"/>
    <w:rsid w:val="00C24BF1"/>
    <w:rsid w:val="00C255ED"/>
    <w:rsid w:val="00C27EA4"/>
    <w:rsid w:val="00C303B7"/>
    <w:rsid w:val="00C3051B"/>
    <w:rsid w:val="00C31DB6"/>
    <w:rsid w:val="00C33B64"/>
    <w:rsid w:val="00C40982"/>
    <w:rsid w:val="00C41429"/>
    <w:rsid w:val="00C41D62"/>
    <w:rsid w:val="00C43C97"/>
    <w:rsid w:val="00C4466D"/>
    <w:rsid w:val="00C44856"/>
    <w:rsid w:val="00C44FA7"/>
    <w:rsid w:val="00C44FE3"/>
    <w:rsid w:val="00C451D8"/>
    <w:rsid w:val="00C45897"/>
    <w:rsid w:val="00C47D0F"/>
    <w:rsid w:val="00C501C8"/>
    <w:rsid w:val="00C502F8"/>
    <w:rsid w:val="00C50AA2"/>
    <w:rsid w:val="00C50F7C"/>
    <w:rsid w:val="00C53840"/>
    <w:rsid w:val="00C53875"/>
    <w:rsid w:val="00C53D96"/>
    <w:rsid w:val="00C546DC"/>
    <w:rsid w:val="00C555BC"/>
    <w:rsid w:val="00C55DE6"/>
    <w:rsid w:val="00C56836"/>
    <w:rsid w:val="00C56F31"/>
    <w:rsid w:val="00C60B5F"/>
    <w:rsid w:val="00C614F3"/>
    <w:rsid w:val="00C61B4E"/>
    <w:rsid w:val="00C61D80"/>
    <w:rsid w:val="00C6220E"/>
    <w:rsid w:val="00C62761"/>
    <w:rsid w:val="00C63097"/>
    <w:rsid w:val="00C65D9A"/>
    <w:rsid w:val="00C66C41"/>
    <w:rsid w:val="00C7004A"/>
    <w:rsid w:val="00C71B09"/>
    <w:rsid w:val="00C72D40"/>
    <w:rsid w:val="00C7388A"/>
    <w:rsid w:val="00C73E2D"/>
    <w:rsid w:val="00C74003"/>
    <w:rsid w:val="00C746E2"/>
    <w:rsid w:val="00C75493"/>
    <w:rsid w:val="00C75752"/>
    <w:rsid w:val="00C75CCB"/>
    <w:rsid w:val="00C7662F"/>
    <w:rsid w:val="00C775BE"/>
    <w:rsid w:val="00C77751"/>
    <w:rsid w:val="00C813DA"/>
    <w:rsid w:val="00C82669"/>
    <w:rsid w:val="00C83255"/>
    <w:rsid w:val="00C8542E"/>
    <w:rsid w:val="00C85559"/>
    <w:rsid w:val="00C870B1"/>
    <w:rsid w:val="00C909F6"/>
    <w:rsid w:val="00C90FB5"/>
    <w:rsid w:val="00C91BF9"/>
    <w:rsid w:val="00C91FFC"/>
    <w:rsid w:val="00C921AA"/>
    <w:rsid w:val="00C92857"/>
    <w:rsid w:val="00C93930"/>
    <w:rsid w:val="00C9410E"/>
    <w:rsid w:val="00C9518D"/>
    <w:rsid w:val="00C95D26"/>
    <w:rsid w:val="00C9661C"/>
    <w:rsid w:val="00C9743C"/>
    <w:rsid w:val="00C97704"/>
    <w:rsid w:val="00C97F87"/>
    <w:rsid w:val="00CA02AD"/>
    <w:rsid w:val="00CA0F37"/>
    <w:rsid w:val="00CA0F96"/>
    <w:rsid w:val="00CA1547"/>
    <w:rsid w:val="00CA1918"/>
    <w:rsid w:val="00CA1999"/>
    <w:rsid w:val="00CA2B0C"/>
    <w:rsid w:val="00CA388B"/>
    <w:rsid w:val="00CA413E"/>
    <w:rsid w:val="00CA458A"/>
    <w:rsid w:val="00CA4BAC"/>
    <w:rsid w:val="00CA5DD5"/>
    <w:rsid w:val="00CB00A6"/>
    <w:rsid w:val="00CB1F87"/>
    <w:rsid w:val="00CB250B"/>
    <w:rsid w:val="00CB2DBC"/>
    <w:rsid w:val="00CB35B6"/>
    <w:rsid w:val="00CB3994"/>
    <w:rsid w:val="00CB429A"/>
    <w:rsid w:val="00CB453A"/>
    <w:rsid w:val="00CB4AC5"/>
    <w:rsid w:val="00CB5B03"/>
    <w:rsid w:val="00CB5F89"/>
    <w:rsid w:val="00CB6B36"/>
    <w:rsid w:val="00CB71B0"/>
    <w:rsid w:val="00CB7518"/>
    <w:rsid w:val="00CC0E33"/>
    <w:rsid w:val="00CC0F97"/>
    <w:rsid w:val="00CC248D"/>
    <w:rsid w:val="00CC2F14"/>
    <w:rsid w:val="00CC362C"/>
    <w:rsid w:val="00CC3D66"/>
    <w:rsid w:val="00CC3D9B"/>
    <w:rsid w:val="00CC4A97"/>
    <w:rsid w:val="00CC4EDC"/>
    <w:rsid w:val="00CC6C5C"/>
    <w:rsid w:val="00CD01FE"/>
    <w:rsid w:val="00CD025F"/>
    <w:rsid w:val="00CD1584"/>
    <w:rsid w:val="00CD5DFF"/>
    <w:rsid w:val="00CD609F"/>
    <w:rsid w:val="00CD6539"/>
    <w:rsid w:val="00CD7440"/>
    <w:rsid w:val="00CD7C68"/>
    <w:rsid w:val="00CE0C8B"/>
    <w:rsid w:val="00CE0E60"/>
    <w:rsid w:val="00CE139A"/>
    <w:rsid w:val="00CE27A6"/>
    <w:rsid w:val="00CE2C6F"/>
    <w:rsid w:val="00CE49C2"/>
    <w:rsid w:val="00CE4D2E"/>
    <w:rsid w:val="00CE4D58"/>
    <w:rsid w:val="00CE7492"/>
    <w:rsid w:val="00CF0C19"/>
    <w:rsid w:val="00CF19F3"/>
    <w:rsid w:val="00CF2300"/>
    <w:rsid w:val="00CF286D"/>
    <w:rsid w:val="00CF2CF4"/>
    <w:rsid w:val="00CF3FF6"/>
    <w:rsid w:val="00CF4703"/>
    <w:rsid w:val="00CF4A50"/>
    <w:rsid w:val="00CF4D15"/>
    <w:rsid w:val="00CF5FEF"/>
    <w:rsid w:val="00CF6E13"/>
    <w:rsid w:val="00CF6E61"/>
    <w:rsid w:val="00CF7124"/>
    <w:rsid w:val="00CF7296"/>
    <w:rsid w:val="00CF7D04"/>
    <w:rsid w:val="00D00C06"/>
    <w:rsid w:val="00D01790"/>
    <w:rsid w:val="00D019D1"/>
    <w:rsid w:val="00D01C23"/>
    <w:rsid w:val="00D022BD"/>
    <w:rsid w:val="00D046C3"/>
    <w:rsid w:val="00D04CC3"/>
    <w:rsid w:val="00D050B6"/>
    <w:rsid w:val="00D0631E"/>
    <w:rsid w:val="00D06622"/>
    <w:rsid w:val="00D07DA0"/>
    <w:rsid w:val="00D10012"/>
    <w:rsid w:val="00D10647"/>
    <w:rsid w:val="00D11465"/>
    <w:rsid w:val="00D11826"/>
    <w:rsid w:val="00D127A8"/>
    <w:rsid w:val="00D148CF"/>
    <w:rsid w:val="00D14B4E"/>
    <w:rsid w:val="00D14D39"/>
    <w:rsid w:val="00D174E3"/>
    <w:rsid w:val="00D17BDF"/>
    <w:rsid w:val="00D17CFD"/>
    <w:rsid w:val="00D201E0"/>
    <w:rsid w:val="00D203BA"/>
    <w:rsid w:val="00D2081F"/>
    <w:rsid w:val="00D208F8"/>
    <w:rsid w:val="00D2289F"/>
    <w:rsid w:val="00D22B03"/>
    <w:rsid w:val="00D242E9"/>
    <w:rsid w:val="00D2444E"/>
    <w:rsid w:val="00D245A1"/>
    <w:rsid w:val="00D2494E"/>
    <w:rsid w:val="00D24DA4"/>
    <w:rsid w:val="00D25935"/>
    <w:rsid w:val="00D26B9B"/>
    <w:rsid w:val="00D3039C"/>
    <w:rsid w:val="00D31534"/>
    <w:rsid w:val="00D34221"/>
    <w:rsid w:val="00D34EF1"/>
    <w:rsid w:val="00D362F2"/>
    <w:rsid w:val="00D36DE5"/>
    <w:rsid w:val="00D3711A"/>
    <w:rsid w:val="00D40CCB"/>
    <w:rsid w:val="00D40EDD"/>
    <w:rsid w:val="00D42767"/>
    <w:rsid w:val="00D427E6"/>
    <w:rsid w:val="00D438A1"/>
    <w:rsid w:val="00D43E72"/>
    <w:rsid w:val="00D44BCA"/>
    <w:rsid w:val="00D45337"/>
    <w:rsid w:val="00D457B9"/>
    <w:rsid w:val="00D46D71"/>
    <w:rsid w:val="00D4751D"/>
    <w:rsid w:val="00D47AB2"/>
    <w:rsid w:val="00D51B4B"/>
    <w:rsid w:val="00D531BC"/>
    <w:rsid w:val="00D556F6"/>
    <w:rsid w:val="00D55C3C"/>
    <w:rsid w:val="00D561B6"/>
    <w:rsid w:val="00D5659F"/>
    <w:rsid w:val="00D56A41"/>
    <w:rsid w:val="00D56EC1"/>
    <w:rsid w:val="00D57CB9"/>
    <w:rsid w:val="00D57E0C"/>
    <w:rsid w:val="00D607BF"/>
    <w:rsid w:val="00D61088"/>
    <w:rsid w:val="00D62239"/>
    <w:rsid w:val="00D63913"/>
    <w:rsid w:val="00D6544A"/>
    <w:rsid w:val="00D66CCB"/>
    <w:rsid w:val="00D71393"/>
    <w:rsid w:val="00D7148F"/>
    <w:rsid w:val="00D726AB"/>
    <w:rsid w:val="00D73F4F"/>
    <w:rsid w:val="00D74C52"/>
    <w:rsid w:val="00D81B4B"/>
    <w:rsid w:val="00D8295B"/>
    <w:rsid w:val="00D85784"/>
    <w:rsid w:val="00D85DEE"/>
    <w:rsid w:val="00D85E3F"/>
    <w:rsid w:val="00D8675C"/>
    <w:rsid w:val="00D876DF"/>
    <w:rsid w:val="00D91AA8"/>
    <w:rsid w:val="00D91FEF"/>
    <w:rsid w:val="00D92192"/>
    <w:rsid w:val="00D93DD0"/>
    <w:rsid w:val="00D94BAD"/>
    <w:rsid w:val="00D94EE7"/>
    <w:rsid w:val="00D9523B"/>
    <w:rsid w:val="00D96C7C"/>
    <w:rsid w:val="00D96DB7"/>
    <w:rsid w:val="00D97835"/>
    <w:rsid w:val="00D9794D"/>
    <w:rsid w:val="00DA202E"/>
    <w:rsid w:val="00DA2AC2"/>
    <w:rsid w:val="00DA3036"/>
    <w:rsid w:val="00DA3A34"/>
    <w:rsid w:val="00DA5532"/>
    <w:rsid w:val="00DA6053"/>
    <w:rsid w:val="00DA739C"/>
    <w:rsid w:val="00DB0E53"/>
    <w:rsid w:val="00DB1FCD"/>
    <w:rsid w:val="00DB3D2D"/>
    <w:rsid w:val="00DB5238"/>
    <w:rsid w:val="00DB6C5B"/>
    <w:rsid w:val="00DC0034"/>
    <w:rsid w:val="00DC0CB0"/>
    <w:rsid w:val="00DC23E1"/>
    <w:rsid w:val="00DC4C90"/>
    <w:rsid w:val="00DC55BD"/>
    <w:rsid w:val="00DC5720"/>
    <w:rsid w:val="00DC6922"/>
    <w:rsid w:val="00DC6C66"/>
    <w:rsid w:val="00DD0158"/>
    <w:rsid w:val="00DD07EB"/>
    <w:rsid w:val="00DD0827"/>
    <w:rsid w:val="00DD0D69"/>
    <w:rsid w:val="00DD1354"/>
    <w:rsid w:val="00DD1BE5"/>
    <w:rsid w:val="00DD1E0B"/>
    <w:rsid w:val="00DD2F96"/>
    <w:rsid w:val="00DD4AA6"/>
    <w:rsid w:val="00DD4D13"/>
    <w:rsid w:val="00DD6485"/>
    <w:rsid w:val="00DD6C7F"/>
    <w:rsid w:val="00DD7B3C"/>
    <w:rsid w:val="00DD7B40"/>
    <w:rsid w:val="00DE276B"/>
    <w:rsid w:val="00DE2B13"/>
    <w:rsid w:val="00DE3F85"/>
    <w:rsid w:val="00DE4444"/>
    <w:rsid w:val="00DE472E"/>
    <w:rsid w:val="00DE5295"/>
    <w:rsid w:val="00DE5520"/>
    <w:rsid w:val="00DE7506"/>
    <w:rsid w:val="00DE79D4"/>
    <w:rsid w:val="00DF0079"/>
    <w:rsid w:val="00DF1431"/>
    <w:rsid w:val="00DF1A5E"/>
    <w:rsid w:val="00DF1B64"/>
    <w:rsid w:val="00DF2816"/>
    <w:rsid w:val="00DF5472"/>
    <w:rsid w:val="00DF7371"/>
    <w:rsid w:val="00E00246"/>
    <w:rsid w:val="00E00364"/>
    <w:rsid w:val="00E009A9"/>
    <w:rsid w:val="00E012EA"/>
    <w:rsid w:val="00E02CFA"/>
    <w:rsid w:val="00E037D5"/>
    <w:rsid w:val="00E048D2"/>
    <w:rsid w:val="00E06180"/>
    <w:rsid w:val="00E064C9"/>
    <w:rsid w:val="00E06CFB"/>
    <w:rsid w:val="00E12229"/>
    <w:rsid w:val="00E126A9"/>
    <w:rsid w:val="00E132C3"/>
    <w:rsid w:val="00E136E3"/>
    <w:rsid w:val="00E1412B"/>
    <w:rsid w:val="00E1483D"/>
    <w:rsid w:val="00E14868"/>
    <w:rsid w:val="00E14FF5"/>
    <w:rsid w:val="00E15160"/>
    <w:rsid w:val="00E15634"/>
    <w:rsid w:val="00E163F8"/>
    <w:rsid w:val="00E2023C"/>
    <w:rsid w:val="00E2083C"/>
    <w:rsid w:val="00E21E5A"/>
    <w:rsid w:val="00E2524C"/>
    <w:rsid w:val="00E25889"/>
    <w:rsid w:val="00E260E9"/>
    <w:rsid w:val="00E26A52"/>
    <w:rsid w:val="00E27C66"/>
    <w:rsid w:val="00E27CAB"/>
    <w:rsid w:val="00E339B0"/>
    <w:rsid w:val="00E36C39"/>
    <w:rsid w:val="00E36CC9"/>
    <w:rsid w:val="00E37D9E"/>
    <w:rsid w:val="00E432FC"/>
    <w:rsid w:val="00E4356F"/>
    <w:rsid w:val="00E437EB"/>
    <w:rsid w:val="00E4384F"/>
    <w:rsid w:val="00E44765"/>
    <w:rsid w:val="00E44B4A"/>
    <w:rsid w:val="00E44CB0"/>
    <w:rsid w:val="00E453F3"/>
    <w:rsid w:val="00E45A52"/>
    <w:rsid w:val="00E47B5F"/>
    <w:rsid w:val="00E504DE"/>
    <w:rsid w:val="00E509CC"/>
    <w:rsid w:val="00E528CE"/>
    <w:rsid w:val="00E53F95"/>
    <w:rsid w:val="00E55C9B"/>
    <w:rsid w:val="00E56DD4"/>
    <w:rsid w:val="00E56F78"/>
    <w:rsid w:val="00E60A4F"/>
    <w:rsid w:val="00E60D20"/>
    <w:rsid w:val="00E62156"/>
    <w:rsid w:val="00E63AE4"/>
    <w:rsid w:val="00E63E47"/>
    <w:rsid w:val="00E6478E"/>
    <w:rsid w:val="00E65F29"/>
    <w:rsid w:val="00E6634C"/>
    <w:rsid w:val="00E67E54"/>
    <w:rsid w:val="00E715D6"/>
    <w:rsid w:val="00E74CE8"/>
    <w:rsid w:val="00E750F8"/>
    <w:rsid w:val="00E768C8"/>
    <w:rsid w:val="00E77055"/>
    <w:rsid w:val="00E81533"/>
    <w:rsid w:val="00E819CE"/>
    <w:rsid w:val="00E8299C"/>
    <w:rsid w:val="00E8379F"/>
    <w:rsid w:val="00E83DB6"/>
    <w:rsid w:val="00E849DA"/>
    <w:rsid w:val="00E84B82"/>
    <w:rsid w:val="00E85CC9"/>
    <w:rsid w:val="00E8643B"/>
    <w:rsid w:val="00E917E9"/>
    <w:rsid w:val="00E9387C"/>
    <w:rsid w:val="00E950AF"/>
    <w:rsid w:val="00E95354"/>
    <w:rsid w:val="00E95468"/>
    <w:rsid w:val="00E967C6"/>
    <w:rsid w:val="00E96D70"/>
    <w:rsid w:val="00E96F38"/>
    <w:rsid w:val="00EA15D1"/>
    <w:rsid w:val="00EA26FC"/>
    <w:rsid w:val="00EA2780"/>
    <w:rsid w:val="00EA31B2"/>
    <w:rsid w:val="00EA3FDC"/>
    <w:rsid w:val="00EA4F1E"/>
    <w:rsid w:val="00EA572E"/>
    <w:rsid w:val="00EA6821"/>
    <w:rsid w:val="00EA6991"/>
    <w:rsid w:val="00EA6B16"/>
    <w:rsid w:val="00EA7438"/>
    <w:rsid w:val="00EB06EA"/>
    <w:rsid w:val="00EB130E"/>
    <w:rsid w:val="00EB3187"/>
    <w:rsid w:val="00EB3B96"/>
    <w:rsid w:val="00EB595A"/>
    <w:rsid w:val="00EB5DBF"/>
    <w:rsid w:val="00EB78C9"/>
    <w:rsid w:val="00EC03AF"/>
    <w:rsid w:val="00EC1A74"/>
    <w:rsid w:val="00EC2DDB"/>
    <w:rsid w:val="00EC3A0A"/>
    <w:rsid w:val="00EC3A24"/>
    <w:rsid w:val="00EC43A8"/>
    <w:rsid w:val="00EC5854"/>
    <w:rsid w:val="00EC5DE2"/>
    <w:rsid w:val="00EC6237"/>
    <w:rsid w:val="00EC69BB"/>
    <w:rsid w:val="00ED1B22"/>
    <w:rsid w:val="00ED3422"/>
    <w:rsid w:val="00ED387A"/>
    <w:rsid w:val="00ED54C8"/>
    <w:rsid w:val="00ED6C2C"/>
    <w:rsid w:val="00EE1FC7"/>
    <w:rsid w:val="00EE2E7A"/>
    <w:rsid w:val="00EE2FE5"/>
    <w:rsid w:val="00EE3090"/>
    <w:rsid w:val="00EE37B6"/>
    <w:rsid w:val="00EE40D4"/>
    <w:rsid w:val="00EE5721"/>
    <w:rsid w:val="00EF1968"/>
    <w:rsid w:val="00EF1CAE"/>
    <w:rsid w:val="00EF2C1F"/>
    <w:rsid w:val="00EF2C57"/>
    <w:rsid w:val="00EF4410"/>
    <w:rsid w:val="00EF659C"/>
    <w:rsid w:val="00EF710A"/>
    <w:rsid w:val="00EF7A93"/>
    <w:rsid w:val="00F01123"/>
    <w:rsid w:val="00F01461"/>
    <w:rsid w:val="00F015A4"/>
    <w:rsid w:val="00F01C1D"/>
    <w:rsid w:val="00F02185"/>
    <w:rsid w:val="00F02304"/>
    <w:rsid w:val="00F03904"/>
    <w:rsid w:val="00F03DBF"/>
    <w:rsid w:val="00F03DD5"/>
    <w:rsid w:val="00F05F48"/>
    <w:rsid w:val="00F065C8"/>
    <w:rsid w:val="00F06F20"/>
    <w:rsid w:val="00F10B04"/>
    <w:rsid w:val="00F10DAF"/>
    <w:rsid w:val="00F11AE1"/>
    <w:rsid w:val="00F129F2"/>
    <w:rsid w:val="00F1326B"/>
    <w:rsid w:val="00F14823"/>
    <w:rsid w:val="00F16CFD"/>
    <w:rsid w:val="00F17D10"/>
    <w:rsid w:val="00F20591"/>
    <w:rsid w:val="00F205F9"/>
    <w:rsid w:val="00F20EB6"/>
    <w:rsid w:val="00F21D8E"/>
    <w:rsid w:val="00F220E0"/>
    <w:rsid w:val="00F23458"/>
    <w:rsid w:val="00F24353"/>
    <w:rsid w:val="00F24860"/>
    <w:rsid w:val="00F25F2E"/>
    <w:rsid w:val="00F265C7"/>
    <w:rsid w:val="00F308B6"/>
    <w:rsid w:val="00F30CFB"/>
    <w:rsid w:val="00F31FBA"/>
    <w:rsid w:val="00F31FD6"/>
    <w:rsid w:val="00F325E3"/>
    <w:rsid w:val="00F32AA1"/>
    <w:rsid w:val="00F32BBB"/>
    <w:rsid w:val="00F342E0"/>
    <w:rsid w:val="00F34660"/>
    <w:rsid w:val="00F349B7"/>
    <w:rsid w:val="00F358A3"/>
    <w:rsid w:val="00F3636E"/>
    <w:rsid w:val="00F40B0E"/>
    <w:rsid w:val="00F40D9B"/>
    <w:rsid w:val="00F40F63"/>
    <w:rsid w:val="00F4134C"/>
    <w:rsid w:val="00F42EAB"/>
    <w:rsid w:val="00F42EB8"/>
    <w:rsid w:val="00F4361C"/>
    <w:rsid w:val="00F44157"/>
    <w:rsid w:val="00F44F80"/>
    <w:rsid w:val="00F45B1A"/>
    <w:rsid w:val="00F46065"/>
    <w:rsid w:val="00F46E13"/>
    <w:rsid w:val="00F475AC"/>
    <w:rsid w:val="00F50015"/>
    <w:rsid w:val="00F510AF"/>
    <w:rsid w:val="00F51789"/>
    <w:rsid w:val="00F51E19"/>
    <w:rsid w:val="00F52B19"/>
    <w:rsid w:val="00F5378E"/>
    <w:rsid w:val="00F54FBF"/>
    <w:rsid w:val="00F5522A"/>
    <w:rsid w:val="00F56843"/>
    <w:rsid w:val="00F568A2"/>
    <w:rsid w:val="00F573AD"/>
    <w:rsid w:val="00F57C01"/>
    <w:rsid w:val="00F60C95"/>
    <w:rsid w:val="00F61368"/>
    <w:rsid w:val="00F6157E"/>
    <w:rsid w:val="00F62692"/>
    <w:rsid w:val="00F62D24"/>
    <w:rsid w:val="00F653F1"/>
    <w:rsid w:val="00F657A9"/>
    <w:rsid w:val="00F6662E"/>
    <w:rsid w:val="00F66D52"/>
    <w:rsid w:val="00F6740B"/>
    <w:rsid w:val="00F67E68"/>
    <w:rsid w:val="00F67E91"/>
    <w:rsid w:val="00F67F58"/>
    <w:rsid w:val="00F72D8F"/>
    <w:rsid w:val="00F733E1"/>
    <w:rsid w:val="00F74473"/>
    <w:rsid w:val="00F746D2"/>
    <w:rsid w:val="00F74921"/>
    <w:rsid w:val="00F75A5D"/>
    <w:rsid w:val="00F76260"/>
    <w:rsid w:val="00F76BEB"/>
    <w:rsid w:val="00F7765C"/>
    <w:rsid w:val="00F826E8"/>
    <w:rsid w:val="00F82B35"/>
    <w:rsid w:val="00F83BFD"/>
    <w:rsid w:val="00F84279"/>
    <w:rsid w:val="00F84657"/>
    <w:rsid w:val="00F8484E"/>
    <w:rsid w:val="00F867DD"/>
    <w:rsid w:val="00F8698C"/>
    <w:rsid w:val="00F86D8C"/>
    <w:rsid w:val="00F8761D"/>
    <w:rsid w:val="00F877EF"/>
    <w:rsid w:val="00F87BED"/>
    <w:rsid w:val="00F914CC"/>
    <w:rsid w:val="00F91540"/>
    <w:rsid w:val="00F9194A"/>
    <w:rsid w:val="00F9346A"/>
    <w:rsid w:val="00F9439B"/>
    <w:rsid w:val="00F948B9"/>
    <w:rsid w:val="00F9545C"/>
    <w:rsid w:val="00F95535"/>
    <w:rsid w:val="00F96653"/>
    <w:rsid w:val="00F97B05"/>
    <w:rsid w:val="00FA05A3"/>
    <w:rsid w:val="00FA31D0"/>
    <w:rsid w:val="00FA33D9"/>
    <w:rsid w:val="00FA4739"/>
    <w:rsid w:val="00FA4A91"/>
    <w:rsid w:val="00FA5CD6"/>
    <w:rsid w:val="00FA6816"/>
    <w:rsid w:val="00FA6B89"/>
    <w:rsid w:val="00FA7D22"/>
    <w:rsid w:val="00FB12F5"/>
    <w:rsid w:val="00FB2664"/>
    <w:rsid w:val="00FB59D3"/>
    <w:rsid w:val="00FB5CBC"/>
    <w:rsid w:val="00FB619E"/>
    <w:rsid w:val="00FB67F6"/>
    <w:rsid w:val="00FC0A10"/>
    <w:rsid w:val="00FC2648"/>
    <w:rsid w:val="00FC28CA"/>
    <w:rsid w:val="00FC29F2"/>
    <w:rsid w:val="00FC2EC2"/>
    <w:rsid w:val="00FC35C6"/>
    <w:rsid w:val="00FC3DE9"/>
    <w:rsid w:val="00FC5133"/>
    <w:rsid w:val="00FC5C0F"/>
    <w:rsid w:val="00FC7211"/>
    <w:rsid w:val="00FD19D5"/>
    <w:rsid w:val="00FD349B"/>
    <w:rsid w:val="00FD3D25"/>
    <w:rsid w:val="00FD4D2D"/>
    <w:rsid w:val="00FD6E2E"/>
    <w:rsid w:val="00FD74CD"/>
    <w:rsid w:val="00FE0501"/>
    <w:rsid w:val="00FE227F"/>
    <w:rsid w:val="00FE25A8"/>
    <w:rsid w:val="00FE2626"/>
    <w:rsid w:val="00FE3E03"/>
    <w:rsid w:val="00FE58E5"/>
    <w:rsid w:val="00FE7D64"/>
    <w:rsid w:val="00FF0560"/>
    <w:rsid w:val="00FF06F1"/>
    <w:rsid w:val="00FF0C94"/>
    <w:rsid w:val="00FF0FF4"/>
    <w:rsid w:val="00FF2C77"/>
    <w:rsid w:val="00FF3E1A"/>
    <w:rsid w:val="00FF4155"/>
    <w:rsid w:val="00FF5804"/>
    <w:rsid w:val="00FF5929"/>
    <w:rsid w:val="00FF6D22"/>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2951E"/>
  <w15:chartTrackingRefBased/>
  <w15:docId w15:val="{C56BEEA2-AC0A-445E-9520-796DEC4A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10"/>
    <w:rPr>
      <w:sz w:val="24"/>
      <w:szCs w:val="24"/>
      <w:lang w:val="es-ES_tradnl" w:eastAsia="es-ES"/>
    </w:rPr>
  </w:style>
  <w:style w:type="paragraph" w:styleId="Ttulo1">
    <w:name w:val="heading 1"/>
    <w:basedOn w:val="Normal"/>
    <w:next w:val="Normal"/>
    <w:link w:val="Ttulo1Car"/>
    <w:uiPriority w:val="9"/>
    <w:qFormat/>
    <w:locked/>
    <w:rsid w:val="00730CEE"/>
    <w:pPr>
      <w:keepNext/>
      <w:tabs>
        <w:tab w:val="num" w:pos="720"/>
      </w:tabs>
      <w:spacing w:before="240" w:after="60"/>
      <w:ind w:left="720" w:hanging="720"/>
      <w:outlineLvl w:val="0"/>
    </w:pPr>
    <w:rPr>
      <w:rFonts w:eastAsia="Times New Roman"/>
      <w:b/>
      <w:bCs/>
      <w:kern w:val="32"/>
      <w:sz w:val="32"/>
      <w:szCs w:val="32"/>
      <w:lang w:val="en-US" w:eastAsia="en-US"/>
    </w:rPr>
  </w:style>
  <w:style w:type="paragraph" w:styleId="Ttulo2">
    <w:name w:val="heading 2"/>
    <w:basedOn w:val="Normal"/>
    <w:next w:val="Normal"/>
    <w:link w:val="Ttulo2Car"/>
    <w:uiPriority w:val="9"/>
    <w:semiHidden/>
    <w:unhideWhenUsed/>
    <w:qFormat/>
    <w:locked/>
    <w:rsid w:val="00730CEE"/>
    <w:pPr>
      <w:keepNext/>
      <w:tabs>
        <w:tab w:val="num" w:pos="1440"/>
      </w:tabs>
      <w:spacing w:before="240" w:after="60"/>
      <w:ind w:left="1440" w:hanging="720"/>
      <w:outlineLvl w:val="1"/>
    </w:pPr>
    <w:rPr>
      <w:rFonts w:eastAsia="Times New Roman"/>
      <w:b/>
      <w:bCs/>
      <w:i/>
      <w:iCs/>
      <w:sz w:val="28"/>
      <w:szCs w:val="28"/>
      <w:lang w:val="en-US" w:eastAsia="en-US"/>
    </w:rPr>
  </w:style>
  <w:style w:type="paragraph" w:styleId="Ttulo3">
    <w:name w:val="heading 3"/>
    <w:basedOn w:val="Normal"/>
    <w:next w:val="Normal"/>
    <w:link w:val="Ttulo3Car"/>
    <w:uiPriority w:val="9"/>
    <w:semiHidden/>
    <w:unhideWhenUsed/>
    <w:qFormat/>
    <w:locked/>
    <w:rsid w:val="00730CEE"/>
    <w:pPr>
      <w:keepNext/>
      <w:tabs>
        <w:tab w:val="num" w:pos="2160"/>
      </w:tabs>
      <w:spacing w:before="240" w:after="60"/>
      <w:ind w:left="2160" w:hanging="720"/>
      <w:outlineLvl w:val="2"/>
    </w:pPr>
    <w:rPr>
      <w:rFonts w:eastAsia="Times New Roman"/>
      <w:b/>
      <w:bCs/>
      <w:sz w:val="26"/>
      <w:szCs w:val="26"/>
      <w:lang w:val="en-US" w:eastAsia="en-US"/>
    </w:rPr>
  </w:style>
  <w:style w:type="paragraph" w:styleId="Ttulo4">
    <w:name w:val="heading 4"/>
    <w:basedOn w:val="Normal"/>
    <w:next w:val="Normal"/>
    <w:link w:val="Ttulo4Car"/>
    <w:uiPriority w:val="9"/>
    <w:semiHidden/>
    <w:unhideWhenUsed/>
    <w:qFormat/>
    <w:locked/>
    <w:rsid w:val="00730CEE"/>
    <w:pPr>
      <w:keepNext/>
      <w:tabs>
        <w:tab w:val="num" w:pos="2880"/>
      </w:tabs>
      <w:spacing w:before="240" w:after="60"/>
      <w:ind w:left="2880" w:hanging="720"/>
      <w:outlineLvl w:val="3"/>
    </w:pPr>
    <w:rPr>
      <w:rFonts w:ascii="Calibri" w:eastAsia="Times New Roman" w:hAnsi="Calibri"/>
      <w:b/>
      <w:bCs/>
      <w:sz w:val="28"/>
      <w:szCs w:val="28"/>
      <w:lang w:val="en-US" w:eastAsia="en-US"/>
    </w:rPr>
  </w:style>
  <w:style w:type="paragraph" w:styleId="Ttulo5">
    <w:name w:val="heading 5"/>
    <w:basedOn w:val="Normal"/>
    <w:next w:val="Normal"/>
    <w:link w:val="Ttulo5Car"/>
    <w:uiPriority w:val="9"/>
    <w:semiHidden/>
    <w:unhideWhenUsed/>
    <w:qFormat/>
    <w:locked/>
    <w:rsid w:val="00730CEE"/>
    <w:pPr>
      <w:tabs>
        <w:tab w:val="num" w:pos="3600"/>
      </w:tabs>
      <w:spacing w:before="240" w:after="60"/>
      <w:ind w:left="3600" w:hanging="720"/>
      <w:outlineLvl w:val="4"/>
    </w:pPr>
    <w:rPr>
      <w:rFonts w:ascii="Calibri" w:eastAsia="Times New Roman" w:hAnsi="Calibri"/>
      <w:b/>
      <w:bCs/>
      <w:i/>
      <w:iCs/>
      <w:sz w:val="26"/>
      <w:szCs w:val="26"/>
      <w:lang w:val="en-US" w:eastAsia="en-US"/>
    </w:rPr>
  </w:style>
  <w:style w:type="paragraph" w:styleId="Ttulo6">
    <w:name w:val="heading 6"/>
    <w:basedOn w:val="Normal"/>
    <w:next w:val="Normal"/>
    <w:link w:val="Ttulo6Car"/>
    <w:qFormat/>
    <w:locked/>
    <w:rsid w:val="00730CEE"/>
    <w:pPr>
      <w:tabs>
        <w:tab w:val="num" w:pos="4320"/>
      </w:tabs>
      <w:spacing w:before="240" w:after="60"/>
      <w:ind w:left="4320" w:hanging="720"/>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uiPriority w:val="9"/>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uiPriority w:val="9"/>
    <w:semiHidden/>
    <w:unhideWhenUsed/>
    <w:qFormat/>
    <w:locked/>
    <w:rsid w:val="00730CEE"/>
    <w:pPr>
      <w:tabs>
        <w:tab w:val="num" w:pos="5760"/>
      </w:tabs>
      <w:spacing w:before="240" w:after="60"/>
      <w:ind w:left="5760" w:hanging="720"/>
      <w:outlineLvl w:val="7"/>
    </w:pPr>
    <w:rPr>
      <w:rFonts w:ascii="Calibri" w:eastAsia="Times New Roman" w:hAnsi="Calibri"/>
      <w:i/>
      <w:iCs/>
      <w:lang w:val="en-US" w:eastAsia="en-US"/>
    </w:rPr>
  </w:style>
  <w:style w:type="paragraph" w:styleId="Ttulo9">
    <w:name w:val="heading 9"/>
    <w:basedOn w:val="Normal"/>
    <w:next w:val="Normal"/>
    <w:link w:val="Ttulo9Car"/>
    <w:uiPriority w:val="9"/>
    <w:semiHidden/>
    <w:unhideWhenUsed/>
    <w:qFormat/>
    <w:locked/>
    <w:rsid w:val="00730CEE"/>
    <w:pPr>
      <w:tabs>
        <w:tab w:val="num" w:pos="6480"/>
      </w:tabs>
      <w:spacing w:before="240" w:after="60"/>
      <w:ind w:left="6480" w:hanging="720"/>
      <w:outlineLvl w:val="8"/>
    </w:pPr>
    <w:rPr>
      <w:rFonts w:eastAsia="Times New Roman"/>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link w:val="Ttulo7"/>
    <w:uiPriority w:val="9"/>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D34EF1"/>
    <w:rPr>
      <w:sz w:val="20"/>
      <w:szCs w:val="20"/>
    </w:rPr>
  </w:style>
  <w:style w:type="character" w:customStyle="1" w:styleId="TextonotapieCar">
    <w:name w:val="Texto nota pie Car"/>
    <w:link w:val="Textonotapie"/>
    <w:uiPriority w:val="99"/>
    <w:semiHidden/>
    <w:rsid w:val="00D34EF1"/>
    <w:rPr>
      <w:sz w:val="20"/>
      <w:szCs w:val="20"/>
      <w:lang w:val="es-ES_tradnl" w:eastAsia="es-ES"/>
    </w:rPr>
  </w:style>
  <w:style w:type="character" w:styleId="Refdenotaalpie">
    <w:name w:val="footnote reference"/>
    <w:uiPriority w:val="99"/>
    <w:semiHidden/>
    <w:unhideWhenUsed/>
    <w:rsid w:val="00D34EF1"/>
    <w:rPr>
      <w:vertAlign w:val="superscript"/>
    </w:rPr>
  </w:style>
  <w:style w:type="character" w:customStyle="1" w:styleId="Ttulo1Car">
    <w:name w:val="Título 1 Car"/>
    <w:link w:val="Ttulo1"/>
    <w:uiPriority w:val="9"/>
    <w:rsid w:val="00730CEE"/>
    <w:rPr>
      <w:rFonts w:eastAsia="Times New Roman"/>
      <w:b/>
      <w:bCs/>
      <w:kern w:val="32"/>
      <w:sz w:val="32"/>
      <w:szCs w:val="32"/>
      <w:lang w:val="en-US" w:eastAsia="en-US"/>
    </w:rPr>
  </w:style>
  <w:style w:type="character" w:customStyle="1" w:styleId="Ttulo2Car">
    <w:name w:val="Título 2 Car"/>
    <w:link w:val="Ttulo2"/>
    <w:uiPriority w:val="9"/>
    <w:semiHidden/>
    <w:rsid w:val="00730CEE"/>
    <w:rPr>
      <w:rFonts w:eastAsia="Times New Roman"/>
      <w:b/>
      <w:bCs/>
      <w:i/>
      <w:iCs/>
      <w:sz w:val="28"/>
      <w:szCs w:val="28"/>
      <w:lang w:val="en-US" w:eastAsia="en-US"/>
    </w:rPr>
  </w:style>
  <w:style w:type="character" w:customStyle="1" w:styleId="Ttulo3Car">
    <w:name w:val="Título 3 Car"/>
    <w:link w:val="Ttulo3"/>
    <w:uiPriority w:val="9"/>
    <w:semiHidden/>
    <w:rsid w:val="00730CEE"/>
    <w:rPr>
      <w:rFonts w:eastAsia="Times New Roman"/>
      <w:b/>
      <w:bCs/>
      <w:sz w:val="26"/>
      <w:szCs w:val="26"/>
      <w:lang w:val="en-US" w:eastAsia="en-US"/>
    </w:rPr>
  </w:style>
  <w:style w:type="character" w:customStyle="1" w:styleId="Ttulo4Car">
    <w:name w:val="Título 4 Car"/>
    <w:link w:val="Ttulo4"/>
    <w:uiPriority w:val="9"/>
    <w:semiHidden/>
    <w:rsid w:val="00730CEE"/>
    <w:rPr>
      <w:rFonts w:ascii="Calibri" w:eastAsia="Times New Roman" w:hAnsi="Calibri"/>
      <w:b/>
      <w:bCs/>
      <w:sz w:val="28"/>
      <w:szCs w:val="28"/>
      <w:lang w:val="en-US" w:eastAsia="en-US"/>
    </w:rPr>
  </w:style>
  <w:style w:type="character" w:customStyle="1" w:styleId="Ttulo5Car">
    <w:name w:val="Título 5 Car"/>
    <w:link w:val="Ttulo5"/>
    <w:uiPriority w:val="9"/>
    <w:semiHidden/>
    <w:rsid w:val="00730CEE"/>
    <w:rPr>
      <w:rFonts w:ascii="Calibri" w:eastAsia="Times New Roman" w:hAnsi="Calibri"/>
      <w:b/>
      <w:bCs/>
      <w:i/>
      <w:iCs/>
      <w:sz w:val="26"/>
      <w:szCs w:val="26"/>
      <w:lang w:val="en-US" w:eastAsia="en-US"/>
    </w:rPr>
  </w:style>
  <w:style w:type="character" w:customStyle="1" w:styleId="Ttulo6Car">
    <w:name w:val="Título 6 Car"/>
    <w:link w:val="Ttulo6"/>
    <w:rsid w:val="00730CEE"/>
    <w:rPr>
      <w:rFonts w:ascii="Times New Roman" w:eastAsia="Times New Roman" w:hAnsi="Times New Roman"/>
      <w:b/>
      <w:bCs/>
      <w:sz w:val="22"/>
      <w:szCs w:val="22"/>
      <w:lang w:val="en-US" w:eastAsia="en-US"/>
    </w:rPr>
  </w:style>
  <w:style w:type="character" w:customStyle="1" w:styleId="Ttulo8Car">
    <w:name w:val="Título 8 Car"/>
    <w:link w:val="Ttulo8"/>
    <w:uiPriority w:val="9"/>
    <w:semiHidden/>
    <w:rsid w:val="00730CEE"/>
    <w:rPr>
      <w:rFonts w:ascii="Calibri" w:eastAsia="Times New Roman" w:hAnsi="Calibri"/>
      <w:i/>
      <w:iCs/>
      <w:sz w:val="24"/>
      <w:szCs w:val="24"/>
      <w:lang w:val="en-US" w:eastAsia="en-US"/>
    </w:rPr>
  </w:style>
  <w:style w:type="character" w:customStyle="1" w:styleId="Ttulo9Car">
    <w:name w:val="Título 9 Car"/>
    <w:link w:val="Ttulo9"/>
    <w:uiPriority w:val="9"/>
    <w:semiHidden/>
    <w:rsid w:val="00730CEE"/>
    <w:rPr>
      <w:rFonts w:eastAsia="Times New Roman"/>
      <w:sz w:val="22"/>
      <w:szCs w:val="22"/>
      <w:lang w:val="en-US" w:eastAsia="en-US"/>
    </w:rPr>
  </w:style>
  <w:style w:type="table" w:styleId="Listamedia2">
    <w:name w:val="Medium List 2"/>
    <w:basedOn w:val="Tablanormal"/>
    <w:uiPriority w:val="66"/>
    <w:rsid w:val="00AA677C"/>
    <w:rPr>
      <w:rFonts w:eastAsia="Times New Roman"/>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exto">
    <w:name w:val="Texto"/>
    <w:basedOn w:val="Normal"/>
    <w:link w:val="TextoCar"/>
    <w:rsid w:val="00E437EB"/>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E437EB"/>
    <w:rPr>
      <w:rFonts w:ascii="Arial" w:eastAsia="Times New Roman" w:hAnsi="Arial" w:cs="Arial"/>
      <w:sz w:val="18"/>
      <w:lang w:val="es-ES" w:eastAsia="es-ES"/>
    </w:rPr>
  </w:style>
  <w:style w:type="paragraph" w:styleId="Revisin">
    <w:name w:val="Revision"/>
    <w:hidden/>
    <w:uiPriority w:val="99"/>
    <w:semiHidden/>
    <w:rsid w:val="00814C68"/>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2427">
      <w:bodyDiv w:val="1"/>
      <w:marLeft w:val="0"/>
      <w:marRight w:val="0"/>
      <w:marTop w:val="0"/>
      <w:marBottom w:val="0"/>
      <w:divBdr>
        <w:top w:val="none" w:sz="0" w:space="0" w:color="auto"/>
        <w:left w:val="none" w:sz="0" w:space="0" w:color="auto"/>
        <w:bottom w:val="none" w:sz="0" w:space="0" w:color="auto"/>
        <w:right w:val="none" w:sz="0" w:space="0" w:color="auto"/>
      </w:divBdr>
    </w:div>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 w:id="17827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630F-EAC0-4D06-90FB-F8931B84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6704</Words>
  <Characters>36878</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Sandra_Brito</dc:creator>
  <cp:keywords/>
  <cp:lastModifiedBy>Bárbara Leslie Valdez González</cp:lastModifiedBy>
  <cp:revision>5</cp:revision>
  <cp:lastPrinted>2022-06-27T21:57:00Z</cp:lastPrinted>
  <dcterms:created xsi:type="dcterms:W3CDTF">2022-09-24T02:21:00Z</dcterms:created>
  <dcterms:modified xsi:type="dcterms:W3CDTF">2022-09-24T02:36:00Z</dcterms:modified>
</cp:coreProperties>
</file>