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6C0C1" w14:textId="22B0B4B1" w:rsidR="000A7838" w:rsidRPr="00D97D4F" w:rsidRDefault="00FE5C91" w:rsidP="00FE5C91">
      <w:pPr>
        <w:pStyle w:val="Ttulo2"/>
        <w:rPr>
          <w:rFonts w:ascii="Arial" w:hAnsi="Arial" w:cs="Arial"/>
          <w:color w:val="FFFFFF" w:themeColor="background1"/>
          <w:sz w:val="20"/>
          <w:szCs w:val="20"/>
        </w:rPr>
      </w:pPr>
      <w:bookmarkStart w:id="0" w:name="_Toc133508119"/>
      <w:r w:rsidRPr="00D97D4F">
        <w:rPr>
          <w:rFonts w:ascii="Arial" w:hAnsi="Arial" w:cs="Arial"/>
          <w:color w:val="FFFFFF" w:themeColor="background1"/>
          <w:sz w:val="20"/>
          <w:szCs w:val="20"/>
        </w:rPr>
        <w:t>PRESENTACIÓN</w:t>
      </w:r>
      <w:bookmarkEnd w:id="0"/>
    </w:p>
    <w:p w14:paraId="6156D8FA" w14:textId="6D449805" w:rsidR="002437CB" w:rsidRPr="00D97D4F" w:rsidRDefault="002437CB" w:rsidP="002437CB">
      <w:pPr>
        <w:jc w:val="both"/>
        <w:rPr>
          <w:rFonts w:ascii="Arial" w:hAnsi="Arial" w:cs="Arial"/>
          <w:sz w:val="20"/>
          <w:szCs w:val="20"/>
        </w:rPr>
      </w:pPr>
    </w:p>
    <w:p w14:paraId="0D2B9DD7" w14:textId="77777777" w:rsidR="00903D2E" w:rsidRPr="00D97D4F" w:rsidRDefault="00903D2E" w:rsidP="002437CB">
      <w:pPr>
        <w:jc w:val="both"/>
        <w:rPr>
          <w:rFonts w:ascii="Arial" w:hAnsi="Arial" w:cs="Arial"/>
          <w:sz w:val="20"/>
          <w:szCs w:val="20"/>
        </w:rPr>
      </w:pPr>
    </w:p>
    <w:p w14:paraId="5F9CCCEC" w14:textId="43B72CD4" w:rsidR="000A7838" w:rsidRPr="00D97D4F" w:rsidRDefault="00B12381" w:rsidP="00DF0E98">
      <w:pPr>
        <w:spacing w:after="0"/>
        <w:jc w:val="center"/>
        <w:rPr>
          <w:rFonts w:ascii="Arial" w:eastAsia="MS Mincho" w:hAnsi="Arial" w:cs="Arial"/>
          <w:b/>
          <w:sz w:val="56"/>
          <w:szCs w:val="56"/>
          <w:lang w:val="es-ES_tradnl" w:eastAsia="es-ES"/>
        </w:rPr>
      </w:pPr>
      <w:r w:rsidRPr="00D97D4F">
        <w:rPr>
          <w:rFonts w:ascii="Arial" w:eastAsia="MS Mincho" w:hAnsi="Arial" w:cs="Arial"/>
          <w:b/>
          <w:sz w:val="56"/>
          <w:szCs w:val="56"/>
          <w:lang w:val="es-ES_tradnl" w:eastAsia="es-ES"/>
        </w:rPr>
        <w:t>DIRECCIÓN</w:t>
      </w:r>
      <w:r w:rsidRPr="00D97D4F">
        <w:rPr>
          <w:rFonts w:ascii="Arial" w:hAnsi="Arial" w:cs="Arial"/>
          <w:b/>
          <w:bCs/>
          <w:sz w:val="20"/>
          <w:szCs w:val="20"/>
        </w:rPr>
        <w:t xml:space="preserve"> </w:t>
      </w:r>
      <w:r w:rsidRPr="00D97D4F">
        <w:rPr>
          <w:rFonts w:ascii="Arial" w:eastAsia="MS Mincho" w:hAnsi="Arial" w:cs="Arial"/>
          <w:b/>
          <w:sz w:val="56"/>
          <w:szCs w:val="56"/>
          <w:lang w:val="es-ES_tradnl" w:eastAsia="es-ES"/>
        </w:rPr>
        <w:t>GENERAL</w:t>
      </w:r>
    </w:p>
    <w:p w14:paraId="5B75CB1F" w14:textId="77777777" w:rsidR="00AB6953" w:rsidRPr="00D97D4F" w:rsidRDefault="00B12381" w:rsidP="00DF0E98">
      <w:pPr>
        <w:spacing w:after="0"/>
        <w:jc w:val="center"/>
        <w:rPr>
          <w:rFonts w:ascii="Arial" w:eastAsia="MS Mincho" w:hAnsi="Arial" w:cs="Arial"/>
          <w:b/>
          <w:sz w:val="56"/>
          <w:szCs w:val="56"/>
          <w:lang w:val="es-ES_tradnl" w:eastAsia="es-ES"/>
        </w:rPr>
      </w:pPr>
      <w:r w:rsidRPr="00D97D4F">
        <w:rPr>
          <w:rFonts w:ascii="Arial" w:eastAsia="MS Mincho" w:hAnsi="Arial" w:cs="Arial"/>
          <w:b/>
          <w:sz w:val="56"/>
          <w:szCs w:val="56"/>
          <w:lang w:val="es-ES_tradnl" w:eastAsia="es-ES"/>
        </w:rPr>
        <w:t>DE RECURSOS FINANCIEROS</w:t>
      </w:r>
      <w:r w:rsidR="00AB6953" w:rsidRPr="00D97D4F">
        <w:rPr>
          <w:rFonts w:ascii="Arial" w:eastAsia="MS Mincho" w:hAnsi="Arial" w:cs="Arial"/>
          <w:b/>
          <w:sz w:val="56"/>
          <w:szCs w:val="56"/>
          <w:lang w:val="es-ES_tradnl" w:eastAsia="es-ES"/>
        </w:rPr>
        <w:t xml:space="preserve"> </w:t>
      </w:r>
    </w:p>
    <w:p w14:paraId="427B91C4" w14:textId="39FA8965" w:rsidR="00B12381" w:rsidRPr="00D97D4F" w:rsidRDefault="00AB6953" w:rsidP="00DF0E98">
      <w:pPr>
        <w:spacing w:after="0"/>
        <w:jc w:val="center"/>
        <w:rPr>
          <w:rFonts w:ascii="Arial" w:eastAsia="MS Mincho" w:hAnsi="Arial" w:cs="Arial"/>
          <w:b/>
          <w:sz w:val="56"/>
          <w:szCs w:val="56"/>
          <w:lang w:val="es-ES_tradnl" w:eastAsia="es-ES"/>
        </w:rPr>
      </w:pPr>
      <w:r w:rsidRPr="00D97D4F">
        <w:rPr>
          <w:rFonts w:ascii="Arial" w:eastAsia="MS Mincho" w:hAnsi="Arial" w:cs="Arial"/>
          <w:b/>
          <w:sz w:val="56"/>
          <w:szCs w:val="56"/>
          <w:lang w:val="es-ES_tradnl" w:eastAsia="es-ES"/>
        </w:rPr>
        <w:t>Y</w:t>
      </w:r>
    </w:p>
    <w:p w14:paraId="1F8CDF61" w14:textId="4CFCA33A" w:rsidR="00AB6953" w:rsidRPr="00D97D4F" w:rsidRDefault="00047382" w:rsidP="00DF0E98">
      <w:pPr>
        <w:spacing w:after="0"/>
        <w:jc w:val="center"/>
        <w:rPr>
          <w:rFonts w:ascii="Arial" w:eastAsia="MS Mincho" w:hAnsi="Arial" w:cs="Arial"/>
          <w:b/>
          <w:sz w:val="56"/>
          <w:szCs w:val="56"/>
          <w:lang w:val="es-ES_tradnl" w:eastAsia="es-ES"/>
        </w:rPr>
      </w:pPr>
      <w:r w:rsidRPr="00D97D4F">
        <w:rPr>
          <w:rFonts w:ascii="Arial" w:eastAsia="MS Mincho" w:hAnsi="Arial" w:cs="Arial"/>
          <w:b/>
          <w:sz w:val="56"/>
          <w:szCs w:val="56"/>
          <w:lang w:val="es-ES_tradnl" w:eastAsia="es-ES"/>
        </w:rPr>
        <w:t>DIRECCIÓN</w:t>
      </w:r>
      <w:r w:rsidR="00AB6953" w:rsidRPr="00D97D4F">
        <w:rPr>
          <w:rFonts w:ascii="Arial" w:eastAsia="MS Mincho" w:hAnsi="Arial" w:cs="Arial"/>
          <w:b/>
          <w:sz w:val="56"/>
          <w:szCs w:val="56"/>
          <w:lang w:val="es-ES_tradnl" w:eastAsia="es-ES"/>
        </w:rPr>
        <w:t xml:space="preserve"> GENERAL DE RECURSOS HUMANOS</w:t>
      </w:r>
    </w:p>
    <w:p w14:paraId="2810C58D" w14:textId="09954E61" w:rsidR="00B12381" w:rsidRPr="00D97D4F" w:rsidRDefault="00B12381" w:rsidP="000A7838">
      <w:pPr>
        <w:jc w:val="center"/>
        <w:rPr>
          <w:rFonts w:ascii="Arial" w:hAnsi="Arial" w:cs="Arial"/>
          <w:sz w:val="20"/>
          <w:szCs w:val="20"/>
        </w:rPr>
      </w:pPr>
    </w:p>
    <w:p w14:paraId="3FEC8B39" w14:textId="1D664CE0" w:rsidR="00AB6953" w:rsidRPr="00D97D4F" w:rsidRDefault="00AB6953" w:rsidP="000A7838">
      <w:pPr>
        <w:jc w:val="center"/>
        <w:rPr>
          <w:rFonts w:ascii="Arial" w:hAnsi="Arial" w:cs="Arial"/>
          <w:sz w:val="20"/>
          <w:szCs w:val="20"/>
        </w:rPr>
      </w:pPr>
    </w:p>
    <w:p w14:paraId="789FFA79" w14:textId="77777777" w:rsidR="00AB6953" w:rsidRPr="00D97D4F" w:rsidRDefault="00AB6953" w:rsidP="000A7838">
      <w:pPr>
        <w:jc w:val="center"/>
        <w:rPr>
          <w:rFonts w:ascii="Arial" w:hAnsi="Arial" w:cs="Arial"/>
          <w:sz w:val="20"/>
          <w:szCs w:val="20"/>
        </w:rPr>
      </w:pPr>
    </w:p>
    <w:p w14:paraId="6085C732" w14:textId="48360819" w:rsidR="000A7838" w:rsidRPr="00D97D4F" w:rsidRDefault="000A7838" w:rsidP="00BB0582">
      <w:pPr>
        <w:spacing w:after="0" w:line="240" w:lineRule="auto"/>
        <w:jc w:val="center"/>
        <w:rPr>
          <w:rFonts w:ascii="Arial" w:eastAsia="MS Mincho" w:hAnsi="Arial" w:cs="Arial"/>
          <w:b/>
          <w:color w:val="00B050"/>
          <w:sz w:val="48"/>
          <w:szCs w:val="48"/>
          <w:lang w:val="es-ES_tradnl" w:eastAsia="es-ES"/>
        </w:rPr>
      </w:pPr>
      <w:r w:rsidRPr="00D97D4F">
        <w:rPr>
          <w:rFonts w:ascii="Arial" w:eastAsia="MS Mincho" w:hAnsi="Arial" w:cs="Arial"/>
          <w:b/>
          <w:color w:val="00B050"/>
          <w:sz w:val="48"/>
          <w:szCs w:val="48"/>
          <w:lang w:val="es-ES_tradnl" w:eastAsia="es-ES"/>
        </w:rPr>
        <w:t xml:space="preserve">Lineamientos para el ejercicio y </w:t>
      </w:r>
      <w:r w:rsidR="003326D1" w:rsidRPr="00D97D4F">
        <w:rPr>
          <w:rFonts w:ascii="Arial" w:eastAsia="MS Mincho" w:hAnsi="Arial" w:cs="Arial"/>
          <w:b/>
          <w:color w:val="00B050"/>
          <w:sz w:val="48"/>
          <w:szCs w:val="48"/>
          <w:lang w:val="es-ES_tradnl" w:eastAsia="es-ES"/>
        </w:rPr>
        <w:t>c</w:t>
      </w:r>
      <w:r w:rsidRPr="00D97D4F">
        <w:rPr>
          <w:rFonts w:ascii="Arial" w:eastAsia="MS Mincho" w:hAnsi="Arial" w:cs="Arial"/>
          <w:b/>
          <w:color w:val="00B050"/>
          <w:sz w:val="48"/>
          <w:szCs w:val="48"/>
          <w:lang w:val="es-ES_tradnl" w:eastAsia="es-ES"/>
        </w:rPr>
        <w:t xml:space="preserve">omprobación del </w:t>
      </w:r>
      <w:r w:rsidR="003326D1" w:rsidRPr="00D97D4F">
        <w:rPr>
          <w:rFonts w:ascii="Arial" w:eastAsia="MS Mincho" w:hAnsi="Arial" w:cs="Arial"/>
          <w:b/>
          <w:color w:val="00B050"/>
          <w:sz w:val="48"/>
          <w:szCs w:val="48"/>
          <w:lang w:val="es-ES_tradnl" w:eastAsia="es-ES"/>
        </w:rPr>
        <w:t>a</w:t>
      </w:r>
      <w:r w:rsidRPr="00D97D4F">
        <w:rPr>
          <w:rFonts w:ascii="Arial" w:eastAsia="MS Mincho" w:hAnsi="Arial" w:cs="Arial"/>
          <w:b/>
          <w:color w:val="00B050"/>
          <w:sz w:val="48"/>
          <w:szCs w:val="48"/>
          <w:lang w:val="es-ES_tradnl" w:eastAsia="es-ES"/>
        </w:rPr>
        <w:t xml:space="preserve">poyo para </w:t>
      </w:r>
      <w:r w:rsidR="00221B71" w:rsidRPr="00D97D4F">
        <w:rPr>
          <w:rFonts w:ascii="Arial" w:eastAsia="MS Mincho" w:hAnsi="Arial" w:cs="Arial"/>
          <w:b/>
          <w:color w:val="00B050"/>
          <w:sz w:val="48"/>
          <w:szCs w:val="48"/>
          <w:lang w:val="es-ES_tradnl" w:eastAsia="es-ES"/>
        </w:rPr>
        <w:t xml:space="preserve">la realización de </w:t>
      </w:r>
      <w:r w:rsidR="00A40F32" w:rsidRPr="00D97D4F">
        <w:rPr>
          <w:rFonts w:ascii="Arial" w:eastAsia="MS Mincho" w:hAnsi="Arial" w:cs="Arial"/>
          <w:b/>
          <w:color w:val="00B050"/>
          <w:sz w:val="48"/>
          <w:szCs w:val="48"/>
          <w:lang w:val="es-ES_tradnl" w:eastAsia="es-ES"/>
        </w:rPr>
        <w:t>actividades</w:t>
      </w:r>
      <w:r w:rsidRPr="00D97D4F">
        <w:rPr>
          <w:rFonts w:ascii="Arial" w:eastAsia="MS Mincho" w:hAnsi="Arial" w:cs="Arial"/>
          <w:b/>
          <w:color w:val="00B050"/>
          <w:sz w:val="48"/>
          <w:szCs w:val="48"/>
          <w:lang w:val="es-ES_tradnl" w:eastAsia="es-ES"/>
        </w:rPr>
        <w:t xml:space="preserve"> de </w:t>
      </w:r>
      <w:r w:rsidR="003326D1" w:rsidRPr="00D97D4F">
        <w:rPr>
          <w:rFonts w:ascii="Arial" w:eastAsia="MS Mincho" w:hAnsi="Arial" w:cs="Arial"/>
          <w:b/>
          <w:color w:val="00B050"/>
          <w:sz w:val="48"/>
          <w:szCs w:val="48"/>
          <w:lang w:val="es-ES_tradnl" w:eastAsia="es-ES"/>
        </w:rPr>
        <w:t>f</w:t>
      </w:r>
      <w:r w:rsidRPr="00D97D4F">
        <w:rPr>
          <w:rFonts w:ascii="Arial" w:eastAsia="MS Mincho" w:hAnsi="Arial" w:cs="Arial"/>
          <w:b/>
          <w:color w:val="00B050"/>
          <w:sz w:val="48"/>
          <w:szCs w:val="48"/>
          <w:lang w:val="es-ES_tradnl" w:eastAsia="es-ES"/>
        </w:rPr>
        <w:t xml:space="preserve">in de </w:t>
      </w:r>
      <w:r w:rsidR="003326D1" w:rsidRPr="00D97D4F">
        <w:rPr>
          <w:rFonts w:ascii="Arial" w:eastAsia="MS Mincho" w:hAnsi="Arial" w:cs="Arial"/>
          <w:b/>
          <w:color w:val="00B050"/>
          <w:sz w:val="48"/>
          <w:szCs w:val="48"/>
          <w:lang w:val="es-ES_tradnl" w:eastAsia="es-ES"/>
        </w:rPr>
        <w:t>a</w:t>
      </w:r>
      <w:r w:rsidRPr="00D97D4F">
        <w:rPr>
          <w:rFonts w:ascii="Arial" w:eastAsia="MS Mincho" w:hAnsi="Arial" w:cs="Arial"/>
          <w:b/>
          <w:color w:val="00B050"/>
          <w:sz w:val="48"/>
          <w:szCs w:val="48"/>
          <w:lang w:val="es-ES_tradnl" w:eastAsia="es-ES"/>
        </w:rPr>
        <w:t>ño</w:t>
      </w:r>
      <w:r w:rsidR="00221B71" w:rsidRPr="00D97D4F">
        <w:rPr>
          <w:rFonts w:ascii="Arial" w:eastAsia="MS Mincho" w:hAnsi="Arial" w:cs="Arial"/>
          <w:b/>
          <w:color w:val="00B050"/>
          <w:sz w:val="48"/>
          <w:szCs w:val="48"/>
          <w:lang w:val="es-ES_tradnl" w:eastAsia="es-ES"/>
        </w:rPr>
        <w:t xml:space="preserve"> </w:t>
      </w:r>
      <w:r w:rsidR="005B60CC" w:rsidRPr="00D97D4F">
        <w:rPr>
          <w:rFonts w:ascii="Arial" w:eastAsia="MS Mincho" w:hAnsi="Arial" w:cs="Arial"/>
          <w:b/>
          <w:color w:val="00B050"/>
          <w:sz w:val="48"/>
          <w:szCs w:val="48"/>
          <w:lang w:val="es-ES_tradnl" w:eastAsia="es-ES"/>
        </w:rPr>
        <w:t xml:space="preserve">del </w:t>
      </w:r>
      <w:r w:rsidR="00F36381" w:rsidRPr="00D97D4F">
        <w:rPr>
          <w:rFonts w:ascii="Arial" w:eastAsia="MS Mincho" w:hAnsi="Arial" w:cs="Arial"/>
          <w:b/>
          <w:color w:val="00B050"/>
          <w:sz w:val="48"/>
          <w:szCs w:val="48"/>
          <w:lang w:val="es-ES_tradnl" w:eastAsia="es-ES"/>
        </w:rPr>
        <w:t>T</w:t>
      </w:r>
      <w:r w:rsidR="00FA5C3C" w:rsidRPr="00D97D4F">
        <w:rPr>
          <w:rFonts w:ascii="Arial" w:eastAsia="MS Mincho" w:hAnsi="Arial" w:cs="Arial"/>
          <w:b/>
          <w:color w:val="00B050"/>
          <w:sz w:val="48"/>
          <w:szCs w:val="48"/>
          <w:lang w:val="es-ES_tradnl" w:eastAsia="es-ES"/>
        </w:rPr>
        <w:t xml:space="preserve">ribunal </w:t>
      </w:r>
      <w:r w:rsidR="00F36381" w:rsidRPr="00D97D4F">
        <w:rPr>
          <w:rFonts w:ascii="Arial" w:eastAsia="MS Mincho" w:hAnsi="Arial" w:cs="Arial"/>
          <w:b/>
          <w:color w:val="00B050"/>
          <w:sz w:val="48"/>
          <w:szCs w:val="48"/>
          <w:lang w:val="es-ES_tradnl" w:eastAsia="es-ES"/>
        </w:rPr>
        <w:t>E</w:t>
      </w:r>
      <w:r w:rsidR="00FA5C3C" w:rsidRPr="00D97D4F">
        <w:rPr>
          <w:rFonts w:ascii="Arial" w:eastAsia="MS Mincho" w:hAnsi="Arial" w:cs="Arial"/>
          <w:b/>
          <w:color w:val="00B050"/>
          <w:sz w:val="48"/>
          <w:szCs w:val="48"/>
          <w:lang w:val="es-ES_tradnl" w:eastAsia="es-ES"/>
        </w:rPr>
        <w:t xml:space="preserve">lectoral </w:t>
      </w:r>
      <w:r w:rsidR="005B60CC" w:rsidRPr="00D97D4F">
        <w:rPr>
          <w:rFonts w:ascii="Arial" w:eastAsia="MS Mincho" w:hAnsi="Arial" w:cs="Arial"/>
          <w:b/>
          <w:color w:val="00B050"/>
          <w:sz w:val="48"/>
          <w:szCs w:val="48"/>
          <w:lang w:val="es-ES_tradnl" w:eastAsia="es-ES"/>
        </w:rPr>
        <w:t>del Poder Judicial de la Federación</w:t>
      </w:r>
    </w:p>
    <w:p w14:paraId="1F16C225" w14:textId="287643B8" w:rsidR="000A4E62" w:rsidRPr="00D97D4F" w:rsidRDefault="000A4E62">
      <w:pPr>
        <w:rPr>
          <w:rFonts w:ascii="Arial" w:hAnsi="Arial" w:cs="Arial"/>
          <w:sz w:val="20"/>
          <w:szCs w:val="20"/>
        </w:rPr>
      </w:pPr>
    </w:p>
    <w:p w14:paraId="5C10BCCA" w14:textId="09276E26" w:rsidR="000A7838" w:rsidRPr="00D97D4F" w:rsidRDefault="000A7838">
      <w:pPr>
        <w:rPr>
          <w:rFonts w:ascii="Arial" w:hAnsi="Arial" w:cs="Arial"/>
          <w:sz w:val="20"/>
          <w:szCs w:val="20"/>
        </w:rPr>
      </w:pPr>
    </w:p>
    <w:p w14:paraId="48B95656" w14:textId="0931F35E" w:rsidR="000A7838" w:rsidRPr="00D97D4F" w:rsidRDefault="000A7838">
      <w:pPr>
        <w:rPr>
          <w:rFonts w:ascii="Arial" w:hAnsi="Arial" w:cs="Arial"/>
          <w:sz w:val="20"/>
          <w:szCs w:val="20"/>
        </w:rPr>
      </w:pPr>
    </w:p>
    <w:p w14:paraId="5C52139F" w14:textId="53C7969F" w:rsidR="000A7838" w:rsidRPr="00D97D4F" w:rsidRDefault="000A7838">
      <w:pPr>
        <w:rPr>
          <w:rFonts w:ascii="Arial" w:hAnsi="Arial" w:cs="Arial"/>
          <w:sz w:val="20"/>
          <w:szCs w:val="20"/>
        </w:rPr>
      </w:pPr>
    </w:p>
    <w:p w14:paraId="7125E814" w14:textId="30B5FF64" w:rsidR="000A7838" w:rsidRPr="00D97D4F" w:rsidRDefault="000A7838">
      <w:pPr>
        <w:rPr>
          <w:rFonts w:ascii="Arial" w:hAnsi="Arial" w:cs="Arial"/>
          <w:sz w:val="20"/>
          <w:szCs w:val="20"/>
        </w:rPr>
      </w:pPr>
    </w:p>
    <w:p w14:paraId="3BB98DFF" w14:textId="561C21E5" w:rsidR="000A7838" w:rsidRPr="00D97D4F" w:rsidRDefault="000A7838">
      <w:pPr>
        <w:rPr>
          <w:rFonts w:ascii="Arial" w:hAnsi="Arial" w:cs="Arial"/>
          <w:sz w:val="20"/>
          <w:szCs w:val="20"/>
        </w:rPr>
      </w:pPr>
    </w:p>
    <w:p w14:paraId="5432F1E8" w14:textId="77777777" w:rsidR="00D20F9B" w:rsidRPr="00D97D4F" w:rsidRDefault="00D20F9B" w:rsidP="00965CD0">
      <w:pPr>
        <w:spacing w:after="0" w:line="240" w:lineRule="auto"/>
        <w:ind w:right="29"/>
        <w:rPr>
          <w:rFonts w:ascii="Arial" w:hAnsi="Arial" w:cs="Arial"/>
          <w:color w:val="00863D"/>
          <w:sz w:val="72"/>
          <w:szCs w:val="72"/>
        </w:rPr>
      </w:pPr>
      <w:r w:rsidRPr="00D97D4F">
        <w:rPr>
          <w:rFonts w:ascii="Arial" w:hAnsi="Arial" w:cs="Arial"/>
          <w:color w:val="00863D"/>
          <w:sz w:val="72"/>
          <w:szCs w:val="72"/>
        </w:rPr>
        <w:t>ÍNDICE</w:t>
      </w:r>
    </w:p>
    <w:p w14:paraId="4576A494" w14:textId="5F4A8EB2" w:rsidR="00D20F9B" w:rsidRPr="00D97D4F" w:rsidRDefault="00D20F9B" w:rsidP="00D20F9B">
      <w:pPr>
        <w:spacing w:after="0" w:line="240" w:lineRule="auto"/>
        <w:ind w:right="29"/>
        <w:jc w:val="right"/>
        <w:rPr>
          <w:rFonts w:ascii="Arial" w:hAnsi="Arial" w:cs="Arial"/>
          <w:b/>
          <w:color w:val="00863D"/>
        </w:rPr>
      </w:pPr>
      <w:r w:rsidRPr="00D97D4F">
        <w:rPr>
          <w:rFonts w:ascii="Arial" w:hAnsi="Arial" w:cs="Arial"/>
          <w:b/>
          <w:color w:val="00863D"/>
        </w:rPr>
        <w:t>_____</w:t>
      </w:r>
      <w:r w:rsidR="002973EC" w:rsidRPr="00D97D4F">
        <w:rPr>
          <w:rFonts w:ascii="Arial" w:hAnsi="Arial" w:cs="Arial"/>
          <w:b/>
          <w:color w:val="00863D"/>
        </w:rPr>
        <w:t>_____</w:t>
      </w:r>
      <w:r w:rsidRPr="00D97D4F">
        <w:rPr>
          <w:rFonts w:ascii="Arial" w:hAnsi="Arial" w:cs="Arial"/>
          <w:b/>
          <w:color w:val="00863D"/>
        </w:rPr>
        <w:t>_________________________________________________________________</w:t>
      </w:r>
    </w:p>
    <w:p w14:paraId="26A72316" w14:textId="78032E39" w:rsidR="0000222F" w:rsidRPr="00D97D4F" w:rsidRDefault="0000222F" w:rsidP="00100761">
      <w:pPr>
        <w:tabs>
          <w:tab w:val="left" w:pos="6804"/>
        </w:tabs>
        <w:spacing w:line="360" w:lineRule="auto"/>
        <w:ind w:left="142" w:right="2036"/>
        <w:jc w:val="both"/>
        <w:rPr>
          <w:rFonts w:ascii="Arial" w:hAnsi="Arial" w:cs="Arial"/>
          <w:bCs/>
          <w:noProof/>
          <w:color w:val="000000"/>
          <w:sz w:val="10"/>
          <w:szCs w:val="10"/>
        </w:rPr>
      </w:pPr>
    </w:p>
    <w:p w14:paraId="53208234" w14:textId="4D83ABD6" w:rsidR="00E27AA2" w:rsidRPr="00D97D4F" w:rsidRDefault="00E27AA2" w:rsidP="00E27AA2">
      <w:pPr>
        <w:spacing w:line="360" w:lineRule="auto"/>
        <w:ind w:left="142" w:right="2036"/>
        <w:rPr>
          <w:rFonts w:ascii="Arial" w:hAnsi="Arial" w:cs="Arial"/>
          <w:bCs/>
          <w:noProof/>
          <w:color w:val="000000"/>
          <w:sz w:val="22"/>
          <w:szCs w:val="22"/>
        </w:rPr>
      </w:pPr>
      <w:r w:rsidRPr="00D97D4F">
        <w:rPr>
          <w:rFonts w:ascii="Arial" w:hAnsi="Arial" w:cs="Arial"/>
          <w:bCs/>
          <w:noProof/>
          <w:color w:val="000000"/>
          <w:sz w:val="22"/>
          <w:szCs w:val="22"/>
        </w:rPr>
        <w:t>Presentación…………………………………………………………….</w:t>
      </w:r>
      <w:r w:rsidR="00B80862" w:rsidRPr="00D97D4F">
        <w:rPr>
          <w:rFonts w:ascii="Arial" w:hAnsi="Arial" w:cs="Arial"/>
          <w:bCs/>
          <w:noProof/>
          <w:color w:val="000000"/>
          <w:sz w:val="22"/>
          <w:szCs w:val="22"/>
        </w:rPr>
        <w:t xml:space="preserve"> </w:t>
      </w:r>
      <w:r w:rsidR="00346F38" w:rsidRPr="00D97D4F">
        <w:rPr>
          <w:rFonts w:ascii="Arial" w:hAnsi="Arial" w:cs="Arial"/>
          <w:bCs/>
          <w:noProof/>
          <w:color w:val="000000"/>
          <w:sz w:val="22"/>
          <w:szCs w:val="22"/>
        </w:rPr>
        <w:t>1</w:t>
      </w:r>
    </w:p>
    <w:p w14:paraId="212FEC85" w14:textId="4AA39710" w:rsidR="00E27AA2" w:rsidRPr="00D97D4F" w:rsidRDefault="00E27AA2" w:rsidP="00E27AA2">
      <w:pPr>
        <w:spacing w:line="360" w:lineRule="auto"/>
        <w:ind w:left="142" w:right="2036"/>
        <w:rPr>
          <w:rFonts w:ascii="Arial" w:hAnsi="Arial" w:cs="Arial"/>
          <w:color w:val="000000"/>
          <w:sz w:val="22"/>
          <w:szCs w:val="22"/>
        </w:rPr>
      </w:pPr>
      <w:r w:rsidRPr="00D97D4F">
        <w:rPr>
          <w:rFonts w:ascii="Arial" w:hAnsi="Arial" w:cs="Arial"/>
          <w:bCs/>
          <w:noProof/>
          <w:color w:val="000000"/>
          <w:sz w:val="22"/>
          <w:szCs w:val="22"/>
        </w:rPr>
        <w:t>Objetivo…………………………………………………………………..</w:t>
      </w:r>
      <w:r w:rsidR="00B80862" w:rsidRPr="00D97D4F">
        <w:rPr>
          <w:rFonts w:ascii="Arial" w:hAnsi="Arial" w:cs="Arial"/>
          <w:bCs/>
          <w:noProof/>
          <w:color w:val="000000"/>
          <w:sz w:val="22"/>
          <w:szCs w:val="22"/>
        </w:rPr>
        <w:t xml:space="preserve"> </w:t>
      </w:r>
      <w:r w:rsidR="00346F38" w:rsidRPr="00D97D4F">
        <w:rPr>
          <w:rFonts w:ascii="Arial" w:hAnsi="Arial" w:cs="Arial"/>
          <w:bCs/>
          <w:noProof/>
          <w:color w:val="000000"/>
          <w:sz w:val="22"/>
          <w:szCs w:val="22"/>
        </w:rPr>
        <w:t>1</w:t>
      </w:r>
    </w:p>
    <w:p w14:paraId="469165CF" w14:textId="383F9FCE" w:rsidR="00E27AA2" w:rsidRPr="00D97D4F" w:rsidRDefault="00E27AA2" w:rsidP="00E27AA2">
      <w:pPr>
        <w:tabs>
          <w:tab w:val="left" w:pos="6804"/>
        </w:tabs>
        <w:spacing w:line="360" w:lineRule="auto"/>
        <w:ind w:left="142" w:right="2036"/>
        <w:jc w:val="both"/>
        <w:rPr>
          <w:rFonts w:ascii="Arial" w:hAnsi="Arial" w:cs="Arial"/>
          <w:bCs/>
          <w:noProof/>
          <w:color w:val="000000"/>
          <w:sz w:val="22"/>
          <w:szCs w:val="22"/>
        </w:rPr>
      </w:pPr>
      <w:r w:rsidRPr="00D97D4F">
        <w:rPr>
          <w:rFonts w:ascii="Arial" w:hAnsi="Arial" w:cs="Arial"/>
          <w:bCs/>
          <w:noProof/>
          <w:color w:val="000000"/>
          <w:sz w:val="22"/>
          <w:szCs w:val="22"/>
        </w:rPr>
        <w:t>Marco jurídico…………………………………………….....................</w:t>
      </w:r>
      <w:r w:rsidR="00B80862" w:rsidRPr="00D97D4F">
        <w:rPr>
          <w:rFonts w:ascii="Arial" w:hAnsi="Arial" w:cs="Arial"/>
          <w:bCs/>
          <w:noProof/>
          <w:color w:val="000000"/>
          <w:sz w:val="22"/>
          <w:szCs w:val="22"/>
        </w:rPr>
        <w:t xml:space="preserve"> </w:t>
      </w:r>
      <w:r w:rsidR="00346F38" w:rsidRPr="00D97D4F">
        <w:rPr>
          <w:rFonts w:ascii="Arial" w:hAnsi="Arial" w:cs="Arial"/>
          <w:bCs/>
          <w:noProof/>
          <w:color w:val="000000"/>
          <w:sz w:val="22"/>
          <w:szCs w:val="22"/>
        </w:rPr>
        <w:t>2</w:t>
      </w:r>
    </w:p>
    <w:p w14:paraId="52FB9894" w14:textId="77777777" w:rsidR="00E27AA2" w:rsidRPr="00D97D4F" w:rsidRDefault="00E27AA2" w:rsidP="00100761">
      <w:pPr>
        <w:tabs>
          <w:tab w:val="left" w:pos="6804"/>
        </w:tabs>
        <w:spacing w:line="360" w:lineRule="auto"/>
        <w:ind w:left="142" w:right="2036"/>
        <w:jc w:val="both"/>
        <w:rPr>
          <w:rFonts w:ascii="Arial" w:hAnsi="Arial" w:cs="Arial"/>
          <w:bCs/>
          <w:noProof/>
          <w:color w:val="000000"/>
          <w:sz w:val="10"/>
          <w:szCs w:val="10"/>
        </w:rPr>
      </w:pPr>
    </w:p>
    <w:p w14:paraId="0088D515" w14:textId="4B2C8F98" w:rsidR="00E27AA2" w:rsidRPr="00D97D4F" w:rsidRDefault="00E27AA2" w:rsidP="00100761">
      <w:pPr>
        <w:tabs>
          <w:tab w:val="left" w:pos="6804"/>
        </w:tabs>
        <w:spacing w:line="360" w:lineRule="auto"/>
        <w:ind w:left="142" w:right="2036"/>
        <w:jc w:val="both"/>
        <w:rPr>
          <w:rFonts w:ascii="Arial" w:hAnsi="Arial" w:cs="Arial"/>
          <w:b/>
          <w:noProof/>
          <w:color w:val="000000"/>
          <w:sz w:val="22"/>
          <w:szCs w:val="22"/>
        </w:rPr>
      </w:pPr>
      <w:r w:rsidRPr="00D97D4F">
        <w:rPr>
          <w:rFonts w:ascii="Arial" w:hAnsi="Arial" w:cs="Arial"/>
          <w:b/>
          <w:noProof/>
          <w:color w:val="000000"/>
          <w:sz w:val="22"/>
          <w:szCs w:val="22"/>
        </w:rPr>
        <w:t>Capítulo I</w:t>
      </w:r>
    </w:p>
    <w:p w14:paraId="1C633157" w14:textId="226D7FBD" w:rsidR="00E27AA2" w:rsidRPr="00D97D4F" w:rsidRDefault="00E27AA2" w:rsidP="00E27AA2">
      <w:pPr>
        <w:tabs>
          <w:tab w:val="left" w:pos="6804"/>
        </w:tabs>
        <w:spacing w:line="360" w:lineRule="auto"/>
        <w:ind w:left="142" w:right="2036"/>
        <w:jc w:val="both"/>
        <w:rPr>
          <w:rFonts w:ascii="Arial" w:hAnsi="Arial" w:cs="Arial"/>
          <w:bCs/>
          <w:noProof/>
          <w:color w:val="000000"/>
          <w:sz w:val="22"/>
          <w:szCs w:val="22"/>
        </w:rPr>
      </w:pPr>
      <w:r w:rsidRPr="00D97D4F">
        <w:rPr>
          <w:rFonts w:ascii="Arial" w:hAnsi="Arial" w:cs="Arial"/>
          <w:bCs/>
          <w:noProof/>
          <w:color w:val="000000"/>
          <w:sz w:val="22"/>
          <w:szCs w:val="22"/>
        </w:rPr>
        <w:t>Disposiciones Generales…………..…………………………………..</w:t>
      </w:r>
      <w:r w:rsidR="00B80862" w:rsidRPr="00D97D4F">
        <w:rPr>
          <w:rFonts w:ascii="Arial" w:hAnsi="Arial" w:cs="Arial"/>
          <w:bCs/>
          <w:noProof/>
          <w:color w:val="000000"/>
          <w:sz w:val="22"/>
          <w:szCs w:val="22"/>
        </w:rPr>
        <w:t xml:space="preserve"> </w:t>
      </w:r>
      <w:r w:rsidR="00965CD0" w:rsidRPr="00D97D4F">
        <w:rPr>
          <w:rFonts w:ascii="Arial" w:hAnsi="Arial" w:cs="Arial"/>
          <w:bCs/>
          <w:noProof/>
          <w:color w:val="000000"/>
          <w:sz w:val="22"/>
          <w:szCs w:val="22"/>
        </w:rPr>
        <w:t>3</w:t>
      </w:r>
    </w:p>
    <w:p w14:paraId="24689E9D" w14:textId="77777777" w:rsidR="00E27AA2" w:rsidRPr="00D97D4F" w:rsidRDefault="00E27AA2" w:rsidP="00E27AA2">
      <w:pPr>
        <w:tabs>
          <w:tab w:val="left" w:pos="6804"/>
        </w:tabs>
        <w:spacing w:line="360" w:lineRule="auto"/>
        <w:ind w:left="142" w:right="2036"/>
        <w:jc w:val="both"/>
        <w:rPr>
          <w:rFonts w:ascii="Arial" w:hAnsi="Arial" w:cs="Arial"/>
          <w:bCs/>
          <w:noProof/>
          <w:color w:val="000000"/>
          <w:sz w:val="10"/>
          <w:szCs w:val="10"/>
        </w:rPr>
      </w:pPr>
    </w:p>
    <w:p w14:paraId="5C99C15E" w14:textId="7AAAC1A9" w:rsidR="00E27AA2" w:rsidRPr="00D97D4F" w:rsidRDefault="00E27AA2" w:rsidP="00E27AA2">
      <w:pPr>
        <w:tabs>
          <w:tab w:val="left" w:pos="6804"/>
        </w:tabs>
        <w:spacing w:line="360" w:lineRule="auto"/>
        <w:ind w:left="142" w:right="2036"/>
        <w:jc w:val="both"/>
        <w:rPr>
          <w:rFonts w:ascii="Arial" w:hAnsi="Arial" w:cs="Arial"/>
          <w:b/>
          <w:noProof/>
          <w:color w:val="000000"/>
          <w:sz w:val="22"/>
          <w:szCs w:val="22"/>
        </w:rPr>
      </w:pPr>
      <w:r w:rsidRPr="00D97D4F">
        <w:rPr>
          <w:rFonts w:ascii="Arial" w:hAnsi="Arial" w:cs="Arial"/>
          <w:b/>
          <w:noProof/>
          <w:color w:val="000000"/>
          <w:sz w:val="22"/>
          <w:szCs w:val="22"/>
        </w:rPr>
        <w:t>Capítulo II</w:t>
      </w:r>
    </w:p>
    <w:p w14:paraId="119C0A8E" w14:textId="0132961E" w:rsidR="00E27AA2" w:rsidRPr="00D97D4F" w:rsidRDefault="00E27AA2" w:rsidP="00E27AA2">
      <w:pPr>
        <w:tabs>
          <w:tab w:val="left" w:pos="6804"/>
        </w:tabs>
        <w:spacing w:line="360" w:lineRule="auto"/>
        <w:ind w:left="142" w:right="2036"/>
        <w:jc w:val="both"/>
        <w:rPr>
          <w:rFonts w:ascii="Arial" w:hAnsi="Arial" w:cs="Arial"/>
          <w:bCs/>
          <w:noProof/>
          <w:color w:val="000000"/>
          <w:sz w:val="22"/>
          <w:szCs w:val="22"/>
        </w:rPr>
      </w:pPr>
      <w:r w:rsidRPr="00D97D4F">
        <w:rPr>
          <w:rFonts w:ascii="Arial" w:hAnsi="Arial" w:cs="Arial"/>
          <w:bCs/>
          <w:noProof/>
          <w:color w:val="000000"/>
          <w:sz w:val="22"/>
          <w:szCs w:val="22"/>
        </w:rPr>
        <w:t xml:space="preserve">De la autorización y asignación del apoyo </w:t>
      </w:r>
      <w:r w:rsidR="00990E2F" w:rsidRPr="00D97D4F">
        <w:rPr>
          <w:rFonts w:ascii="Arial" w:hAnsi="Arial" w:cs="Arial"/>
          <w:bCs/>
          <w:noProof/>
          <w:color w:val="000000"/>
          <w:sz w:val="22"/>
          <w:szCs w:val="22"/>
        </w:rPr>
        <w:t>…………...</w:t>
      </w:r>
      <w:r w:rsidRPr="00D97D4F">
        <w:rPr>
          <w:rFonts w:ascii="Arial" w:hAnsi="Arial" w:cs="Arial"/>
          <w:bCs/>
          <w:noProof/>
          <w:color w:val="000000"/>
          <w:sz w:val="22"/>
          <w:szCs w:val="22"/>
        </w:rPr>
        <w:t>……………</w:t>
      </w:r>
      <w:r w:rsidR="00346F38" w:rsidRPr="00D97D4F">
        <w:rPr>
          <w:rFonts w:ascii="Arial" w:hAnsi="Arial" w:cs="Arial"/>
          <w:bCs/>
          <w:noProof/>
          <w:color w:val="000000"/>
          <w:sz w:val="22"/>
          <w:szCs w:val="22"/>
        </w:rPr>
        <w:t>…</w:t>
      </w:r>
      <w:r w:rsidR="00E1378E" w:rsidRPr="00D97D4F">
        <w:rPr>
          <w:rFonts w:ascii="Arial" w:hAnsi="Arial" w:cs="Arial"/>
          <w:bCs/>
          <w:noProof/>
          <w:color w:val="000000"/>
          <w:sz w:val="22"/>
          <w:szCs w:val="22"/>
        </w:rPr>
        <w:t>5</w:t>
      </w:r>
    </w:p>
    <w:p w14:paraId="2A4DABD3" w14:textId="77777777" w:rsidR="00E27AA2" w:rsidRPr="00D97D4F" w:rsidRDefault="00E27AA2" w:rsidP="00E27AA2">
      <w:pPr>
        <w:tabs>
          <w:tab w:val="left" w:pos="6804"/>
        </w:tabs>
        <w:spacing w:line="360" w:lineRule="auto"/>
        <w:ind w:left="142" w:right="2036"/>
        <w:jc w:val="both"/>
        <w:rPr>
          <w:rFonts w:ascii="Arial" w:hAnsi="Arial" w:cs="Arial"/>
          <w:bCs/>
          <w:noProof/>
          <w:color w:val="000000"/>
          <w:sz w:val="10"/>
          <w:szCs w:val="10"/>
        </w:rPr>
      </w:pPr>
    </w:p>
    <w:p w14:paraId="00C58703" w14:textId="0549483D" w:rsidR="00E27AA2" w:rsidRPr="00D97D4F" w:rsidRDefault="00E27AA2" w:rsidP="00E27AA2">
      <w:pPr>
        <w:tabs>
          <w:tab w:val="left" w:pos="6804"/>
        </w:tabs>
        <w:spacing w:line="360" w:lineRule="auto"/>
        <w:ind w:left="142" w:right="2036"/>
        <w:jc w:val="both"/>
        <w:rPr>
          <w:rFonts w:ascii="Arial" w:hAnsi="Arial" w:cs="Arial"/>
          <w:b/>
          <w:noProof/>
          <w:color w:val="000000"/>
          <w:sz w:val="22"/>
          <w:szCs w:val="22"/>
        </w:rPr>
      </w:pPr>
      <w:r w:rsidRPr="00D97D4F">
        <w:rPr>
          <w:rFonts w:ascii="Arial" w:hAnsi="Arial" w:cs="Arial"/>
          <w:b/>
          <w:noProof/>
          <w:color w:val="000000"/>
          <w:sz w:val="22"/>
          <w:szCs w:val="22"/>
        </w:rPr>
        <w:t>Capítulo III</w:t>
      </w:r>
    </w:p>
    <w:p w14:paraId="34D92AE6" w14:textId="456B6B04" w:rsidR="00E27AA2" w:rsidRPr="00D97D4F" w:rsidRDefault="00E27AA2" w:rsidP="00E27AA2">
      <w:pPr>
        <w:tabs>
          <w:tab w:val="left" w:pos="6804"/>
        </w:tabs>
        <w:spacing w:line="360" w:lineRule="auto"/>
        <w:ind w:left="142" w:right="2036"/>
        <w:jc w:val="both"/>
        <w:rPr>
          <w:rFonts w:ascii="Arial" w:hAnsi="Arial" w:cs="Arial"/>
          <w:bCs/>
          <w:noProof/>
          <w:color w:val="000000"/>
          <w:sz w:val="22"/>
          <w:szCs w:val="22"/>
        </w:rPr>
      </w:pPr>
      <w:r w:rsidRPr="00D97D4F">
        <w:rPr>
          <w:rFonts w:ascii="Arial" w:hAnsi="Arial" w:cs="Arial"/>
          <w:bCs/>
          <w:noProof/>
          <w:color w:val="000000"/>
          <w:sz w:val="22"/>
          <w:szCs w:val="22"/>
        </w:rPr>
        <w:t>Del ejercicio de recursos…………………………………………</w:t>
      </w:r>
      <w:r w:rsidR="00EF6AE1" w:rsidRPr="00D97D4F">
        <w:rPr>
          <w:rFonts w:ascii="Arial" w:hAnsi="Arial" w:cs="Arial"/>
          <w:bCs/>
          <w:noProof/>
          <w:color w:val="000000"/>
          <w:sz w:val="22"/>
          <w:szCs w:val="22"/>
        </w:rPr>
        <w:t>…</w:t>
      </w:r>
      <w:r w:rsidRPr="00D97D4F">
        <w:rPr>
          <w:rFonts w:ascii="Arial" w:hAnsi="Arial" w:cs="Arial"/>
          <w:bCs/>
          <w:noProof/>
          <w:color w:val="000000"/>
          <w:sz w:val="22"/>
          <w:szCs w:val="22"/>
        </w:rPr>
        <w:t>….</w:t>
      </w:r>
      <w:r w:rsidR="00B80862" w:rsidRPr="00D97D4F">
        <w:rPr>
          <w:rFonts w:ascii="Arial" w:hAnsi="Arial" w:cs="Arial"/>
          <w:bCs/>
          <w:noProof/>
          <w:color w:val="000000"/>
          <w:sz w:val="22"/>
          <w:szCs w:val="22"/>
        </w:rPr>
        <w:t xml:space="preserve"> </w:t>
      </w:r>
      <w:r w:rsidR="00965CD0" w:rsidRPr="00D97D4F">
        <w:rPr>
          <w:rFonts w:ascii="Arial" w:hAnsi="Arial" w:cs="Arial"/>
          <w:bCs/>
          <w:noProof/>
          <w:color w:val="000000"/>
          <w:sz w:val="22"/>
          <w:szCs w:val="22"/>
        </w:rPr>
        <w:t>7</w:t>
      </w:r>
    </w:p>
    <w:p w14:paraId="0A4F84DD" w14:textId="77777777" w:rsidR="00E27AA2" w:rsidRPr="00D97D4F" w:rsidRDefault="00E27AA2" w:rsidP="00E27AA2">
      <w:pPr>
        <w:tabs>
          <w:tab w:val="left" w:pos="6804"/>
        </w:tabs>
        <w:spacing w:line="360" w:lineRule="auto"/>
        <w:ind w:left="142" w:right="2036"/>
        <w:jc w:val="both"/>
        <w:rPr>
          <w:rFonts w:ascii="Arial" w:hAnsi="Arial" w:cs="Arial"/>
          <w:bCs/>
          <w:noProof/>
          <w:color w:val="000000"/>
          <w:sz w:val="10"/>
          <w:szCs w:val="10"/>
        </w:rPr>
      </w:pPr>
    </w:p>
    <w:p w14:paraId="291E11E6" w14:textId="08102521" w:rsidR="00E27AA2" w:rsidRPr="00D97D4F" w:rsidRDefault="00E27AA2" w:rsidP="00E27AA2">
      <w:pPr>
        <w:tabs>
          <w:tab w:val="left" w:pos="6804"/>
        </w:tabs>
        <w:spacing w:line="360" w:lineRule="auto"/>
        <w:ind w:left="142" w:right="2036"/>
        <w:jc w:val="both"/>
        <w:rPr>
          <w:rFonts w:ascii="Arial" w:hAnsi="Arial" w:cs="Arial"/>
          <w:b/>
          <w:noProof/>
          <w:color w:val="000000"/>
          <w:sz w:val="22"/>
          <w:szCs w:val="22"/>
        </w:rPr>
      </w:pPr>
      <w:r w:rsidRPr="00D97D4F">
        <w:rPr>
          <w:rFonts w:ascii="Arial" w:hAnsi="Arial" w:cs="Arial"/>
          <w:b/>
          <w:noProof/>
          <w:color w:val="000000"/>
          <w:sz w:val="22"/>
          <w:szCs w:val="22"/>
        </w:rPr>
        <w:t xml:space="preserve">Capítulo </w:t>
      </w:r>
      <w:r w:rsidR="00BA5189" w:rsidRPr="00D97D4F">
        <w:rPr>
          <w:rFonts w:ascii="Arial" w:hAnsi="Arial" w:cs="Arial"/>
          <w:b/>
          <w:noProof/>
          <w:color w:val="000000"/>
          <w:sz w:val="22"/>
          <w:szCs w:val="22"/>
        </w:rPr>
        <w:t>IV</w:t>
      </w:r>
    </w:p>
    <w:p w14:paraId="0FD8D58A" w14:textId="2DA7C696" w:rsidR="00E27AA2" w:rsidRPr="00D97D4F" w:rsidRDefault="00E27AA2" w:rsidP="00E27AA2">
      <w:pPr>
        <w:tabs>
          <w:tab w:val="left" w:pos="6804"/>
        </w:tabs>
        <w:spacing w:line="360" w:lineRule="auto"/>
        <w:ind w:left="142" w:right="2036"/>
        <w:jc w:val="both"/>
        <w:rPr>
          <w:rFonts w:ascii="Arial" w:hAnsi="Arial" w:cs="Arial"/>
          <w:bCs/>
          <w:noProof/>
          <w:color w:val="000000"/>
          <w:sz w:val="22"/>
          <w:szCs w:val="22"/>
        </w:rPr>
      </w:pPr>
      <w:r w:rsidRPr="00D97D4F">
        <w:rPr>
          <w:rFonts w:ascii="Arial" w:hAnsi="Arial" w:cs="Arial"/>
          <w:bCs/>
          <w:noProof/>
          <w:color w:val="000000"/>
          <w:sz w:val="22"/>
          <w:szCs w:val="22"/>
        </w:rPr>
        <w:t>De la comprobación de recursos……...……………….…</w:t>
      </w:r>
      <w:r w:rsidR="00EF6AE1" w:rsidRPr="00D97D4F">
        <w:rPr>
          <w:rFonts w:ascii="Arial" w:hAnsi="Arial" w:cs="Arial"/>
          <w:bCs/>
          <w:noProof/>
          <w:color w:val="000000"/>
          <w:sz w:val="22"/>
          <w:szCs w:val="22"/>
        </w:rPr>
        <w:t>.</w:t>
      </w:r>
      <w:r w:rsidRPr="00D97D4F">
        <w:rPr>
          <w:rFonts w:ascii="Arial" w:hAnsi="Arial" w:cs="Arial"/>
          <w:bCs/>
          <w:noProof/>
          <w:color w:val="000000"/>
          <w:sz w:val="22"/>
          <w:szCs w:val="22"/>
        </w:rPr>
        <w:t>………..…</w:t>
      </w:r>
      <w:r w:rsidR="00965CD0" w:rsidRPr="00D97D4F">
        <w:rPr>
          <w:rFonts w:ascii="Arial" w:hAnsi="Arial" w:cs="Arial"/>
          <w:bCs/>
          <w:noProof/>
          <w:color w:val="000000"/>
          <w:sz w:val="22"/>
          <w:szCs w:val="22"/>
        </w:rPr>
        <w:t>.8</w:t>
      </w:r>
    </w:p>
    <w:p w14:paraId="0C84BB75" w14:textId="77777777" w:rsidR="00E27AA2" w:rsidRPr="00D97D4F" w:rsidRDefault="00E27AA2" w:rsidP="00100761">
      <w:pPr>
        <w:tabs>
          <w:tab w:val="left" w:pos="6804"/>
        </w:tabs>
        <w:spacing w:line="360" w:lineRule="auto"/>
        <w:ind w:left="142" w:right="2036"/>
        <w:jc w:val="both"/>
        <w:rPr>
          <w:rFonts w:ascii="Arial" w:hAnsi="Arial" w:cs="Arial"/>
          <w:bCs/>
          <w:noProof/>
          <w:color w:val="000000"/>
          <w:sz w:val="10"/>
          <w:szCs w:val="10"/>
        </w:rPr>
      </w:pPr>
    </w:p>
    <w:p w14:paraId="1BED84EB" w14:textId="25388996" w:rsidR="00E27AA2" w:rsidRPr="00D97D4F" w:rsidRDefault="00E27AA2" w:rsidP="00B80862">
      <w:pPr>
        <w:tabs>
          <w:tab w:val="left" w:pos="6521"/>
        </w:tabs>
        <w:spacing w:line="360" w:lineRule="auto"/>
        <w:ind w:left="142" w:right="2036"/>
        <w:jc w:val="both"/>
        <w:rPr>
          <w:rFonts w:ascii="Arial" w:hAnsi="Arial" w:cs="Arial"/>
          <w:bCs/>
          <w:noProof/>
          <w:color w:val="000000"/>
          <w:sz w:val="22"/>
          <w:szCs w:val="22"/>
        </w:rPr>
      </w:pPr>
      <w:r w:rsidRPr="00D97D4F">
        <w:rPr>
          <w:rFonts w:ascii="Arial" w:hAnsi="Arial" w:cs="Arial"/>
          <w:bCs/>
          <w:noProof/>
          <w:color w:val="000000"/>
          <w:sz w:val="22"/>
          <w:szCs w:val="22"/>
        </w:rPr>
        <w:t>Transitorios...……………………………………………...…..……</w:t>
      </w:r>
      <w:r w:rsidR="00B80862" w:rsidRPr="00D97D4F">
        <w:rPr>
          <w:rFonts w:ascii="Arial" w:hAnsi="Arial" w:cs="Arial"/>
          <w:bCs/>
          <w:noProof/>
          <w:color w:val="000000"/>
          <w:sz w:val="22"/>
          <w:szCs w:val="22"/>
        </w:rPr>
        <w:t>...</w:t>
      </w:r>
      <w:r w:rsidRPr="00D97D4F">
        <w:rPr>
          <w:rFonts w:ascii="Arial" w:hAnsi="Arial" w:cs="Arial"/>
          <w:bCs/>
          <w:noProof/>
          <w:color w:val="000000"/>
          <w:sz w:val="22"/>
          <w:szCs w:val="22"/>
        </w:rPr>
        <w:t>..</w:t>
      </w:r>
      <w:r w:rsidR="00B80862" w:rsidRPr="00D97D4F">
        <w:rPr>
          <w:rFonts w:ascii="Arial" w:hAnsi="Arial" w:cs="Arial"/>
          <w:bCs/>
          <w:noProof/>
          <w:color w:val="000000"/>
          <w:sz w:val="22"/>
          <w:szCs w:val="22"/>
        </w:rPr>
        <w:t xml:space="preserve"> </w:t>
      </w:r>
      <w:r w:rsidRPr="00D97D4F">
        <w:rPr>
          <w:rFonts w:ascii="Arial" w:hAnsi="Arial" w:cs="Arial"/>
          <w:bCs/>
          <w:noProof/>
          <w:color w:val="000000"/>
          <w:sz w:val="22"/>
          <w:szCs w:val="22"/>
        </w:rPr>
        <w:t>1</w:t>
      </w:r>
      <w:r w:rsidR="00965CD0" w:rsidRPr="00D97D4F">
        <w:rPr>
          <w:rFonts w:ascii="Arial" w:hAnsi="Arial" w:cs="Arial"/>
          <w:bCs/>
          <w:noProof/>
          <w:color w:val="000000"/>
          <w:sz w:val="22"/>
          <w:szCs w:val="22"/>
        </w:rPr>
        <w:t>0</w:t>
      </w:r>
    </w:p>
    <w:p w14:paraId="2B752449" w14:textId="77777777" w:rsidR="0000222F" w:rsidRPr="00D97D4F" w:rsidRDefault="0000222F" w:rsidP="00D20F9B"/>
    <w:p w14:paraId="7FF6259C" w14:textId="77777777" w:rsidR="009C4A53" w:rsidRPr="00D97D4F" w:rsidRDefault="009C4A53" w:rsidP="009C4A53">
      <w:pPr>
        <w:jc w:val="right"/>
        <w:rPr>
          <w:rFonts w:ascii="Arial" w:hAnsi="Arial" w:cs="Arial"/>
          <w:sz w:val="20"/>
          <w:szCs w:val="20"/>
        </w:rPr>
        <w:sectPr w:rsidR="009C4A53" w:rsidRPr="00D97D4F" w:rsidSect="0030093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7" w:right="1701" w:bottom="1417" w:left="1701" w:header="1296" w:footer="708" w:gutter="0"/>
          <w:pgNumType w:start="0"/>
          <w:cols w:space="708"/>
          <w:titlePg/>
          <w:docGrid w:linePitch="360"/>
        </w:sectPr>
      </w:pPr>
    </w:p>
    <w:p w14:paraId="10AFE2B9" w14:textId="1E7E0606" w:rsidR="000A7838" w:rsidRPr="00D97D4F" w:rsidRDefault="000A7838" w:rsidP="009C4A53">
      <w:pPr>
        <w:jc w:val="right"/>
        <w:rPr>
          <w:rFonts w:ascii="Arial" w:hAnsi="Arial" w:cs="Arial"/>
          <w:sz w:val="20"/>
          <w:szCs w:val="20"/>
        </w:rPr>
      </w:pPr>
    </w:p>
    <w:p w14:paraId="38562E68" w14:textId="77777777" w:rsidR="005079FF" w:rsidRPr="00D97D4F" w:rsidRDefault="005079FF" w:rsidP="00C25471">
      <w:pPr>
        <w:pStyle w:val="Ttulo2"/>
        <w:jc w:val="left"/>
        <w:rPr>
          <w:rFonts w:ascii="Arial" w:hAnsi="Arial" w:cs="Arial"/>
          <w:b/>
          <w:bCs/>
          <w:sz w:val="20"/>
          <w:szCs w:val="20"/>
          <w:lang w:val="es-ES_tradnl" w:eastAsia="es-MX"/>
        </w:rPr>
      </w:pPr>
    </w:p>
    <w:p w14:paraId="465AF78F" w14:textId="77777777" w:rsidR="00346F38" w:rsidRPr="00D97D4F" w:rsidRDefault="00346F38" w:rsidP="00356ADC">
      <w:pPr>
        <w:spacing w:after="0" w:line="360" w:lineRule="auto"/>
        <w:ind w:right="-94"/>
        <w:jc w:val="both"/>
        <w:rPr>
          <w:rFonts w:ascii="Arial" w:eastAsia="MS Mincho" w:hAnsi="Arial" w:cs="Arial"/>
          <w:b/>
          <w:noProof/>
          <w:color w:val="00863D"/>
          <w:sz w:val="24"/>
          <w:szCs w:val="24"/>
          <w:lang w:val="es-ES_tradnl" w:eastAsia="es-MX"/>
        </w:rPr>
      </w:pPr>
    </w:p>
    <w:p w14:paraId="3017AF9D" w14:textId="6FFFE0AB" w:rsidR="00356ADC" w:rsidRPr="00D97D4F" w:rsidRDefault="00356ADC" w:rsidP="00356ADC">
      <w:pPr>
        <w:spacing w:after="0" w:line="360" w:lineRule="auto"/>
        <w:ind w:right="-94"/>
        <w:jc w:val="both"/>
        <w:rPr>
          <w:rFonts w:ascii="Arial" w:eastAsia="MS Mincho" w:hAnsi="Arial" w:cs="Arial"/>
          <w:b/>
          <w:noProof/>
          <w:color w:val="00863D"/>
          <w:sz w:val="24"/>
          <w:szCs w:val="24"/>
          <w:lang w:val="es-ES_tradnl" w:eastAsia="es-MX"/>
        </w:rPr>
      </w:pPr>
      <w:r w:rsidRPr="00D97D4F">
        <w:rPr>
          <w:rFonts w:ascii="Arial" w:eastAsia="MS Mincho" w:hAnsi="Arial" w:cs="Arial"/>
          <w:b/>
          <w:noProof/>
          <w:color w:val="00863D"/>
          <w:sz w:val="24"/>
          <w:szCs w:val="24"/>
          <w:lang w:val="es-ES_tradnl" w:eastAsia="es-MX"/>
        </w:rPr>
        <w:t xml:space="preserve">PRESENTACIÓN____________________________________________________ </w:t>
      </w:r>
    </w:p>
    <w:p w14:paraId="4DB8B158" w14:textId="77777777" w:rsidR="00683248" w:rsidRPr="00D97D4F" w:rsidRDefault="00683248" w:rsidP="00683248">
      <w:pPr>
        <w:rPr>
          <w:rFonts w:ascii="Arial" w:hAnsi="Arial" w:cs="Arial"/>
          <w:sz w:val="20"/>
          <w:szCs w:val="20"/>
        </w:rPr>
      </w:pPr>
    </w:p>
    <w:p w14:paraId="3CB86F42" w14:textId="30BE9C0E" w:rsidR="00122BC2" w:rsidRPr="00D97D4F" w:rsidRDefault="00F417D2" w:rsidP="004333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sz w:val="24"/>
          <w:szCs w:val="24"/>
        </w:rPr>
        <w:t>El presente instrumento</w:t>
      </w:r>
      <w:r w:rsidR="00122BC2" w:rsidRPr="00D97D4F">
        <w:rPr>
          <w:rFonts w:ascii="Arial" w:hAnsi="Arial" w:cs="Arial"/>
          <w:sz w:val="24"/>
          <w:szCs w:val="24"/>
        </w:rPr>
        <w:t xml:space="preserve"> establece las normas de operación que regulan la </w:t>
      </w:r>
      <w:r w:rsidR="00AB6953" w:rsidRPr="00D97D4F">
        <w:rPr>
          <w:rFonts w:ascii="Arial" w:hAnsi="Arial" w:cs="Arial"/>
          <w:sz w:val="24"/>
          <w:szCs w:val="24"/>
        </w:rPr>
        <w:t xml:space="preserve">autorización, </w:t>
      </w:r>
      <w:r w:rsidR="00122BC2" w:rsidRPr="00D97D4F">
        <w:rPr>
          <w:rFonts w:ascii="Arial" w:hAnsi="Arial" w:cs="Arial"/>
          <w:sz w:val="24"/>
          <w:szCs w:val="24"/>
        </w:rPr>
        <w:t>asignación, otorgamiento, ejercicio y comprobación del apoyo para la realización de</w:t>
      </w:r>
      <w:r w:rsidR="00632BE8" w:rsidRPr="00D97D4F">
        <w:rPr>
          <w:rFonts w:ascii="Arial" w:hAnsi="Arial" w:cs="Arial"/>
          <w:sz w:val="24"/>
          <w:szCs w:val="24"/>
        </w:rPr>
        <w:t xml:space="preserve"> </w:t>
      </w:r>
      <w:r w:rsidR="00A40F32" w:rsidRPr="00D97D4F">
        <w:rPr>
          <w:rFonts w:ascii="Arial" w:hAnsi="Arial" w:cs="Arial"/>
          <w:sz w:val="24"/>
          <w:szCs w:val="24"/>
        </w:rPr>
        <w:t>actividades</w:t>
      </w:r>
      <w:r w:rsidR="00122BC2" w:rsidRPr="00D97D4F">
        <w:rPr>
          <w:rFonts w:ascii="Arial" w:hAnsi="Arial" w:cs="Arial"/>
          <w:sz w:val="24"/>
          <w:szCs w:val="24"/>
        </w:rPr>
        <w:t xml:space="preserve"> de fin de año en el </w:t>
      </w:r>
      <w:r w:rsidR="00791C09" w:rsidRPr="00D97D4F">
        <w:rPr>
          <w:rFonts w:ascii="Arial" w:hAnsi="Arial" w:cs="Arial"/>
          <w:sz w:val="24"/>
          <w:szCs w:val="24"/>
        </w:rPr>
        <w:t>Tribunal Electoral del Poder Judicial de la Federación</w:t>
      </w:r>
      <w:r w:rsidR="00655519" w:rsidRPr="00D97D4F">
        <w:rPr>
          <w:rFonts w:ascii="Arial" w:hAnsi="Arial" w:cs="Arial"/>
          <w:sz w:val="24"/>
          <w:szCs w:val="24"/>
        </w:rPr>
        <w:t>; en el entendido que el otorgamiento de est</w:t>
      </w:r>
      <w:r w:rsidR="00433338" w:rsidRPr="00D97D4F">
        <w:rPr>
          <w:rFonts w:ascii="Arial" w:hAnsi="Arial" w:cs="Arial"/>
          <w:sz w:val="24"/>
          <w:szCs w:val="24"/>
        </w:rPr>
        <w:t>e apoyo</w:t>
      </w:r>
      <w:r w:rsidR="0056496D" w:rsidRPr="00D97D4F">
        <w:rPr>
          <w:rFonts w:ascii="Arial" w:hAnsi="Arial" w:cs="Arial"/>
          <w:sz w:val="24"/>
          <w:szCs w:val="24"/>
        </w:rPr>
        <w:t xml:space="preserve"> </w:t>
      </w:r>
      <w:r w:rsidR="00433338" w:rsidRPr="00D97D4F">
        <w:rPr>
          <w:rFonts w:ascii="Arial" w:hAnsi="Arial" w:cs="Arial"/>
          <w:sz w:val="24"/>
          <w:szCs w:val="24"/>
        </w:rPr>
        <w:t xml:space="preserve">está sujeto a la disponibilidad presupuestal del ejercicio que corresponda y </w:t>
      </w:r>
      <w:r w:rsidRPr="00D97D4F">
        <w:rPr>
          <w:rFonts w:ascii="Arial" w:hAnsi="Arial" w:cs="Arial"/>
          <w:sz w:val="24"/>
          <w:szCs w:val="24"/>
        </w:rPr>
        <w:t xml:space="preserve">deberá ser </w:t>
      </w:r>
      <w:r w:rsidR="00433338" w:rsidRPr="00D97D4F">
        <w:rPr>
          <w:rFonts w:ascii="Arial" w:hAnsi="Arial" w:cs="Arial"/>
          <w:sz w:val="24"/>
          <w:szCs w:val="24"/>
        </w:rPr>
        <w:t>acorde con las medidas de racionalidad y calidad del gasto que para tal efecto se implementen en este Órgano Jurisdicciona</w:t>
      </w:r>
      <w:r w:rsidRPr="00D97D4F">
        <w:rPr>
          <w:rFonts w:ascii="Arial" w:hAnsi="Arial" w:cs="Arial"/>
          <w:sz w:val="24"/>
          <w:szCs w:val="24"/>
        </w:rPr>
        <w:t>l.</w:t>
      </w:r>
    </w:p>
    <w:p w14:paraId="6231A65A" w14:textId="77777777" w:rsidR="007622BD" w:rsidRPr="00D97D4F" w:rsidRDefault="007622BD" w:rsidP="007622BD">
      <w:pPr>
        <w:spacing w:before="100" w:beforeAutospacing="1" w:after="100" w:afterAutospacing="1" w:line="360" w:lineRule="auto"/>
        <w:contextualSpacing/>
        <w:jc w:val="both"/>
        <w:rPr>
          <w:rFonts w:ascii="Arial" w:eastAsia="MS Mincho" w:hAnsi="Arial" w:cs="Arial"/>
          <w:b/>
          <w:noProof/>
          <w:color w:val="00863D"/>
          <w:sz w:val="24"/>
          <w:szCs w:val="24"/>
          <w:lang w:val="es-ES_tradnl" w:eastAsia="es-MX"/>
        </w:rPr>
      </w:pPr>
    </w:p>
    <w:p w14:paraId="55A8564E" w14:textId="1F1ACCDB" w:rsidR="007622BD" w:rsidRPr="00D97D4F" w:rsidRDefault="007622BD" w:rsidP="007622BD">
      <w:pPr>
        <w:spacing w:before="100" w:beforeAutospacing="1" w:after="100" w:afterAutospacing="1" w:line="360" w:lineRule="auto"/>
        <w:contextualSpacing/>
        <w:jc w:val="both"/>
        <w:rPr>
          <w:rFonts w:ascii="Arial" w:eastAsia="MS Mincho" w:hAnsi="Arial" w:cs="Arial"/>
          <w:b/>
          <w:noProof/>
          <w:color w:val="00863D"/>
          <w:sz w:val="24"/>
          <w:szCs w:val="24"/>
          <w:lang w:val="es-ES_tradnl" w:eastAsia="es-MX"/>
        </w:rPr>
      </w:pPr>
      <w:r w:rsidRPr="00D97D4F">
        <w:rPr>
          <w:rFonts w:ascii="Arial" w:eastAsia="MS Mincho" w:hAnsi="Arial" w:cs="Arial"/>
          <w:b/>
          <w:noProof/>
          <w:color w:val="00863D"/>
          <w:sz w:val="24"/>
          <w:szCs w:val="24"/>
          <w:lang w:val="es-ES_tradnl" w:eastAsia="es-MX"/>
        </w:rPr>
        <w:t>OBJETIVO_________________________________________________________</w:t>
      </w:r>
    </w:p>
    <w:p w14:paraId="58933F10" w14:textId="3DB4CDCB" w:rsidR="00AB6953" w:rsidRPr="00D97D4F" w:rsidRDefault="00AB6953" w:rsidP="00F417D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5DD7175" w14:textId="00C4439B" w:rsidR="000A7838" w:rsidRPr="00D97D4F" w:rsidRDefault="00AB6953" w:rsidP="001060E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sz w:val="24"/>
          <w:szCs w:val="24"/>
        </w:rPr>
        <w:t>E</w:t>
      </w:r>
      <w:bookmarkStart w:id="2" w:name="_Hlk135840628"/>
      <w:r w:rsidR="000A7838" w:rsidRPr="00D97D4F">
        <w:rPr>
          <w:rFonts w:ascii="Arial" w:hAnsi="Arial" w:cs="Arial"/>
          <w:sz w:val="24"/>
          <w:szCs w:val="24"/>
        </w:rPr>
        <w:t>stablecer l</w:t>
      </w:r>
      <w:r w:rsidR="006A0DBE" w:rsidRPr="00D97D4F">
        <w:rPr>
          <w:rFonts w:ascii="Arial" w:hAnsi="Arial" w:cs="Arial"/>
          <w:sz w:val="24"/>
          <w:szCs w:val="24"/>
        </w:rPr>
        <w:t>as disposiciones</w:t>
      </w:r>
      <w:r w:rsidR="000A7838" w:rsidRPr="00D97D4F">
        <w:rPr>
          <w:rFonts w:ascii="Arial" w:hAnsi="Arial" w:cs="Arial"/>
          <w:sz w:val="24"/>
          <w:szCs w:val="24"/>
        </w:rPr>
        <w:t xml:space="preserve"> que permitan la correcta administración y ejercicio de los recursos financieros </w:t>
      </w:r>
      <w:r w:rsidR="002C73E2" w:rsidRPr="00D97D4F">
        <w:rPr>
          <w:rFonts w:ascii="Arial" w:hAnsi="Arial" w:cs="Arial"/>
          <w:sz w:val="24"/>
          <w:szCs w:val="24"/>
        </w:rPr>
        <w:t xml:space="preserve">por concepto del apoyo para la realización de </w:t>
      </w:r>
      <w:r w:rsidR="0056496D" w:rsidRPr="00D97D4F">
        <w:rPr>
          <w:rFonts w:ascii="Arial" w:hAnsi="Arial" w:cs="Arial"/>
          <w:sz w:val="24"/>
          <w:szCs w:val="24"/>
        </w:rPr>
        <w:t>actividades</w:t>
      </w:r>
      <w:r w:rsidR="002C73E2" w:rsidRPr="00D97D4F">
        <w:rPr>
          <w:rFonts w:ascii="Arial" w:hAnsi="Arial" w:cs="Arial"/>
          <w:sz w:val="24"/>
          <w:szCs w:val="24"/>
        </w:rPr>
        <w:t xml:space="preserve"> de fin de año </w:t>
      </w:r>
      <w:r w:rsidR="00253E40" w:rsidRPr="00D97D4F">
        <w:rPr>
          <w:rFonts w:ascii="Arial" w:hAnsi="Arial" w:cs="Arial"/>
          <w:sz w:val="24"/>
          <w:szCs w:val="24"/>
        </w:rPr>
        <w:t xml:space="preserve">en el </w:t>
      </w:r>
      <w:bookmarkEnd w:id="2"/>
      <w:r w:rsidR="00791C09" w:rsidRPr="00D97D4F">
        <w:rPr>
          <w:rFonts w:ascii="Arial" w:hAnsi="Arial" w:cs="Arial"/>
          <w:sz w:val="24"/>
          <w:szCs w:val="24"/>
        </w:rPr>
        <w:t>Tribunal Electoral del Poder Judicial de la Federación</w:t>
      </w:r>
      <w:r w:rsidR="000A7838" w:rsidRPr="00D97D4F">
        <w:rPr>
          <w:rFonts w:ascii="Arial" w:hAnsi="Arial" w:cs="Arial"/>
          <w:sz w:val="24"/>
          <w:szCs w:val="24"/>
        </w:rPr>
        <w:t xml:space="preserve">, </w:t>
      </w:r>
      <w:r w:rsidR="00CC3D0D" w:rsidRPr="00D97D4F">
        <w:rPr>
          <w:rFonts w:ascii="Arial" w:hAnsi="Arial" w:cs="Arial"/>
          <w:sz w:val="24"/>
          <w:szCs w:val="24"/>
        </w:rPr>
        <w:t>e</w:t>
      </w:r>
      <w:r w:rsidR="000A7838" w:rsidRPr="00D97D4F">
        <w:rPr>
          <w:rFonts w:ascii="Arial" w:hAnsi="Arial" w:cs="Arial"/>
          <w:sz w:val="24"/>
          <w:szCs w:val="24"/>
        </w:rPr>
        <w:t>n cumplimiento a los criterios que rigen el gasto público: legalidad, honestidad, eficiencia, eficacia, economía, racionalidad, austeridad, transparencia, control, rendición de cuentas y equidad de género</w:t>
      </w:r>
      <w:r w:rsidRPr="00D97D4F">
        <w:rPr>
          <w:rFonts w:ascii="Arial" w:hAnsi="Arial" w:cs="Arial"/>
          <w:sz w:val="24"/>
          <w:szCs w:val="24"/>
        </w:rPr>
        <w:t xml:space="preserve">, a efecto de </w:t>
      </w:r>
      <w:r w:rsidR="001D4521" w:rsidRPr="00D97D4F">
        <w:rPr>
          <w:rFonts w:ascii="Arial" w:hAnsi="Arial" w:cs="Arial"/>
          <w:sz w:val="24"/>
          <w:szCs w:val="24"/>
        </w:rPr>
        <w:t>detallar las acciones</w:t>
      </w:r>
      <w:r w:rsidR="000A7838" w:rsidRPr="00D97D4F">
        <w:rPr>
          <w:rFonts w:ascii="Arial" w:hAnsi="Arial" w:cs="Arial"/>
          <w:sz w:val="24"/>
          <w:szCs w:val="24"/>
        </w:rPr>
        <w:t xml:space="preserve"> que regulan la </w:t>
      </w:r>
      <w:r w:rsidR="00A94F36" w:rsidRPr="00D97D4F">
        <w:rPr>
          <w:rFonts w:ascii="Arial" w:hAnsi="Arial" w:cs="Arial"/>
          <w:sz w:val="24"/>
          <w:szCs w:val="24"/>
        </w:rPr>
        <w:t>autorización</w:t>
      </w:r>
      <w:r w:rsidR="006B759F" w:rsidRPr="00D97D4F">
        <w:rPr>
          <w:rFonts w:ascii="Arial" w:hAnsi="Arial" w:cs="Arial"/>
          <w:sz w:val="24"/>
          <w:szCs w:val="24"/>
        </w:rPr>
        <w:t xml:space="preserve">, </w:t>
      </w:r>
      <w:r w:rsidR="000A7838" w:rsidRPr="00D97D4F">
        <w:rPr>
          <w:rFonts w:ascii="Arial" w:hAnsi="Arial" w:cs="Arial"/>
          <w:sz w:val="24"/>
          <w:szCs w:val="24"/>
        </w:rPr>
        <w:t xml:space="preserve">asignación, otorgamiento, ejercicio y comprobación del apoyo para la realización del festejo de fin de año, en el </w:t>
      </w:r>
      <w:r w:rsidR="00791C09" w:rsidRPr="00D97D4F">
        <w:rPr>
          <w:rFonts w:ascii="Arial" w:hAnsi="Arial" w:cs="Arial"/>
          <w:sz w:val="24"/>
          <w:szCs w:val="24"/>
        </w:rPr>
        <w:t>Tribunal Electoral del Poder Judicial de la Federación</w:t>
      </w:r>
      <w:r w:rsidR="000A7838" w:rsidRPr="00D97D4F">
        <w:rPr>
          <w:rFonts w:ascii="Arial" w:hAnsi="Arial" w:cs="Arial"/>
          <w:sz w:val="24"/>
          <w:szCs w:val="24"/>
        </w:rPr>
        <w:t>.</w:t>
      </w:r>
    </w:p>
    <w:p w14:paraId="530C3BA7" w14:textId="3506D9F2" w:rsidR="000A7838" w:rsidRPr="00D97D4F" w:rsidRDefault="000A7838">
      <w:pPr>
        <w:rPr>
          <w:rFonts w:ascii="Arial" w:hAnsi="Arial" w:cs="Arial"/>
          <w:sz w:val="20"/>
          <w:szCs w:val="20"/>
        </w:rPr>
      </w:pPr>
    </w:p>
    <w:p w14:paraId="29C47400" w14:textId="77777777" w:rsidR="004C080B" w:rsidRPr="00D97D4F" w:rsidRDefault="004C080B">
      <w:pPr>
        <w:rPr>
          <w:rFonts w:ascii="Arial" w:hAnsi="Arial" w:cs="Arial"/>
          <w:sz w:val="20"/>
          <w:szCs w:val="20"/>
        </w:rPr>
      </w:pPr>
    </w:p>
    <w:p w14:paraId="62E3E5F1" w14:textId="5BF934E7" w:rsidR="000A7838" w:rsidRPr="00D97D4F" w:rsidRDefault="000A7838">
      <w:pPr>
        <w:rPr>
          <w:rFonts w:ascii="Arial" w:hAnsi="Arial" w:cs="Arial"/>
          <w:sz w:val="20"/>
          <w:szCs w:val="20"/>
        </w:rPr>
      </w:pPr>
    </w:p>
    <w:p w14:paraId="5798423D" w14:textId="3F3A22BE" w:rsidR="000A7838" w:rsidRPr="00D97D4F" w:rsidRDefault="000A7838" w:rsidP="00583F37">
      <w:pPr>
        <w:spacing w:before="100" w:beforeAutospacing="1" w:after="100" w:afterAutospacing="1" w:line="360" w:lineRule="auto"/>
        <w:contextualSpacing/>
        <w:jc w:val="both"/>
        <w:rPr>
          <w:rFonts w:ascii="Arial" w:eastAsia="MS Mincho" w:hAnsi="Arial" w:cs="Arial"/>
          <w:b/>
          <w:noProof/>
          <w:color w:val="00863D"/>
          <w:sz w:val="24"/>
          <w:szCs w:val="24"/>
          <w:lang w:val="es-ES_tradnl" w:eastAsia="es-MX"/>
        </w:rPr>
      </w:pPr>
      <w:bookmarkStart w:id="3" w:name="_Toc133508121"/>
      <w:r w:rsidRPr="00D97D4F">
        <w:rPr>
          <w:rFonts w:ascii="Arial" w:eastAsia="MS Mincho" w:hAnsi="Arial" w:cs="Arial"/>
          <w:b/>
          <w:noProof/>
          <w:color w:val="00863D"/>
          <w:sz w:val="24"/>
          <w:szCs w:val="24"/>
          <w:lang w:val="es-ES_tradnl" w:eastAsia="es-MX"/>
        </w:rPr>
        <w:t xml:space="preserve">MARCO </w:t>
      </w:r>
      <w:r w:rsidR="00D8017A" w:rsidRPr="00D97D4F">
        <w:rPr>
          <w:rFonts w:ascii="Arial" w:eastAsia="MS Mincho" w:hAnsi="Arial" w:cs="Arial"/>
          <w:b/>
          <w:noProof/>
          <w:color w:val="00863D"/>
          <w:sz w:val="24"/>
          <w:szCs w:val="24"/>
          <w:lang w:val="es-ES_tradnl" w:eastAsia="es-MX"/>
        </w:rPr>
        <w:t>J</w:t>
      </w:r>
      <w:r w:rsidRPr="00D97D4F">
        <w:rPr>
          <w:rFonts w:ascii="Arial" w:eastAsia="MS Mincho" w:hAnsi="Arial" w:cs="Arial"/>
          <w:b/>
          <w:noProof/>
          <w:color w:val="00863D"/>
          <w:sz w:val="24"/>
          <w:szCs w:val="24"/>
          <w:lang w:val="es-ES_tradnl" w:eastAsia="es-MX"/>
        </w:rPr>
        <w:t>URÍDICO</w:t>
      </w:r>
      <w:r w:rsidR="00583F37" w:rsidRPr="00D97D4F">
        <w:rPr>
          <w:rFonts w:ascii="Arial" w:eastAsia="MS Mincho" w:hAnsi="Arial" w:cs="Arial"/>
          <w:b/>
          <w:noProof/>
          <w:color w:val="00863D"/>
          <w:sz w:val="24"/>
          <w:szCs w:val="24"/>
          <w:lang w:val="es-ES_tradnl" w:eastAsia="es-MX"/>
        </w:rPr>
        <w:t>_________________</w:t>
      </w:r>
      <w:r w:rsidR="003F061E" w:rsidRPr="00D97D4F">
        <w:rPr>
          <w:rFonts w:ascii="Arial" w:eastAsia="MS Mincho" w:hAnsi="Arial" w:cs="Arial"/>
          <w:b/>
          <w:noProof/>
          <w:color w:val="00863D"/>
          <w:sz w:val="24"/>
          <w:szCs w:val="24"/>
          <w:lang w:val="es-ES_tradnl" w:eastAsia="es-MX"/>
        </w:rPr>
        <w:t>_________________________________</w:t>
      </w:r>
      <w:bookmarkEnd w:id="3"/>
    </w:p>
    <w:p w14:paraId="146F31CF" w14:textId="77777777" w:rsidR="00D8017A" w:rsidRPr="00D97D4F" w:rsidRDefault="00D8017A" w:rsidP="00674271">
      <w:pPr>
        <w:rPr>
          <w:rFonts w:ascii="Arial" w:hAnsi="Arial" w:cs="Arial"/>
          <w:sz w:val="20"/>
          <w:szCs w:val="20"/>
          <w:lang w:val="es-ES_tradnl" w:eastAsia="es-MX"/>
        </w:rPr>
      </w:pPr>
    </w:p>
    <w:p w14:paraId="0732063D" w14:textId="0485581A" w:rsidR="000A7838" w:rsidRPr="00D97D4F" w:rsidRDefault="000A7838" w:rsidP="00EE4C91">
      <w:pPr>
        <w:pStyle w:val="Textoindependiente"/>
        <w:numPr>
          <w:ilvl w:val="0"/>
          <w:numId w:val="1"/>
        </w:numPr>
        <w:spacing w:before="120" w:after="240" w:line="360" w:lineRule="auto"/>
        <w:ind w:left="777" w:hanging="709"/>
        <w:contextualSpacing/>
        <w:jc w:val="both"/>
        <w:rPr>
          <w:sz w:val="24"/>
          <w:szCs w:val="24"/>
          <w:lang w:val="es-ES"/>
        </w:rPr>
      </w:pPr>
      <w:r w:rsidRPr="00D97D4F">
        <w:rPr>
          <w:sz w:val="24"/>
          <w:szCs w:val="24"/>
          <w:lang w:val="es-ES"/>
        </w:rPr>
        <w:t>Constitución Política de los Estados Unidos Mexicanos</w:t>
      </w:r>
      <w:r w:rsidR="001060E4" w:rsidRPr="00D97D4F">
        <w:rPr>
          <w:sz w:val="24"/>
          <w:szCs w:val="24"/>
          <w:lang w:val="es-ES"/>
        </w:rPr>
        <w:t>.</w:t>
      </w:r>
    </w:p>
    <w:p w14:paraId="2526111A" w14:textId="5AB2C300" w:rsidR="000A7838" w:rsidRPr="00D97D4F" w:rsidRDefault="000A7838" w:rsidP="00EE4C91">
      <w:pPr>
        <w:pStyle w:val="Textoindependiente"/>
        <w:numPr>
          <w:ilvl w:val="0"/>
          <w:numId w:val="1"/>
        </w:numPr>
        <w:spacing w:before="120" w:after="240" w:line="360" w:lineRule="auto"/>
        <w:ind w:left="777" w:hanging="709"/>
        <w:contextualSpacing/>
        <w:jc w:val="both"/>
        <w:rPr>
          <w:sz w:val="24"/>
          <w:szCs w:val="24"/>
          <w:lang w:val="es-ES"/>
        </w:rPr>
      </w:pPr>
      <w:r w:rsidRPr="00D97D4F">
        <w:rPr>
          <w:sz w:val="24"/>
          <w:szCs w:val="24"/>
          <w:lang w:val="es-ES"/>
        </w:rPr>
        <w:t>Ley Orgánica del Poder Judicial de la Federación</w:t>
      </w:r>
      <w:r w:rsidR="001060E4" w:rsidRPr="00D97D4F">
        <w:rPr>
          <w:sz w:val="24"/>
          <w:szCs w:val="24"/>
          <w:lang w:val="es-ES"/>
        </w:rPr>
        <w:t>.</w:t>
      </w:r>
    </w:p>
    <w:p w14:paraId="406ADC1A" w14:textId="77777777" w:rsidR="000A7838" w:rsidRPr="00D97D4F" w:rsidRDefault="000A7838" w:rsidP="00EE4C91">
      <w:pPr>
        <w:pStyle w:val="Textoindependiente"/>
        <w:numPr>
          <w:ilvl w:val="0"/>
          <w:numId w:val="1"/>
        </w:numPr>
        <w:spacing w:before="120" w:after="240" w:line="360" w:lineRule="auto"/>
        <w:ind w:left="777" w:hanging="709"/>
        <w:contextualSpacing/>
        <w:jc w:val="both"/>
        <w:rPr>
          <w:sz w:val="24"/>
          <w:szCs w:val="24"/>
          <w:lang w:val="es-ES"/>
        </w:rPr>
      </w:pPr>
      <w:r w:rsidRPr="00D97D4F">
        <w:rPr>
          <w:sz w:val="24"/>
          <w:szCs w:val="24"/>
          <w:lang w:val="es-ES"/>
        </w:rPr>
        <w:t>Ley Federal de Presupuesto y Responsabilidad Hacendaria.</w:t>
      </w:r>
    </w:p>
    <w:p w14:paraId="5E8A9A20" w14:textId="7FCB39DE" w:rsidR="000A7838" w:rsidRPr="00D97D4F" w:rsidRDefault="000A7838" w:rsidP="00EE4C91">
      <w:pPr>
        <w:pStyle w:val="Textoindependiente"/>
        <w:numPr>
          <w:ilvl w:val="0"/>
          <w:numId w:val="1"/>
        </w:numPr>
        <w:spacing w:before="120" w:after="240" w:line="360" w:lineRule="auto"/>
        <w:ind w:left="777" w:hanging="709"/>
        <w:contextualSpacing/>
        <w:jc w:val="both"/>
        <w:rPr>
          <w:sz w:val="24"/>
          <w:szCs w:val="24"/>
          <w:lang w:val="es-ES"/>
        </w:rPr>
      </w:pPr>
      <w:r w:rsidRPr="00D97D4F">
        <w:rPr>
          <w:sz w:val="24"/>
          <w:szCs w:val="24"/>
          <w:lang w:val="es-ES"/>
        </w:rPr>
        <w:t>Ley General de Contabilidad Gubernamental.</w:t>
      </w:r>
    </w:p>
    <w:p w14:paraId="06479ED0" w14:textId="77777777" w:rsidR="000A7838" w:rsidRPr="00D97D4F" w:rsidRDefault="000A7838" w:rsidP="00EE4C91">
      <w:pPr>
        <w:pStyle w:val="Textoindependiente"/>
        <w:numPr>
          <w:ilvl w:val="0"/>
          <w:numId w:val="1"/>
        </w:numPr>
        <w:spacing w:before="120" w:after="240" w:line="360" w:lineRule="auto"/>
        <w:ind w:left="777" w:hanging="709"/>
        <w:contextualSpacing/>
        <w:jc w:val="both"/>
        <w:rPr>
          <w:sz w:val="24"/>
          <w:szCs w:val="24"/>
          <w:lang w:val="es-ES"/>
        </w:rPr>
      </w:pPr>
      <w:r w:rsidRPr="00D97D4F">
        <w:rPr>
          <w:sz w:val="24"/>
          <w:szCs w:val="24"/>
          <w:lang w:val="es-ES"/>
        </w:rPr>
        <w:t>Ley del Impuesto Sobre la Renta.</w:t>
      </w:r>
    </w:p>
    <w:p w14:paraId="04A4353B" w14:textId="77777777" w:rsidR="000A7838" w:rsidRPr="00D97D4F" w:rsidRDefault="000A7838" w:rsidP="00EE4C91">
      <w:pPr>
        <w:pStyle w:val="Textoindependiente"/>
        <w:numPr>
          <w:ilvl w:val="0"/>
          <w:numId w:val="1"/>
        </w:numPr>
        <w:spacing w:before="120" w:after="240" w:line="360" w:lineRule="auto"/>
        <w:ind w:left="777" w:hanging="709"/>
        <w:contextualSpacing/>
        <w:jc w:val="both"/>
        <w:rPr>
          <w:sz w:val="24"/>
          <w:szCs w:val="24"/>
          <w:lang w:val="es-ES"/>
        </w:rPr>
      </w:pPr>
      <w:r w:rsidRPr="00D97D4F">
        <w:rPr>
          <w:sz w:val="24"/>
          <w:szCs w:val="24"/>
          <w:lang w:val="es-ES"/>
        </w:rPr>
        <w:t>Ley del Impuesto al Valor Agregado.</w:t>
      </w:r>
    </w:p>
    <w:p w14:paraId="2A9ADD98" w14:textId="6B50A9DA" w:rsidR="000A7838" w:rsidRPr="00D97D4F" w:rsidRDefault="000A7838" w:rsidP="00EE4C91">
      <w:pPr>
        <w:pStyle w:val="Textoindependiente"/>
        <w:numPr>
          <w:ilvl w:val="0"/>
          <w:numId w:val="1"/>
        </w:numPr>
        <w:spacing w:before="120" w:after="240" w:line="360" w:lineRule="auto"/>
        <w:ind w:left="777" w:hanging="709"/>
        <w:contextualSpacing/>
        <w:jc w:val="both"/>
        <w:rPr>
          <w:sz w:val="24"/>
          <w:szCs w:val="24"/>
          <w:lang w:val="es-ES"/>
        </w:rPr>
      </w:pPr>
      <w:r w:rsidRPr="00D97D4F">
        <w:rPr>
          <w:sz w:val="24"/>
          <w:szCs w:val="24"/>
          <w:lang w:val="es-ES"/>
        </w:rPr>
        <w:t xml:space="preserve">Ley </w:t>
      </w:r>
      <w:r w:rsidR="00AB6953" w:rsidRPr="00D97D4F">
        <w:rPr>
          <w:sz w:val="24"/>
          <w:szCs w:val="24"/>
          <w:lang w:val="es-ES"/>
        </w:rPr>
        <w:t xml:space="preserve">General de </w:t>
      </w:r>
      <w:r w:rsidR="00F15C1B" w:rsidRPr="00D97D4F">
        <w:rPr>
          <w:sz w:val="24"/>
          <w:szCs w:val="24"/>
          <w:lang w:val="es-ES"/>
        </w:rPr>
        <w:t>R</w:t>
      </w:r>
      <w:r w:rsidR="00AB6953" w:rsidRPr="00D97D4F">
        <w:rPr>
          <w:sz w:val="24"/>
          <w:szCs w:val="24"/>
          <w:lang w:val="es-ES"/>
        </w:rPr>
        <w:t xml:space="preserve">esponsabilidades </w:t>
      </w:r>
      <w:r w:rsidR="00F15C1B" w:rsidRPr="00D97D4F">
        <w:rPr>
          <w:sz w:val="24"/>
          <w:szCs w:val="24"/>
          <w:lang w:val="es-ES"/>
        </w:rPr>
        <w:t>A</w:t>
      </w:r>
      <w:r w:rsidR="00AB6953" w:rsidRPr="00D97D4F">
        <w:rPr>
          <w:sz w:val="24"/>
          <w:szCs w:val="24"/>
          <w:lang w:val="es-ES"/>
        </w:rPr>
        <w:t>dministrativas</w:t>
      </w:r>
      <w:r w:rsidR="00F15C1B" w:rsidRPr="00D97D4F">
        <w:rPr>
          <w:sz w:val="24"/>
          <w:szCs w:val="24"/>
          <w:lang w:val="es-ES"/>
        </w:rPr>
        <w:t>.</w:t>
      </w:r>
    </w:p>
    <w:p w14:paraId="1233DCCC" w14:textId="77777777" w:rsidR="000A7838" w:rsidRPr="00D97D4F" w:rsidRDefault="000A7838" w:rsidP="00EE4C91">
      <w:pPr>
        <w:pStyle w:val="Textoindependiente"/>
        <w:numPr>
          <w:ilvl w:val="0"/>
          <w:numId w:val="1"/>
        </w:numPr>
        <w:spacing w:before="120" w:after="240" w:line="360" w:lineRule="auto"/>
        <w:ind w:left="777" w:hanging="709"/>
        <w:contextualSpacing/>
        <w:jc w:val="both"/>
        <w:rPr>
          <w:sz w:val="24"/>
          <w:szCs w:val="24"/>
          <w:lang w:val="es-ES"/>
        </w:rPr>
      </w:pPr>
      <w:r w:rsidRPr="00D97D4F">
        <w:rPr>
          <w:sz w:val="24"/>
          <w:szCs w:val="24"/>
          <w:lang w:val="es-ES"/>
        </w:rPr>
        <w:t>Código Fiscal de la Federación.</w:t>
      </w:r>
    </w:p>
    <w:p w14:paraId="6AAA4A02" w14:textId="77777777" w:rsidR="000A7838" w:rsidRPr="00D97D4F" w:rsidRDefault="000A7838" w:rsidP="00EE4C91">
      <w:pPr>
        <w:pStyle w:val="Textoindependiente"/>
        <w:numPr>
          <w:ilvl w:val="0"/>
          <w:numId w:val="1"/>
        </w:numPr>
        <w:spacing w:before="120" w:after="240" w:line="360" w:lineRule="auto"/>
        <w:ind w:left="777" w:hanging="709"/>
        <w:contextualSpacing/>
        <w:jc w:val="both"/>
        <w:rPr>
          <w:sz w:val="24"/>
          <w:szCs w:val="24"/>
          <w:lang w:val="es-ES"/>
        </w:rPr>
      </w:pPr>
      <w:r w:rsidRPr="00D97D4F">
        <w:rPr>
          <w:sz w:val="24"/>
          <w:szCs w:val="24"/>
          <w:lang w:val="es-ES"/>
        </w:rPr>
        <w:t>Ley General de Transparencia y Acceso a la Información Pública.</w:t>
      </w:r>
    </w:p>
    <w:p w14:paraId="21E62F02" w14:textId="3D5A6D28" w:rsidR="000A7838" w:rsidRPr="00D97D4F" w:rsidRDefault="000A7838" w:rsidP="00EE4C91">
      <w:pPr>
        <w:pStyle w:val="Textoindependiente"/>
        <w:numPr>
          <w:ilvl w:val="0"/>
          <w:numId w:val="1"/>
        </w:numPr>
        <w:spacing w:before="120" w:after="240" w:line="360" w:lineRule="auto"/>
        <w:ind w:left="777" w:hanging="709"/>
        <w:contextualSpacing/>
        <w:jc w:val="both"/>
        <w:rPr>
          <w:sz w:val="24"/>
          <w:szCs w:val="24"/>
          <w:lang w:val="es-ES"/>
        </w:rPr>
      </w:pPr>
      <w:r w:rsidRPr="00D97D4F">
        <w:rPr>
          <w:sz w:val="24"/>
          <w:szCs w:val="24"/>
          <w:lang w:val="es-ES"/>
        </w:rPr>
        <w:t>Ley Federal de Transparencia y Acceso a la Información Pública.</w:t>
      </w:r>
    </w:p>
    <w:p w14:paraId="16A61202" w14:textId="67AFF92D" w:rsidR="000A7838" w:rsidRPr="00D97D4F" w:rsidRDefault="000A7838" w:rsidP="00EE4C91">
      <w:pPr>
        <w:pStyle w:val="Textoindependiente"/>
        <w:numPr>
          <w:ilvl w:val="0"/>
          <w:numId w:val="1"/>
        </w:numPr>
        <w:spacing w:before="120" w:after="240" w:line="360" w:lineRule="auto"/>
        <w:ind w:left="777" w:hanging="709"/>
        <w:contextualSpacing/>
        <w:jc w:val="both"/>
        <w:rPr>
          <w:sz w:val="24"/>
          <w:szCs w:val="24"/>
          <w:lang w:val="es-ES"/>
        </w:rPr>
      </w:pPr>
      <w:r w:rsidRPr="00D97D4F">
        <w:rPr>
          <w:sz w:val="24"/>
          <w:szCs w:val="24"/>
          <w:lang w:val="es-ES"/>
        </w:rPr>
        <w:t xml:space="preserve">Reglamento Interno del </w:t>
      </w:r>
      <w:r w:rsidR="00791C09" w:rsidRPr="00D97D4F">
        <w:rPr>
          <w:sz w:val="24"/>
          <w:szCs w:val="24"/>
        </w:rPr>
        <w:t>Tribunal Electoral del Poder Judicial de la Federación</w:t>
      </w:r>
      <w:r w:rsidRPr="00D97D4F">
        <w:rPr>
          <w:sz w:val="24"/>
          <w:szCs w:val="24"/>
          <w:lang w:val="es-ES"/>
        </w:rPr>
        <w:t>.</w:t>
      </w:r>
    </w:p>
    <w:p w14:paraId="7C0D85A1" w14:textId="77777777" w:rsidR="000A7838" w:rsidRPr="00D97D4F" w:rsidRDefault="000A7838" w:rsidP="00EE4C91">
      <w:pPr>
        <w:pStyle w:val="Textoindependiente"/>
        <w:numPr>
          <w:ilvl w:val="0"/>
          <w:numId w:val="1"/>
        </w:numPr>
        <w:spacing w:before="120" w:after="240" w:line="360" w:lineRule="auto"/>
        <w:ind w:left="777" w:hanging="709"/>
        <w:contextualSpacing/>
        <w:jc w:val="both"/>
        <w:rPr>
          <w:sz w:val="24"/>
          <w:szCs w:val="24"/>
          <w:lang w:val="es-ES"/>
        </w:rPr>
      </w:pPr>
      <w:r w:rsidRPr="00D97D4F">
        <w:rPr>
          <w:sz w:val="24"/>
          <w:szCs w:val="24"/>
          <w:lang w:val="es-ES"/>
        </w:rPr>
        <w:t>Reglamento de la Ley del Impuesto sobre la Renta.</w:t>
      </w:r>
    </w:p>
    <w:p w14:paraId="2DCC6674" w14:textId="77777777" w:rsidR="000A7838" w:rsidRPr="00D97D4F" w:rsidRDefault="000A7838" w:rsidP="00EE4C91">
      <w:pPr>
        <w:pStyle w:val="Textoindependiente"/>
        <w:numPr>
          <w:ilvl w:val="0"/>
          <w:numId w:val="1"/>
        </w:numPr>
        <w:spacing w:before="120" w:after="240" w:line="360" w:lineRule="auto"/>
        <w:ind w:left="777" w:hanging="709"/>
        <w:contextualSpacing/>
        <w:jc w:val="both"/>
        <w:rPr>
          <w:sz w:val="24"/>
          <w:szCs w:val="24"/>
          <w:lang w:val="es-ES"/>
        </w:rPr>
      </w:pPr>
      <w:r w:rsidRPr="00D97D4F">
        <w:rPr>
          <w:sz w:val="24"/>
          <w:szCs w:val="24"/>
          <w:lang w:val="es-ES"/>
        </w:rPr>
        <w:t>Reglamento de la Ley del Impuesto al Valor Agregado.</w:t>
      </w:r>
    </w:p>
    <w:p w14:paraId="15833873" w14:textId="77777777" w:rsidR="000A7838" w:rsidRPr="00D97D4F" w:rsidRDefault="000A7838" w:rsidP="00EE4C91">
      <w:pPr>
        <w:pStyle w:val="Textoindependiente"/>
        <w:numPr>
          <w:ilvl w:val="0"/>
          <w:numId w:val="1"/>
        </w:numPr>
        <w:spacing w:before="120" w:after="240" w:line="360" w:lineRule="auto"/>
        <w:ind w:left="777" w:hanging="709"/>
        <w:contextualSpacing/>
        <w:jc w:val="both"/>
        <w:rPr>
          <w:sz w:val="24"/>
          <w:szCs w:val="24"/>
          <w:lang w:val="es-ES"/>
        </w:rPr>
      </w:pPr>
      <w:r w:rsidRPr="00D97D4F">
        <w:rPr>
          <w:sz w:val="24"/>
          <w:szCs w:val="24"/>
          <w:lang w:val="es-ES"/>
        </w:rPr>
        <w:t>Reglamento de la Ley Federal de Presupuesto y Responsabilidad Hacendaria.</w:t>
      </w:r>
    </w:p>
    <w:p w14:paraId="6619521E" w14:textId="77777777" w:rsidR="000A7838" w:rsidRPr="00D97D4F" w:rsidRDefault="000A7838" w:rsidP="00EE4C91">
      <w:pPr>
        <w:pStyle w:val="Textoindependiente"/>
        <w:numPr>
          <w:ilvl w:val="0"/>
          <w:numId w:val="1"/>
        </w:numPr>
        <w:spacing w:before="120" w:after="240" w:line="360" w:lineRule="auto"/>
        <w:ind w:left="777" w:hanging="709"/>
        <w:contextualSpacing/>
        <w:jc w:val="both"/>
        <w:rPr>
          <w:sz w:val="24"/>
          <w:szCs w:val="24"/>
          <w:lang w:val="es-ES"/>
        </w:rPr>
      </w:pPr>
      <w:r w:rsidRPr="00D97D4F">
        <w:rPr>
          <w:sz w:val="24"/>
          <w:szCs w:val="24"/>
          <w:lang w:val="es-ES"/>
        </w:rPr>
        <w:t>Reglamento del Código Fiscal de la Federación.</w:t>
      </w:r>
    </w:p>
    <w:p w14:paraId="74702788" w14:textId="77777777" w:rsidR="000A7838" w:rsidRPr="00D97D4F" w:rsidRDefault="000A7838" w:rsidP="00EE4C91">
      <w:pPr>
        <w:pStyle w:val="Textoindependiente"/>
        <w:numPr>
          <w:ilvl w:val="0"/>
          <w:numId w:val="1"/>
        </w:numPr>
        <w:spacing w:before="120" w:after="240" w:line="360" w:lineRule="auto"/>
        <w:ind w:left="777" w:hanging="709"/>
        <w:contextualSpacing/>
        <w:jc w:val="both"/>
        <w:rPr>
          <w:sz w:val="24"/>
          <w:szCs w:val="24"/>
          <w:lang w:val="es-ES"/>
        </w:rPr>
      </w:pPr>
      <w:r w:rsidRPr="00D97D4F">
        <w:rPr>
          <w:sz w:val="24"/>
          <w:szCs w:val="24"/>
          <w:lang w:val="es-ES"/>
        </w:rPr>
        <w:t>Resolución Miscelánea Fiscal para el ejercicio correspondiente.</w:t>
      </w:r>
    </w:p>
    <w:p w14:paraId="401E2F75" w14:textId="51AA5308" w:rsidR="00D8017A" w:rsidRPr="00D97D4F" w:rsidRDefault="000A7838" w:rsidP="00F36381">
      <w:pPr>
        <w:pStyle w:val="Textoindependiente"/>
        <w:numPr>
          <w:ilvl w:val="0"/>
          <w:numId w:val="1"/>
        </w:numPr>
        <w:spacing w:before="120" w:after="240" w:line="360" w:lineRule="auto"/>
        <w:ind w:left="756" w:hanging="686"/>
        <w:contextualSpacing/>
        <w:jc w:val="both"/>
        <w:rPr>
          <w:sz w:val="24"/>
          <w:szCs w:val="24"/>
          <w:lang w:val="es-ES"/>
        </w:rPr>
      </w:pPr>
      <w:r w:rsidRPr="00D97D4F">
        <w:rPr>
          <w:sz w:val="24"/>
          <w:szCs w:val="24"/>
          <w:lang w:val="es-ES"/>
        </w:rPr>
        <w:t xml:space="preserve">Manual de Contabilidad </w:t>
      </w:r>
      <w:r w:rsidR="0075771B" w:rsidRPr="00D97D4F">
        <w:rPr>
          <w:sz w:val="24"/>
          <w:szCs w:val="24"/>
          <w:lang w:val="es-ES"/>
        </w:rPr>
        <w:t xml:space="preserve">del </w:t>
      </w:r>
      <w:r w:rsidR="00A00E19" w:rsidRPr="00D97D4F">
        <w:rPr>
          <w:sz w:val="24"/>
          <w:szCs w:val="24"/>
        </w:rPr>
        <w:t>Tribunal Electoral del Poder Judicial de la Federación</w:t>
      </w:r>
      <w:r w:rsidR="008A3DE3" w:rsidRPr="00D97D4F">
        <w:rPr>
          <w:sz w:val="24"/>
          <w:szCs w:val="24"/>
          <w:lang w:val="es-ES"/>
        </w:rPr>
        <w:t>.</w:t>
      </w:r>
    </w:p>
    <w:p w14:paraId="7D8E2186" w14:textId="75579413" w:rsidR="005132E1" w:rsidRPr="00D97D4F" w:rsidRDefault="005132E1" w:rsidP="00F36381">
      <w:pPr>
        <w:pStyle w:val="Textoindependiente"/>
        <w:numPr>
          <w:ilvl w:val="0"/>
          <w:numId w:val="1"/>
        </w:numPr>
        <w:spacing w:before="120" w:after="240" w:line="360" w:lineRule="auto"/>
        <w:ind w:left="756" w:hanging="686"/>
        <w:contextualSpacing/>
        <w:jc w:val="both"/>
        <w:rPr>
          <w:sz w:val="24"/>
          <w:szCs w:val="24"/>
          <w:lang w:val="es-ES"/>
        </w:rPr>
      </w:pPr>
      <w:r w:rsidRPr="00D97D4F">
        <w:rPr>
          <w:sz w:val="24"/>
          <w:szCs w:val="24"/>
          <w:lang w:val="es-ES"/>
        </w:rPr>
        <w:t xml:space="preserve">Decreto de Presupuesto de Egresos de la Federación </w:t>
      </w:r>
      <w:r w:rsidR="00A87670" w:rsidRPr="00D97D4F">
        <w:rPr>
          <w:sz w:val="24"/>
          <w:szCs w:val="24"/>
          <w:lang w:val="es-ES"/>
        </w:rPr>
        <w:t xml:space="preserve">para el </w:t>
      </w:r>
      <w:r w:rsidRPr="00D97D4F">
        <w:rPr>
          <w:sz w:val="24"/>
          <w:szCs w:val="24"/>
          <w:lang w:val="es-ES"/>
        </w:rPr>
        <w:t>ejercicio fiscal correspondiente</w:t>
      </w:r>
      <w:r w:rsidR="00A87670" w:rsidRPr="00D97D4F">
        <w:rPr>
          <w:sz w:val="24"/>
          <w:szCs w:val="24"/>
          <w:lang w:val="es-ES"/>
        </w:rPr>
        <w:t>.</w:t>
      </w:r>
    </w:p>
    <w:p w14:paraId="3922D56C" w14:textId="77BE59B5" w:rsidR="000A7838" w:rsidRPr="00D97D4F" w:rsidRDefault="000A7838" w:rsidP="00EE4C91">
      <w:pPr>
        <w:pStyle w:val="Textoindependiente"/>
        <w:numPr>
          <w:ilvl w:val="0"/>
          <w:numId w:val="1"/>
        </w:numPr>
        <w:spacing w:before="120" w:after="240" w:line="360" w:lineRule="auto"/>
        <w:ind w:left="777" w:hanging="709"/>
        <w:contextualSpacing/>
        <w:jc w:val="both"/>
        <w:rPr>
          <w:sz w:val="24"/>
          <w:szCs w:val="24"/>
          <w:lang w:val="es-ES"/>
        </w:rPr>
      </w:pPr>
      <w:r w:rsidRPr="00D97D4F">
        <w:rPr>
          <w:sz w:val="24"/>
          <w:szCs w:val="24"/>
          <w:lang w:val="es-ES"/>
        </w:rPr>
        <w:lastRenderedPageBreak/>
        <w:t xml:space="preserve">Acuerdo General de Administración del </w:t>
      </w:r>
      <w:r w:rsidR="00A00E19" w:rsidRPr="00D97D4F">
        <w:rPr>
          <w:sz w:val="24"/>
          <w:szCs w:val="24"/>
        </w:rPr>
        <w:t>Tribunal Electoral del Poder Judicial de la Federación</w:t>
      </w:r>
      <w:r w:rsidRPr="00D97D4F">
        <w:rPr>
          <w:sz w:val="24"/>
          <w:szCs w:val="24"/>
          <w:lang w:val="es-ES"/>
        </w:rPr>
        <w:t>.</w:t>
      </w:r>
    </w:p>
    <w:p w14:paraId="02FDC201" w14:textId="1F87F1F0" w:rsidR="00AB6953" w:rsidRPr="00D97D4F" w:rsidRDefault="00AB6953" w:rsidP="00AB6953">
      <w:pPr>
        <w:pStyle w:val="Textoindependiente"/>
        <w:numPr>
          <w:ilvl w:val="0"/>
          <w:numId w:val="1"/>
        </w:numPr>
        <w:spacing w:before="120" w:after="240" w:line="360" w:lineRule="auto"/>
        <w:ind w:left="777" w:hanging="709"/>
        <w:contextualSpacing/>
        <w:jc w:val="both"/>
        <w:rPr>
          <w:sz w:val="24"/>
          <w:szCs w:val="24"/>
          <w:lang w:val="es-ES"/>
        </w:rPr>
      </w:pPr>
      <w:r w:rsidRPr="00D97D4F">
        <w:rPr>
          <w:sz w:val="24"/>
          <w:szCs w:val="24"/>
          <w:lang w:val="es-ES"/>
        </w:rPr>
        <w:t>Acuerdo General del Comité Coordinador para Homologar Criterios en Materia Administrativa e Interinstitucional del Poder Judicial de la Federación (PJF), que establece las medidas de racionalidad, austeridad, disciplina presupuestal y modernización de la gestión del PJF para el ejercicio fiscal correspondiente.</w:t>
      </w:r>
      <w:r w:rsidRPr="00D97D4F" w:rsidDel="00AB6953">
        <w:rPr>
          <w:sz w:val="24"/>
          <w:szCs w:val="24"/>
          <w:lang w:val="es-ES"/>
        </w:rPr>
        <w:t xml:space="preserve"> </w:t>
      </w:r>
    </w:p>
    <w:p w14:paraId="40BD6165" w14:textId="5420A243" w:rsidR="000A7838" w:rsidRPr="00D97D4F" w:rsidRDefault="000A7838" w:rsidP="00AB6953">
      <w:pPr>
        <w:pStyle w:val="Textoindependiente"/>
        <w:numPr>
          <w:ilvl w:val="0"/>
          <w:numId w:val="1"/>
        </w:numPr>
        <w:spacing w:before="120" w:after="240" w:line="360" w:lineRule="auto"/>
        <w:ind w:left="777" w:hanging="709"/>
        <w:contextualSpacing/>
        <w:jc w:val="both"/>
        <w:rPr>
          <w:sz w:val="24"/>
          <w:szCs w:val="24"/>
          <w:lang w:val="es-ES"/>
        </w:rPr>
      </w:pPr>
      <w:r w:rsidRPr="00D97D4F">
        <w:rPr>
          <w:sz w:val="24"/>
          <w:szCs w:val="24"/>
          <w:lang w:val="es-ES"/>
        </w:rPr>
        <w:t xml:space="preserve">Acuerdo General de la Comisión de Administración del </w:t>
      </w:r>
      <w:r w:rsidR="00A00E19" w:rsidRPr="00D97D4F">
        <w:rPr>
          <w:sz w:val="24"/>
          <w:szCs w:val="24"/>
        </w:rPr>
        <w:t>Tribunal Electoral del Poder Judicial de la Federación</w:t>
      </w:r>
      <w:r w:rsidRPr="00D97D4F">
        <w:rPr>
          <w:sz w:val="24"/>
          <w:szCs w:val="24"/>
          <w:lang w:val="es-ES"/>
        </w:rPr>
        <w:t>, mediante el cual se implementa y regula el uso de la firma electrónica certificada del Poder Judicial de la Federación, en las actuaciones del ámbito administrativo de este máximo órgano jurisdiccional electoral.</w:t>
      </w:r>
    </w:p>
    <w:p w14:paraId="21A2B554" w14:textId="23C1BA89" w:rsidR="000A7838" w:rsidRPr="00D97D4F" w:rsidRDefault="000A7838" w:rsidP="00EE4C91">
      <w:pPr>
        <w:pStyle w:val="Textoindependiente"/>
        <w:numPr>
          <w:ilvl w:val="0"/>
          <w:numId w:val="1"/>
        </w:numPr>
        <w:spacing w:before="120" w:after="240" w:line="360" w:lineRule="auto"/>
        <w:ind w:left="777" w:hanging="709"/>
        <w:contextualSpacing/>
        <w:jc w:val="both"/>
        <w:rPr>
          <w:sz w:val="24"/>
          <w:szCs w:val="24"/>
          <w:lang w:val="es-ES"/>
        </w:rPr>
      </w:pPr>
      <w:r w:rsidRPr="00D97D4F">
        <w:rPr>
          <w:sz w:val="24"/>
          <w:szCs w:val="24"/>
          <w:lang w:val="es-ES"/>
        </w:rPr>
        <w:t>Código Modelo de Ética Judicial Electoral.</w:t>
      </w:r>
    </w:p>
    <w:p w14:paraId="7A131ACC" w14:textId="12EA5973" w:rsidR="000A7838" w:rsidRPr="00D97D4F" w:rsidRDefault="000A7838" w:rsidP="00EE4C91">
      <w:pPr>
        <w:pStyle w:val="Textoindependiente"/>
        <w:numPr>
          <w:ilvl w:val="0"/>
          <w:numId w:val="1"/>
        </w:numPr>
        <w:spacing w:before="120" w:after="240" w:line="360" w:lineRule="auto"/>
        <w:ind w:left="777" w:hanging="709"/>
        <w:contextualSpacing/>
        <w:jc w:val="both"/>
        <w:rPr>
          <w:sz w:val="24"/>
          <w:szCs w:val="24"/>
          <w:lang w:val="es-ES"/>
        </w:rPr>
      </w:pPr>
      <w:r w:rsidRPr="00D97D4F">
        <w:rPr>
          <w:sz w:val="24"/>
          <w:szCs w:val="24"/>
          <w:lang w:val="es-ES"/>
        </w:rPr>
        <w:t>Lineamientos Programático-Presupuestales.</w:t>
      </w:r>
    </w:p>
    <w:p w14:paraId="54D1E066" w14:textId="43764B39" w:rsidR="00685AA2" w:rsidRPr="00D97D4F" w:rsidRDefault="00685AA2" w:rsidP="00EE4C91">
      <w:pPr>
        <w:pStyle w:val="Textoindependiente"/>
        <w:numPr>
          <w:ilvl w:val="0"/>
          <w:numId w:val="1"/>
        </w:numPr>
        <w:spacing w:before="120" w:after="240" w:line="360" w:lineRule="auto"/>
        <w:ind w:left="777" w:hanging="709"/>
        <w:contextualSpacing/>
        <w:jc w:val="both"/>
        <w:rPr>
          <w:sz w:val="24"/>
          <w:szCs w:val="24"/>
          <w:lang w:val="es-ES"/>
        </w:rPr>
      </w:pPr>
      <w:r w:rsidRPr="00D97D4F">
        <w:rPr>
          <w:sz w:val="24"/>
          <w:szCs w:val="24"/>
          <w:lang w:val="es-ES"/>
        </w:rPr>
        <w:t xml:space="preserve">Lineamientos para el Trámite y Control de Egresos del </w:t>
      </w:r>
      <w:r w:rsidR="004F5234" w:rsidRPr="00D97D4F">
        <w:rPr>
          <w:sz w:val="24"/>
          <w:szCs w:val="24"/>
        </w:rPr>
        <w:t>Tribunal Electoral del Poder Judicial de la Federación</w:t>
      </w:r>
      <w:r w:rsidR="000F08F8" w:rsidRPr="00D97D4F">
        <w:rPr>
          <w:sz w:val="24"/>
          <w:szCs w:val="24"/>
          <w:lang w:val="es-ES"/>
        </w:rPr>
        <w:t>.</w:t>
      </w:r>
    </w:p>
    <w:p w14:paraId="78504909" w14:textId="77777777" w:rsidR="0042541C" w:rsidRPr="00D97D4F" w:rsidRDefault="0042541C">
      <w:pPr>
        <w:rPr>
          <w:rFonts w:ascii="Arial" w:hAnsi="Arial" w:cs="Arial"/>
          <w:sz w:val="20"/>
          <w:szCs w:val="20"/>
        </w:rPr>
      </w:pPr>
    </w:p>
    <w:p w14:paraId="29F88772" w14:textId="77777777" w:rsidR="000F4055" w:rsidRPr="00D97D4F" w:rsidRDefault="000F4055" w:rsidP="001E5443">
      <w:pPr>
        <w:pStyle w:val="Ttulo2"/>
        <w:rPr>
          <w:rFonts w:ascii="Arial" w:hAnsi="Arial" w:cs="Arial"/>
          <w:b/>
          <w:bCs/>
          <w:sz w:val="24"/>
          <w:szCs w:val="24"/>
          <w:lang w:val="es-ES_tradnl" w:eastAsia="es-MX"/>
        </w:rPr>
      </w:pPr>
      <w:bookmarkStart w:id="4" w:name="_Toc133508124"/>
      <w:r w:rsidRPr="00D97D4F">
        <w:rPr>
          <w:rFonts w:ascii="Arial" w:hAnsi="Arial" w:cs="Arial"/>
          <w:b/>
          <w:bCs/>
          <w:sz w:val="24"/>
          <w:szCs w:val="24"/>
          <w:lang w:val="es-ES_tradnl" w:eastAsia="es-MX"/>
        </w:rPr>
        <w:t xml:space="preserve">Capítulo I </w:t>
      </w:r>
    </w:p>
    <w:p w14:paraId="18D5A51E" w14:textId="4B0F6DEA" w:rsidR="000F4055" w:rsidRPr="00D97D4F" w:rsidRDefault="000F4055" w:rsidP="001E5443">
      <w:pPr>
        <w:pStyle w:val="Ttulo2"/>
        <w:rPr>
          <w:rFonts w:ascii="Arial" w:hAnsi="Arial" w:cs="Arial"/>
          <w:b/>
          <w:bCs/>
          <w:sz w:val="24"/>
          <w:szCs w:val="24"/>
          <w:lang w:val="es-ES_tradnl" w:eastAsia="es-MX"/>
        </w:rPr>
      </w:pPr>
      <w:r w:rsidRPr="00D97D4F">
        <w:rPr>
          <w:rFonts w:ascii="Arial" w:hAnsi="Arial" w:cs="Arial"/>
          <w:b/>
          <w:bCs/>
          <w:sz w:val="24"/>
          <w:szCs w:val="24"/>
          <w:lang w:val="es-ES_tradnl" w:eastAsia="es-MX"/>
        </w:rPr>
        <w:t>Disposiciones generales</w:t>
      </w:r>
    </w:p>
    <w:p w14:paraId="166A2AFB" w14:textId="77777777" w:rsidR="00965CD0" w:rsidRPr="00D97D4F" w:rsidRDefault="00965CD0" w:rsidP="00965CD0">
      <w:pPr>
        <w:pStyle w:val="Prrafodelist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B192A4E" w14:textId="2C309742" w:rsidR="000F4055" w:rsidRPr="00D97D4F" w:rsidRDefault="00A633BC" w:rsidP="002F2F59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sz w:val="24"/>
          <w:szCs w:val="24"/>
        </w:rPr>
        <w:t xml:space="preserve">Los presentes Lineamientos son de observancia general y obligatoria para las áreas </w:t>
      </w:r>
      <w:r w:rsidR="002F2F59" w:rsidRPr="00D97D4F">
        <w:rPr>
          <w:rFonts w:ascii="Arial" w:hAnsi="Arial" w:cs="Arial"/>
          <w:sz w:val="24"/>
          <w:szCs w:val="24"/>
        </w:rPr>
        <w:t xml:space="preserve">que integran </w:t>
      </w:r>
      <w:r w:rsidRPr="00D97D4F">
        <w:rPr>
          <w:rFonts w:ascii="Arial" w:hAnsi="Arial" w:cs="Arial"/>
          <w:sz w:val="24"/>
          <w:szCs w:val="24"/>
        </w:rPr>
        <w:t xml:space="preserve">el </w:t>
      </w:r>
      <w:r w:rsidR="000F08F8" w:rsidRPr="00D97D4F">
        <w:rPr>
          <w:rFonts w:ascii="Arial" w:hAnsi="Arial" w:cs="Arial"/>
          <w:sz w:val="24"/>
          <w:szCs w:val="24"/>
        </w:rPr>
        <w:t>Tribunal Electoral del Poder Judicial de la Federación</w:t>
      </w:r>
      <w:r w:rsidRPr="00D97D4F">
        <w:rPr>
          <w:rFonts w:ascii="Arial" w:hAnsi="Arial" w:cs="Arial"/>
          <w:sz w:val="24"/>
          <w:szCs w:val="24"/>
        </w:rPr>
        <w:t xml:space="preserve"> y tiene</w:t>
      </w:r>
      <w:r w:rsidR="002F2F59" w:rsidRPr="00D97D4F">
        <w:rPr>
          <w:rFonts w:ascii="Arial" w:hAnsi="Arial" w:cs="Arial"/>
          <w:sz w:val="24"/>
          <w:szCs w:val="24"/>
        </w:rPr>
        <w:t>n</w:t>
      </w:r>
      <w:r w:rsidRPr="00D97D4F">
        <w:rPr>
          <w:rFonts w:ascii="Arial" w:hAnsi="Arial" w:cs="Arial"/>
          <w:sz w:val="24"/>
          <w:szCs w:val="24"/>
        </w:rPr>
        <w:t xml:space="preserve"> por objeto establecer las disposiciones que permitan la correcta administración y ejercicio de los recursos financieros por concepto del apoyo para la realización </w:t>
      </w:r>
      <w:r w:rsidR="00A40F32" w:rsidRPr="00D97D4F">
        <w:rPr>
          <w:rFonts w:ascii="Arial" w:hAnsi="Arial" w:cs="Arial"/>
          <w:sz w:val="24"/>
          <w:szCs w:val="24"/>
        </w:rPr>
        <w:t>de</w:t>
      </w:r>
      <w:r w:rsidRPr="00D97D4F">
        <w:rPr>
          <w:rFonts w:ascii="Arial" w:hAnsi="Arial" w:cs="Arial"/>
          <w:sz w:val="24"/>
          <w:szCs w:val="24"/>
        </w:rPr>
        <w:t xml:space="preserve"> </w:t>
      </w:r>
      <w:r w:rsidR="00A40F32" w:rsidRPr="00D97D4F">
        <w:rPr>
          <w:rFonts w:ascii="Arial" w:hAnsi="Arial" w:cs="Arial"/>
          <w:sz w:val="24"/>
          <w:szCs w:val="24"/>
        </w:rPr>
        <w:t>actividades</w:t>
      </w:r>
      <w:r w:rsidRPr="00D97D4F">
        <w:rPr>
          <w:rFonts w:ascii="Arial" w:hAnsi="Arial" w:cs="Arial"/>
          <w:sz w:val="24"/>
          <w:szCs w:val="24"/>
        </w:rPr>
        <w:t xml:space="preserve"> de fin de año en e</w:t>
      </w:r>
      <w:r w:rsidR="002F2F59" w:rsidRPr="00D97D4F">
        <w:rPr>
          <w:rFonts w:ascii="Arial" w:hAnsi="Arial" w:cs="Arial"/>
          <w:sz w:val="24"/>
          <w:szCs w:val="24"/>
        </w:rPr>
        <w:t>ste Órgano Jurisdiccional</w:t>
      </w:r>
      <w:r w:rsidRPr="00D97D4F">
        <w:rPr>
          <w:rFonts w:ascii="Arial" w:hAnsi="Arial" w:cs="Arial"/>
          <w:sz w:val="24"/>
          <w:szCs w:val="24"/>
        </w:rPr>
        <w:t>.</w:t>
      </w:r>
    </w:p>
    <w:p w14:paraId="170052AE" w14:textId="2A48887B" w:rsidR="00764F2B" w:rsidRPr="00D97D4F" w:rsidRDefault="00764F2B" w:rsidP="00691D9D">
      <w:pPr>
        <w:pStyle w:val="Prrafodelist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BA89912" w14:textId="609D77F6" w:rsidR="001D2493" w:rsidRPr="00D97D4F" w:rsidRDefault="001D2493" w:rsidP="00691D9D">
      <w:pPr>
        <w:pStyle w:val="Prrafodelist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sz w:val="24"/>
          <w:szCs w:val="24"/>
        </w:rPr>
        <w:lastRenderedPageBreak/>
        <w:t xml:space="preserve">Para los efectos de interpretación de los presentes lineamientos se entenderá por: </w:t>
      </w:r>
    </w:p>
    <w:p w14:paraId="1EA2BEB9" w14:textId="2D3EF7AB" w:rsidR="001D2493" w:rsidRPr="00D97D4F" w:rsidRDefault="001D2493" w:rsidP="00691D9D">
      <w:pPr>
        <w:pStyle w:val="Prrafodelist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b/>
          <w:bCs/>
          <w:sz w:val="24"/>
          <w:szCs w:val="24"/>
        </w:rPr>
        <w:t>TEPJF</w:t>
      </w:r>
      <w:r w:rsidRPr="00D97D4F">
        <w:rPr>
          <w:rFonts w:ascii="Arial" w:hAnsi="Arial" w:cs="Arial"/>
          <w:sz w:val="24"/>
          <w:szCs w:val="24"/>
        </w:rPr>
        <w:t>: Tribunal Electoral del Poder Judicial de la Federación.</w:t>
      </w:r>
    </w:p>
    <w:p w14:paraId="63B02B4B" w14:textId="56AC2323" w:rsidR="001D2493" w:rsidRPr="00D97D4F" w:rsidRDefault="001D2493" w:rsidP="00691D9D">
      <w:pPr>
        <w:pStyle w:val="Prrafodelist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b/>
          <w:bCs/>
          <w:sz w:val="24"/>
          <w:szCs w:val="24"/>
        </w:rPr>
        <w:t>SA</w:t>
      </w:r>
      <w:r w:rsidRPr="00D97D4F">
        <w:rPr>
          <w:rFonts w:ascii="Arial" w:hAnsi="Arial" w:cs="Arial"/>
          <w:sz w:val="24"/>
          <w:szCs w:val="24"/>
        </w:rPr>
        <w:t>: Secretaría Administrativa.</w:t>
      </w:r>
    </w:p>
    <w:p w14:paraId="24CCC7B0" w14:textId="4495EA01" w:rsidR="001D2493" w:rsidRPr="00D97D4F" w:rsidRDefault="001D2493" w:rsidP="00691D9D">
      <w:pPr>
        <w:pStyle w:val="Prrafodelist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b/>
          <w:bCs/>
          <w:sz w:val="24"/>
          <w:szCs w:val="24"/>
        </w:rPr>
        <w:t>DGRF</w:t>
      </w:r>
      <w:r w:rsidRPr="00D97D4F">
        <w:rPr>
          <w:rFonts w:ascii="Arial" w:hAnsi="Arial" w:cs="Arial"/>
          <w:sz w:val="24"/>
          <w:szCs w:val="24"/>
        </w:rPr>
        <w:t>: Dirección General de Recursos Financieros</w:t>
      </w:r>
    </w:p>
    <w:p w14:paraId="028D25AA" w14:textId="7C012F65" w:rsidR="001D2493" w:rsidRPr="00D97D4F" w:rsidRDefault="001D2493" w:rsidP="00691D9D">
      <w:pPr>
        <w:pStyle w:val="Prrafodelist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b/>
          <w:bCs/>
          <w:sz w:val="24"/>
          <w:szCs w:val="24"/>
        </w:rPr>
        <w:t>DGRH</w:t>
      </w:r>
      <w:r w:rsidRPr="00D97D4F">
        <w:rPr>
          <w:rFonts w:ascii="Arial" w:hAnsi="Arial" w:cs="Arial"/>
          <w:sz w:val="24"/>
          <w:szCs w:val="24"/>
        </w:rPr>
        <w:t>: Dirección General de Recursos Humanos.</w:t>
      </w:r>
    </w:p>
    <w:p w14:paraId="1C952A5F" w14:textId="77777777" w:rsidR="00986588" w:rsidRPr="00D97D4F" w:rsidRDefault="00986588" w:rsidP="00986588">
      <w:pPr>
        <w:pStyle w:val="Prrafodelist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b/>
          <w:bCs/>
          <w:sz w:val="24"/>
          <w:szCs w:val="24"/>
        </w:rPr>
        <w:t>JUPP</w:t>
      </w:r>
      <w:r w:rsidRPr="00D97D4F">
        <w:rPr>
          <w:rFonts w:ascii="Arial" w:hAnsi="Arial" w:cs="Arial"/>
          <w:sz w:val="24"/>
          <w:szCs w:val="24"/>
        </w:rPr>
        <w:t>: Jefatura de Unidad de Programación y Presupuesto.</w:t>
      </w:r>
    </w:p>
    <w:p w14:paraId="34AFC467" w14:textId="3C6D659A" w:rsidR="001D2493" w:rsidRPr="00D97D4F" w:rsidRDefault="001D2493" w:rsidP="00691D9D">
      <w:pPr>
        <w:pStyle w:val="Prrafodelist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b/>
          <w:bCs/>
          <w:sz w:val="24"/>
          <w:szCs w:val="24"/>
        </w:rPr>
        <w:t>JUT</w:t>
      </w:r>
      <w:r w:rsidRPr="00D97D4F">
        <w:rPr>
          <w:rFonts w:ascii="Arial" w:hAnsi="Arial" w:cs="Arial"/>
          <w:sz w:val="24"/>
          <w:szCs w:val="24"/>
        </w:rPr>
        <w:t>: Jefatura de Unidad de Tesorería.</w:t>
      </w:r>
    </w:p>
    <w:p w14:paraId="507EA067" w14:textId="5F414DA8" w:rsidR="001D2493" w:rsidRPr="00D97D4F" w:rsidRDefault="001D2493" w:rsidP="00691D9D">
      <w:pPr>
        <w:pStyle w:val="Prrafodelist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b/>
          <w:bCs/>
          <w:sz w:val="24"/>
          <w:szCs w:val="24"/>
        </w:rPr>
        <w:t>JUC</w:t>
      </w:r>
      <w:r w:rsidRPr="00D97D4F">
        <w:rPr>
          <w:rFonts w:ascii="Arial" w:hAnsi="Arial" w:cs="Arial"/>
          <w:sz w:val="24"/>
          <w:szCs w:val="24"/>
        </w:rPr>
        <w:t>: Jefatura de Unidad de Contabilidad.</w:t>
      </w:r>
    </w:p>
    <w:p w14:paraId="0643F0A5" w14:textId="60D81A4E" w:rsidR="001D2493" w:rsidRPr="00D97D4F" w:rsidRDefault="001D2493" w:rsidP="00691D9D">
      <w:pPr>
        <w:pStyle w:val="Prrafodelist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b/>
          <w:bCs/>
          <w:sz w:val="24"/>
          <w:szCs w:val="24"/>
        </w:rPr>
        <w:t>SICA</w:t>
      </w:r>
      <w:r w:rsidRPr="00D97D4F">
        <w:rPr>
          <w:rFonts w:ascii="Arial" w:hAnsi="Arial" w:cs="Arial"/>
          <w:sz w:val="24"/>
          <w:szCs w:val="24"/>
        </w:rPr>
        <w:t>: Sistema Integral de Control Administrativo.</w:t>
      </w:r>
    </w:p>
    <w:p w14:paraId="7E4890C9" w14:textId="3430BD6B" w:rsidR="001D2493" w:rsidRPr="00D97D4F" w:rsidRDefault="001D2493" w:rsidP="00691D9D">
      <w:pPr>
        <w:pStyle w:val="Prrafodelist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b/>
          <w:bCs/>
          <w:sz w:val="24"/>
          <w:szCs w:val="24"/>
        </w:rPr>
        <w:t>CFDI</w:t>
      </w:r>
      <w:r w:rsidRPr="00D97D4F">
        <w:rPr>
          <w:rFonts w:ascii="Arial" w:hAnsi="Arial" w:cs="Arial"/>
          <w:sz w:val="24"/>
          <w:szCs w:val="24"/>
        </w:rPr>
        <w:t>: Comprobante Fiscal Digital por Internet.</w:t>
      </w:r>
    </w:p>
    <w:p w14:paraId="462BBFDF" w14:textId="1B3E3DAB" w:rsidR="001D2493" w:rsidRPr="00D97D4F" w:rsidRDefault="001D2493" w:rsidP="00691D9D">
      <w:pPr>
        <w:pStyle w:val="Prrafodelist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b/>
          <w:bCs/>
          <w:sz w:val="24"/>
          <w:szCs w:val="24"/>
        </w:rPr>
        <w:t>XML</w:t>
      </w:r>
      <w:r w:rsidRPr="00D97D4F">
        <w:rPr>
          <w:rFonts w:ascii="Arial" w:hAnsi="Arial" w:cs="Arial"/>
          <w:sz w:val="24"/>
          <w:szCs w:val="24"/>
        </w:rPr>
        <w:t>: Extensible Markup Language (Lenguaje de marcado/</w:t>
      </w:r>
      <w:r w:rsidR="003A4D18" w:rsidRPr="00D97D4F">
        <w:rPr>
          <w:rFonts w:ascii="Arial" w:hAnsi="Arial" w:cs="Arial"/>
          <w:sz w:val="24"/>
          <w:szCs w:val="24"/>
        </w:rPr>
        <w:t>marcas extensibles</w:t>
      </w:r>
      <w:r w:rsidRPr="00D97D4F">
        <w:rPr>
          <w:rFonts w:ascii="Arial" w:hAnsi="Arial" w:cs="Arial"/>
          <w:sz w:val="24"/>
          <w:szCs w:val="24"/>
        </w:rPr>
        <w:t>).</w:t>
      </w:r>
    </w:p>
    <w:p w14:paraId="42B65A7E" w14:textId="5F2798BD" w:rsidR="001D2493" w:rsidRPr="00D97D4F" w:rsidRDefault="001D2493" w:rsidP="00691D9D">
      <w:pPr>
        <w:pStyle w:val="Prrafodelist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b/>
          <w:bCs/>
          <w:sz w:val="24"/>
          <w:szCs w:val="24"/>
        </w:rPr>
        <w:t>SAT</w:t>
      </w:r>
      <w:r w:rsidRPr="00D97D4F">
        <w:rPr>
          <w:rFonts w:ascii="Arial" w:hAnsi="Arial" w:cs="Arial"/>
          <w:sz w:val="24"/>
          <w:szCs w:val="24"/>
        </w:rPr>
        <w:t xml:space="preserve">: </w:t>
      </w:r>
      <w:r w:rsidR="002415BA" w:rsidRPr="00D97D4F">
        <w:rPr>
          <w:rFonts w:ascii="Arial" w:hAnsi="Arial" w:cs="Arial"/>
          <w:sz w:val="24"/>
          <w:szCs w:val="24"/>
        </w:rPr>
        <w:t xml:space="preserve">Servicio </w:t>
      </w:r>
      <w:r w:rsidRPr="00D97D4F">
        <w:rPr>
          <w:rFonts w:ascii="Arial" w:hAnsi="Arial" w:cs="Arial"/>
          <w:sz w:val="24"/>
          <w:szCs w:val="24"/>
        </w:rPr>
        <w:t>de Administración Tributaria.</w:t>
      </w:r>
    </w:p>
    <w:p w14:paraId="5583323A" w14:textId="77777777" w:rsidR="0042541C" w:rsidRPr="00D97D4F" w:rsidRDefault="0042541C" w:rsidP="00691D9D">
      <w:pPr>
        <w:pStyle w:val="Prrafodelist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A4216E3" w14:textId="36FD504C" w:rsidR="00472396" w:rsidRPr="00D97D4F" w:rsidRDefault="00764F2B" w:rsidP="00472396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sz w:val="24"/>
          <w:szCs w:val="24"/>
        </w:rPr>
        <w:t>La SA es competente para interpretar los presentes Lineamientos, resolver las cuestiones no previstas en los mismos,</w:t>
      </w:r>
      <w:r w:rsidR="004F3FCE" w:rsidRPr="00D97D4F">
        <w:rPr>
          <w:rFonts w:ascii="Arial" w:hAnsi="Arial" w:cs="Arial"/>
          <w:sz w:val="24"/>
          <w:szCs w:val="24"/>
        </w:rPr>
        <w:t xml:space="preserve"> con la opinión</w:t>
      </w:r>
      <w:r w:rsidR="009935AF" w:rsidRPr="00D97D4F">
        <w:rPr>
          <w:rFonts w:ascii="Arial" w:hAnsi="Arial" w:cs="Arial"/>
          <w:sz w:val="24"/>
          <w:szCs w:val="24"/>
        </w:rPr>
        <w:t xml:space="preserve"> </w:t>
      </w:r>
      <w:r w:rsidR="00005D42" w:rsidRPr="00D97D4F">
        <w:rPr>
          <w:rFonts w:ascii="Arial" w:hAnsi="Arial" w:cs="Arial"/>
          <w:sz w:val="24"/>
          <w:szCs w:val="24"/>
        </w:rPr>
        <w:t xml:space="preserve">de la DGRF y la DGRH </w:t>
      </w:r>
      <w:r w:rsidR="009935AF" w:rsidRPr="00D97D4F">
        <w:rPr>
          <w:rFonts w:ascii="Arial" w:hAnsi="Arial" w:cs="Arial"/>
          <w:sz w:val="24"/>
          <w:szCs w:val="24"/>
        </w:rPr>
        <w:t>en el ámbito de sus respectivas competencias</w:t>
      </w:r>
      <w:r w:rsidR="00005D42" w:rsidRPr="00D97D4F">
        <w:rPr>
          <w:rFonts w:ascii="Arial" w:hAnsi="Arial" w:cs="Arial"/>
          <w:sz w:val="24"/>
          <w:szCs w:val="24"/>
        </w:rPr>
        <w:t>;</w:t>
      </w:r>
      <w:r w:rsidR="009935AF" w:rsidRPr="00D97D4F">
        <w:rPr>
          <w:rFonts w:ascii="Arial" w:hAnsi="Arial" w:cs="Arial"/>
          <w:sz w:val="24"/>
          <w:szCs w:val="24"/>
        </w:rPr>
        <w:t xml:space="preserve"> </w:t>
      </w:r>
      <w:r w:rsidRPr="00D97D4F">
        <w:rPr>
          <w:rFonts w:ascii="Arial" w:hAnsi="Arial" w:cs="Arial"/>
          <w:sz w:val="24"/>
          <w:szCs w:val="24"/>
        </w:rPr>
        <w:t xml:space="preserve">así como instruir la </w:t>
      </w:r>
      <w:r w:rsidR="00C46AD9" w:rsidRPr="00D97D4F">
        <w:rPr>
          <w:rFonts w:ascii="Arial" w:hAnsi="Arial" w:cs="Arial"/>
          <w:sz w:val="24"/>
          <w:szCs w:val="24"/>
        </w:rPr>
        <w:t>adopción de mecanismos</w:t>
      </w:r>
      <w:r w:rsidRPr="00D97D4F">
        <w:rPr>
          <w:rFonts w:ascii="Arial" w:hAnsi="Arial" w:cs="Arial"/>
          <w:sz w:val="24"/>
          <w:szCs w:val="24"/>
        </w:rPr>
        <w:t xml:space="preserve"> de control</w:t>
      </w:r>
      <w:r w:rsidR="00C46AD9" w:rsidRPr="00D97D4F">
        <w:rPr>
          <w:rFonts w:ascii="Arial" w:hAnsi="Arial" w:cs="Arial"/>
          <w:sz w:val="24"/>
          <w:szCs w:val="24"/>
        </w:rPr>
        <w:t xml:space="preserve"> y revisión</w:t>
      </w:r>
      <w:r w:rsidRPr="00D97D4F">
        <w:rPr>
          <w:rFonts w:ascii="Arial" w:hAnsi="Arial" w:cs="Arial"/>
          <w:sz w:val="24"/>
          <w:szCs w:val="24"/>
        </w:rPr>
        <w:t xml:space="preserve"> adicionales en torno al otorgamiento de </w:t>
      </w:r>
      <w:r w:rsidR="00C46AD9" w:rsidRPr="00D97D4F">
        <w:rPr>
          <w:rFonts w:ascii="Arial" w:hAnsi="Arial" w:cs="Arial"/>
          <w:sz w:val="24"/>
          <w:szCs w:val="24"/>
        </w:rPr>
        <w:t>este apoyo</w:t>
      </w:r>
      <w:r w:rsidR="00816E55" w:rsidRPr="00D97D4F">
        <w:rPr>
          <w:rFonts w:ascii="Arial" w:hAnsi="Arial" w:cs="Arial"/>
          <w:sz w:val="24"/>
          <w:szCs w:val="24"/>
        </w:rPr>
        <w:t xml:space="preserve">, </w:t>
      </w:r>
      <w:r w:rsidR="007760F3" w:rsidRPr="00D97D4F">
        <w:rPr>
          <w:rFonts w:ascii="Arial" w:hAnsi="Arial" w:cs="Arial"/>
          <w:sz w:val="24"/>
          <w:szCs w:val="24"/>
        </w:rPr>
        <w:t xml:space="preserve">rigiéndose en todo momento por los principios constitucionales de </w:t>
      </w:r>
      <w:r w:rsidR="009935AF" w:rsidRPr="00D97D4F">
        <w:rPr>
          <w:rFonts w:ascii="Arial" w:hAnsi="Arial" w:cs="Arial"/>
          <w:sz w:val="24"/>
          <w:szCs w:val="24"/>
        </w:rPr>
        <w:t>eficacia, economía, transparencia y honradez para satisfacer los objetivos a los que estén destinados.</w:t>
      </w:r>
    </w:p>
    <w:p w14:paraId="2EFE4A74" w14:textId="77777777" w:rsidR="00B92E3B" w:rsidRPr="00D97D4F" w:rsidRDefault="00B92E3B" w:rsidP="00B92E3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E84A78" w14:textId="66719BA6" w:rsidR="00472396" w:rsidRPr="00D97D4F" w:rsidRDefault="00472396" w:rsidP="000F4055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  <w:r w:rsidRPr="00D97D4F">
        <w:rPr>
          <w:rFonts w:ascii="Arial" w:hAnsi="Arial" w:cs="Arial"/>
          <w:sz w:val="24"/>
          <w:szCs w:val="24"/>
        </w:rPr>
        <w:t>Con base en consideraciones presupuestales l</w:t>
      </w:r>
      <w:r w:rsidR="0086184C" w:rsidRPr="00D97D4F">
        <w:rPr>
          <w:rFonts w:ascii="Arial" w:hAnsi="Arial" w:cs="Arial"/>
          <w:sz w:val="24"/>
          <w:szCs w:val="24"/>
        </w:rPr>
        <w:t>a Comisión de Administración del TEPJF</w:t>
      </w:r>
      <w:r w:rsidR="00482227" w:rsidRPr="00D97D4F">
        <w:rPr>
          <w:rFonts w:ascii="Arial" w:hAnsi="Arial" w:cs="Arial"/>
          <w:sz w:val="24"/>
          <w:szCs w:val="24"/>
        </w:rPr>
        <w:t xml:space="preserve"> podrá</w:t>
      </w:r>
      <w:r w:rsidRPr="00D97D4F">
        <w:rPr>
          <w:rFonts w:ascii="Arial" w:hAnsi="Arial" w:cs="Arial"/>
          <w:sz w:val="24"/>
          <w:szCs w:val="24"/>
        </w:rPr>
        <w:t xml:space="preserve"> </w:t>
      </w:r>
      <w:r w:rsidR="00482227" w:rsidRPr="00D97D4F">
        <w:rPr>
          <w:rFonts w:ascii="Arial" w:hAnsi="Arial" w:cs="Arial"/>
          <w:sz w:val="24"/>
          <w:szCs w:val="24"/>
        </w:rPr>
        <w:t xml:space="preserve">autorizar el uso de recursos para la realización de actividades de fin de año </w:t>
      </w:r>
      <w:r w:rsidRPr="00D97D4F">
        <w:rPr>
          <w:rFonts w:ascii="Arial" w:hAnsi="Arial" w:cs="Arial"/>
          <w:sz w:val="24"/>
          <w:szCs w:val="24"/>
        </w:rPr>
        <w:t xml:space="preserve">bajo una modalidad distinta a la prevista en los presentes </w:t>
      </w:r>
      <w:r w:rsidRPr="00D97D4F">
        <w:rPr>
          <w:rFonts w:ascii="Arial" w:hAnsi="Arial" w:cs="Arial"/>
          <w:sz w:val="24"/>
          <w:szCs w:val="24"/>
        </w:rPr>
        <w:lastRenderedPageBreak/>
        <w:t xml:space="preserve">Lineamientos, rigiéndose en todo momento por los principios constitucionales de </w:t>
      </w:r>
      <w:r w:rsidR="009935AF" w:rsidRPr="00D97D4F">
        <w:rPr>
          <w:rFonts w:ascii="Arial" w:hAnsi="Arial" w:cs="Arial"/>
          <w:sz w:val="24"/>
          <w:szCs w:val="24"/>
        </w:rPr>
        <w:t>eficacia, economía, transparencia y honradez</w:t>
      </w:r>
      <w:r w:rsidR="00047382" w:rsidRPr="00D97D4F">
        <w:rPr>
          <w:rFonts w:ascii="Arial" w:hAnsi="Arial" w:cs="Arial"/>
          <w:sz w:val="24"/>
          <w:szCs w:val="24"/>
        </w:rPr>
        <w:t>.</w:t>
      </w:r>
    </w:p>
    <w:p w14:paraId="2F6D0FBD" w14:textId="77777777" w:rsidR="00047382" w:rsidRPr="00D97D4F" w:rsidRDefault="00047382" w:rsidP="00047382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</w:p>
    <w:p w14:paraId="533971AF" w14:textId="64747C4E" w:rsidR="00963C00" w:rsidRPr="00D97D4F" w:rsidRDefault="00C76590" w:rsidP="005E11AF">
      <w:pPr>
        <w:pStyle w:val="Ttulo2"/>
        <w:rPr>
          <w:rFonts w:ascii="Arial" w:hAnsi="Arial" w:cs="Arial"/>
          <w:b/>
          <w:bCs/>
          <w:sz w:val="24"/>
          <w:szCs w:val="24"/>
          <w:lang w:val="es-ES_tradnl" w:eastAsia="es-MX"/>
        </w:rPr>
      </w:pPr>
      <w:r w:rsidRPr="00D97D4F">
        <w:rPr>
          <w:rFonts w:ascii="Arial" w:hAnsi="Arial" w:cs="Arial"/>
          <w:b/>
          <w:bCs/>
          <w:sz w:val="24"/>
          <w:szCs w:val="24"/>
          <w:lang w:val="es-ES_tradnl" w:eastAsia="es-MX"/>
        </w:rPr>
        <w:t>Cap</w:t>
      </w:r>
      <w:r w:rsidR="003A4D18" w:rsidRPr="00D97D4F">
        <w:rPr>
          <w:rFonts w:ascii="Arial" w:hAnsi="Arial" w:cs="Arial"/>
          <w:b/>
          <w:bCs/>
          <w:sz w:val="24"/>
          <w:szCs w:val="24"/>
          <w:lang w:val="es-ES_tradnl" w:eastAsia="es-MX"/>
        </w:rPr>
        <w:t>í</w:t>
      </w:r>
      <w:r w:rsidRPr="00D97D4F">
        <w:rPr>
          <w:rFonts w:ascii="Arial" w:hAnsi="Arial" w:cs="Arial"/>
          <w:b/>
          <w:bCs/>
          <w:sz w:val="24"/>
          <w:szCs w:val="24"/>
          <w:lang w:val="es-ES_tradnl" w:eastAsia="es-MX"/>
        </w:rPr>
        <w:t xml:space="preserve">tulo </w:t>
      </w:r>
      <w:r w:rsidR="00963C00" w:rsidRPr="00D97D4F">
        <w:rPr>
          <w:rFonts w:ascii="Arial" w:hAnsi="Arial" w:cs="Arial"/>
          <w:b/>
          <w:bCs/>
          <w:sz w:val="24"/>
          <w:szCs w:val="24"/>
          <w:lang w:val="es-ES_tradnl" w:eastAsia="es-MX"/>
        </w:rPr>
        <w:t>II</w:t>
      </w:r>
      <w:bookmarkEnd w:id="4"/>
    </w:p>
    <w:p w14:paraId="09BDCCC9" w14:textId="110BEEC4" w:rsidR="00D72892" w:rsidRPr="00D97D4F" w:rsidRDefault="00502A3F" w:rsidP="00674271">
      <w:pPr>
        <w:pStyle w:val="Ttulo2"/>
        <w:rPr>
          <w:rFonts w:ascii="Arial" w:hAnsi="Arial" w:cs="Arial"/>
          <w:b/>
          <w:bCs/>
          <w:sz w:val="24"/>
          <w:szCs w:val="24"/>
          <w:lang w:val="es-ES_tradnl" w:eastAsia="es-MX"/>
        </w:rPr>
      </w:pPr>
      <w:bookmarkStart w:id="5" w:name="_Toc133508125"/>
      <w:r w:rsidRPr="00D97D4F">
        <w:rPr>
          <w:rFonts w:ascii="Arial" w:hAnsi="Arial" w:cs="Arial"/>
          <w:b/>
          <w:bCs/>
          <w:sz w:val="24"/>
          <w:szCs w:val="24"/>
          <w:lang w:val="es-ES_tradnl" w:eastAsia="es-MX"/>
        </w:rPr>
        <w:t xml:space="preserve">De la </w:t>
      </w:r>
      <w:r w:rsidR="005E11AF" w:rsidRPr="00D97D4F">
        <w:rPr>
          <w:rFonts w:ascii="Arial" w:hAnsi="Arial" w:cs="Arial"/>
          <w:b/>
          <w:bCs/>
          <w:sz w:val="24"/>
          <w:szCs w:val="24"/>
          <w:lang w:val="es-ES_tradnl" w:eastAsia="es-MX"/>
        </w:rPr>
        <w:t>Aut</w:t>
      </w:r>
      <w:r w:rsidR="00D72892" w:rsidRPr="00D97D4F">
        <w:rPr>
          <w:rFonts w:ascii="Arial" w:hAnsi="Arial" w:cs="Arial"/>
          <w:b/>
          <w:bCs/>
          <w:sz w:val="24"/>
          <w:szCs w:val="24"/>
          <w:lang w:val="es-ES_tradnl" w:eastAsia="es-MX"/>
        </w:rPr>
        <w:t xml:space="preserve">orización y </w:t>
      </w:r>
      <w:r w:rsidR="005E11AF" w:rsidRPr="00D97D4F">
        <w:rPr>
          <w:rFonts w:ascii="Arial" w:hAnsi="Arial" w:cs="Arial"/>
          <w:b/>
          <w:bCs/>
          <w:sz w:val="24"/>
          <w:szCs w:val="24"/>
          <w:lang w:val="es-ES_tradnl" w:eastAsia="es-MX"/>
        </w:rPr>
        <w:t>a</w:t>
      </w:r>
      <w:r w:rsidR="00D72892" w:rsidRPr="00D97D4F">
        <w:rPr>
          <w:rFonts w:ascii="Arial" w:hAnsi="Arial" w:cs="Arial"/>
          <w:b/>
          <w:bCs/>
          <w:sz w:val="24"/>
          <w:szCs w:val="24"/>
          <w:lang w:val="es-ES_tradnl" w:eastAsia="es-MX"/>
        </w:rPr>
        <w:t xml:space="preserve">signación del </w:t>
      </w:r>
      <w:r w:rsidR="005E11AF" w:rsidRPr="00D97D4F">
        <w:rPr>
          <w:rFonts w:ascii="Arial" w:hAnsi="Arial" w:cs="Arial"/>
          <w:b/>
          <w:bCs/>
          <w:sz w:val="24"/>
          <w:szCs w:val="24"/>
          <w:lang w:val="es-ES_tradnl" w:eastAsia="es-MX"/>
        </w:rPr>
        <w:t>a</w:t>
      </w:r>
      <w:r w:rsidR="00D72892" w:rsidRPr="00D97D4F">
        <w:rPr>
          <w:rFonts w:ascii="Arial" w:hAnsi="Arial" w:cs="Arial"/>
          <w:b/>
          <w:bCs/>
          <w:sz w:val="24"/>
          <w:szCs w:val="24"/>
          <w:lang w:val="es-ES_tradnl" w:eastAsia="es-MX"/>
        </w:rPr>
        <w:t xml:space="preserve">poyo </w:t>
      </w:r>
      <w:bookmarkEnd w:id="5"/>
    </w:p>
    <w:p w14:paraId="5CFF09BE" w14:textId="77777777" w:rsidR="00D72892" w:rsidRPr="00D97D4F" w:rsidRDefault="00D72892" w:rsidP="00D72892">
      <w:pPr>
        <w:pStyle w:val="Prrafodelista"/>
        <w:ind w:left="360"/>
        <w:rPr>
          <w:rFonts w:ascii="Arial" w:hAnsi="Arial" w:cs="Arial"/>
          <w:b/>
          <w:bCs/>
          <w:color w:val="1481AB" w:themeColor="accent1" w:themeShade="BF"/>
          <w:sz w:val="24"/>
          <w:szCs w:val="24"/>
          <w:lang w:val="es-ES_tradnl" w:eastAsia="es-MX"/>
        </w:rPr>
      </w:pPr>
    </w:p>
    <w:p w14:paraId="09E1B05F" w14:textId="08E02174" w:rsidR="00D72892" w:rsidRPr="00D97D4F" w:rsidRDefault="005B0A40" w:rsidP="00674271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sz w:val="24"/>
          <w:szCs w:val="24"/>
        </w:rPr>
        <w:t>La DG</w:t>
      </w:r>
      <w:r w:rsidR="00614A3F" w:rsidRPr="00D97D4F">
        <w:rPr>
          <w:rFonts w:ascii="Arial" w:hAnsi="Arial" w:cs="Arial"/>
          <w:sz w:val="24"/>
          <w:szCs w:val="24"/>
        </w:rPr>
        <w:t>RH</w:t>
      </w:r>
      <w:r w:rsidR="00D72892" w:rsidRPr="00D97D4F">
        <w:rPr>
          <w:rFonts w:ascii="Arial" w:hAnsi="Arial" w:cs="Arial"/>
          <w:sz w:val="24"/>
          <w:szCs w:val="24"/>
        </w:rPr>
        <w:t xml:space="preserve"> </w:t>
      </w:r>
      <w:r w:rsidR="00623698" w:rsidRPr="00D97D4F">
        <w:rPr>
          <w:rFonts w:ascii="Arial" w:hAnsi="Arial" w:cs="Arial"/>
          <w:sz w:val="24"/>
          <w:szCs w:val="24"/>
        </w:rPr>
        <w:t>solicitar</w:t>
      </w:r>
      <w:r w:rsidR="00614A3F" w:rsidRPr="00D97D4F">
        <w:rPr>
          <w:rFonts w:ascii="Arial" w:hAnsi="Arial" w:cs="Arial"/>
          <w:sz w:val="24"/>
          <w:szCs w:val="24"/>
        </w:rPr>
        <w:t>á</w:t>
      </w:r>
      <w:r w:rsidR="00623698" w:rsidRPr="00D97D4F">
        <w:rPr>
          <w:rFonts w:ascii="Arial" w:hAnsi="Arial" w:cs="Arial"/>
          <w:sz w:val="24"/>
          <w:szCs w:val="24"/>
        </w:rPr>
        <w:t xml:space="preserve"> </w:t>
      </w:r>
      <w:r w:rsidR="004C35B8" w:rsidRPr="00D97D4F">
        <w:rPr>
          <w:rFonts w:ascii="Arial" w:hAnsi="Arial" w:cs="Arial"/>
          <w:sz w:val="24"/>
          <w:szCs w:val="24"/>
        </w:rPr>
        <w:t xml:space="preserve">a la DGRF </w:t>
      </w:r>
      <w:r w:rsidR="00623698" w:rsidRPr="00D97D4F">
        <w:rPr>
          <w:rFonts w:ascii="Arial" w:hAnsi="Arial" w:cs="Arial"/>
          <w:sz w:val="24"/>
          <w:szCs w:val="24"/>
        </w:rPr>
        <w:t>la</w:t>
      </w:r>
      <w:r w:rsidR="00D72892" w:rsidRPr="00D97D4F">
        <w:rPr>
          <w:rFonts w:ascii="Arial" w:hAnsi="Arial" w:cs="Arial"/>
          <w:sz w:val="24"/>
          <w:szCs w:val="24"/>
        </w:rPr>
        <w:t xml:space="preserve"> </w:t>
      </w:r>
      <w:r w:rsidR="00614A3F" w:rsidRPr="00D97D4F">
        <w:rPr>
          <w:rFonts w:ascii="Arial" w:hAnsi="Arial" w:cs="Arial"/>
          <w:sz w:val="24"/>
          <w:szCs w:val="24"/>
        </w:rPr>
        <w:t>c</w:t>
      </w:r>
      <w:r w:rsidR="00D72892" w:rsidRPr="00D97D4F">
        <w:rPr>
          <w:rFonts w:ascii="Arial" w:hAnsi="Arial" w:cs="Arial"/>
          <w:sz w:val="24"/>
          <w:szCs w:val="24"/>
        </w:rPr>
        <w:t>ertifica</w:t>
      </w:r>
      <w:r w:rsidR="00623698" w:rsidRPr="00D97D4F">
        <w:rPr>
          <w:rFonts w:ascii="Arial" w:hAnsi="Arial" w:cs="Arial"/>
          <w:sz w:val="24"/>
          <w:szCs w:val="24"/>
        </w:rPr>
        <w:t>ción</w:t>
      </w:r>
      <w:r w:rsidR="00D72892" w:rsidRPr="00D97D4F">
        <w:rPr>
          <w:rFonts w:ascii="Arial" w:hAnsi="Arial" w:cs="Arial"/>
          <w:sz w:val="24"/>
          <w:szCs w:val="24"/>
        </w:rPr>
        <w:t xml:space="preserve"> </w:t>
      </w:r>
      <w:r w:rsidR="00EE6ABE" w:rsidRPr="00D97D4F">
        <w:rPr>
          <w:rFonts w:ascii="Arial" w:hAnsi="Arial" w:cs="Arial"/>
          <w:sz w:val="24"/>
          <w:szCs w:val="24"/>
        </w:rPr>
        <w:t xml:space="preserve">la </w:t>
      </w:r>
      <w:r w:rsidR="009935AF" w:rsidRPr="00D97D4F">
        <w:rPr>
          <w:rFonts w:ascii="Arial" w:hAnsi="Arial" w:cs="Arial"/>
          <w:sz w:val="24"/>
          <w:szCs w:val="24"/>
        </w:rPr>
        <w:t xml:space="preserve">suficiencia presupuestal </w:t>
      </w:r>
      <w:r w:rsidR="00623698" w:rsidRPr="00D97D4F">
        <w:rPr>
          <w:rFonts w:ascii="Arial" w:hAnsi="Arial" w:cs="Arial"/>
          <w:sz w:val="24"/>
          <w:szCs w:val="24"/>
        </w:rPr>
        <w:t>y flujo de efectivo</w:t>
      </w:r>
      <w:r w:rsidR="00D72892" w:rsidRPr="00D97D4F">
        <w:rPr>
          <w:rFonts w:ascii="Arial" w:hAnsi="Arial" w:cs="Arial"/>
          <w:sz w:val="24"/>
          <w:szCs w:val="24"/>
        </w:rPr>
        <w:t xml:space="preserve">, con la finalidad de someter a </w:t>
      </w:r>
      <w:r w:rsidR="001559BA" w:rsidRPr="00D97D4F">
        <w:rPr>
          <w:rFonts w:ascii="Arial" w:hAnsi="Arial" w:cs="Arial"/>
          <w:sz w:val="24"/>
          <w:szCs w:val="24"/>
        </w:rPr>
        <w:t xml:space="preserve">consideración </w:t>
      </w:r>
      <w:r w:rsidR="00D72892" w:rsidRPr="00D97D4F">
        <w:rPr>
          <w:rFonts w:ascii="Arial" w:hAnsi="Arial" w:cs="Arial"/>
          <w:sz w:val="24"/>
          <w:szCs w:val="24"/>
        </w:rPr>
        <w:t xml:space="preserve">de la Comisión </w:t>
      </w:r>
      <w:r w:rsidR="00623698" w:rsidRPr="00D97D4F">
        <w:rPr>
          <w:rFonts w:ascii="Arial" w:hAnsi="Arial" w:cs="Arial"/>
          <w:sz w:val="24"/>
          <w:szCs w:val="24"/>
        </w:rPr>
        <w:t xml:space="preserve">de </w:t>
      </w:r>
      <w:r w:rsidR="00D72892" w:rsidRPr="00D97D4F">
        <w:rPr>
          <w:rFonts w:ascii="Arial" w:hAnsi="Arial" w:cs="Arial"/>
          <w:sz w:val="24"/>
          <w:szCs w:val="24"/>
        </w:rPr>
        <w:t>Administra</w:t>
      </w:r>
      <w:r w:rsidR="00623698" w:rsidRPr="00D97D4F">
        <w:rPr>
          <w:rFonts w:ascii="Arial" w:hAnsi="Arial" w:cs="Arial"/>
          <w:sz w:val="24"/>
          <w:szCs w:val="24"/>
        </w:rPr>
        <w:t>ción</w:t>
      </w:r>
      <w:r w:rsidR="00D72892" w:rsidRPr="00D97D4F">
        <w:rPr>
          <w:rFonts w:ascii="Arial" w:hAnsi="Arial" w:cs="Arial"/>
          <w:sz w:val="24"/>
          <w:szCs w:val="24"/>
        </w:rPr>
        <w:t xml:space="preserve"> la autorización </w:t>
      </w:r>
      <w:r w:rsidR="007C5EFD" w:rsidRPr="00D97D4F">
        <w:rPr>
          <w:rFonts w:ascii="Arial" w:hAnsi="Arial" w:cs="Arial"/>
          <w:sz w:val="24"/>
          <w:szCs w:val="24"/>
        </w:rPr>
        <w:t>para el otorgamiento de</w:t>
      </w:r>
      <w:r w:rsidR="00990E2F" w:rsidRPr="00D97D4F">
        <w:rPr>
          <w:rFonts w:ascii="Arial" w:hAnsi="Arial" w:cs="Arial"/>
          <w:sz w:val="24"/>
          <w:szCs w:val="24"/>
        </w:rPr>
        <w:t xml:space="preserve"> un</w:t>
      </w:r>
      <w:r w:rsidR="007C5EFD" w:rsidRPr="00D97D4F">
        <w:rPr>
          <w:rFonts w:ascii="Arial" w:hAnsi="Arial" w:cs="Arial"/>
          <w:sz w:val="24"/>
          <w:szCs w:val="24"/>
        </w:rPr>
        <w:t xml:space="preserve"> </w:t>
      </w:r>
      <w:r w:rsidR="00D72892" w:rsidRPr="00D97D4F">
        <w:rPr>
          <w:rFonts w:ascii="Arial" w:hAnsi="Arial" w:cs="Arial"/>
          <w:sz w:val="24"/>
          <w:szCs w:val="24"/>
        </w:rPr>
        <w:t xml:space="preserve">apoyo </w:t>
      </w:r>
      <w:r w:rsidR="00990E2F" w:rsidRPr="00D97D4F">
        <w:rPr>
          <w:rFonts w:ascii="Arial" w:hAnsi="Arial" w:cs="Arial"/>
          <w:sz w:val="24"/>
          <w:szCs w:val="24"/>
        </w:rPr>
        <w:t xml:space="preserve">económico </w:t>
      </w:r>
      <w:r w:rsidR="00D72892" w:rsidRPr="00D97D4F">
        <w:rPr>
          <w:rFonts w:ascii="Arial" w:hAnsi="Arial" w:cs="Arial"/>
          <w:sz w:val="24"/>
          <w:szCs w:val="24"/>
        </w:rPr>
        <w:t>para</w:t>
      </w:r>
      <w:r w:rsidR="003F1264" w:rsidRPr="00D97D4F">
        <w:rPr>
          <w:rFonts w:ascii="Arial" w:hAnsi="Arial" w:cs="Arial"/>
          <w:sz w:val="24"/>
          <w:szCs w:val="24"/>
        </w:rPr>
        <w:t xml:space="preserve"> la realización de</w:t>
      </w:r>
      <w:r w:rsidR="00D72892" w:rsidRPr="00D97D4F">
        <w:rPr>
          <w:rFonts w:ascii="Arial" w:hAnsi="Arial" w:cs="Arial"/>
          <w:sz w:val="24"/>
          <w:szCs w:val="24"/>
        </w:rPr>
        <w:t xml:space="preserve"> </w:t>
      </w:r>
      <w:r w:rsidR="00A40F32" w:rsidRPr="00D97D4F">
        <w:rPr>
          <w:rFonts w:ascii="Arial" w:hAnsi="Arial" w:cs="Arial"/>
          <w:sz w:val="24"/>
          <w:szCs w:val="24"/>
        </w:rPr>
        <w:t>actividades</w:t>
      </w:r>
      <w:r w:rsidR="00D72892" w:rsidRPr="00D97D4F">
        <w:rPr>
          <w:rFonts w:ascii="Arial" w:hAnsi="Arial" w:cs="Arial"/>
          <w:sz w:val="24"/>
          <w:szCs w:val="24"/>
        </w:rPr>
        <w:t xml:space="preserve"> de fin de año</w:t>
      </w:r>
      <w:r w:rsidR="007112AC" w:rsidRPr="00D97D4F">
        <w:rPr>
          <w:rFonts w:ascii="Arial" w:hAnsi="Arial" w:cs="Arial"/>
          <w:sz w:val="24"/>
          <w:szCs w:val="24"/>
        </w:rPr>
        <w:t xml:space="preserve">, incluyendo el </w:t>
      </w:r>
      <w:r w:rsidR="000B7EB9" w:rsidRPr="00D97D4F">
        <w:rPr>
          <w:rFonts w:ascii="Arial" w:hAnsi="Arial" w:cs="Arial"/>
          <w:sz w:val="24"/>
          <w:szCs w:val="24"/>
        </w:rPr>
        <w:t>listado con</w:t>
      </w:r>
      <w:r w:rsidR="007112AC" w:rsidRPr="00D97D4F">
        <w:rPr>
          <w:rFonts w:ascii="Arial" w:hAnsi="Arial" w:cs="Arial"/>
          <w:sz w:val="24"/>
          <w:szCs w:val="24"/>
        </w:rPr>
        <w:t xml:space="preserve"> el número de plazas adscritas por </w:t>
      </w:r>
      <w:r w:rsidR="00ED627A" w:rsidRPr="00D97D4F">
        <w:rPr>
          <w:rFonts w:ascii="Arial" w:hAnsi="Arial" w:cs="Arial"/>
          <w:sz w:val="24"/>
          <w:szCs w:val="24"/>
        </w:rPr>
        <w:t>Unidad específica</w:t>
      </w:r>
      <w:r w:rsidR="007112AC" w:rsidRPr="00D97D4F">
        <w:rPr>
          <w:rFonts w:ascii="Arial" w:hAnsi="Arial" w:cs="Arial"/>
          <w:sz w:val="24"/>
          <w:szCs w:val="24"/>
        </w:rPr>
        <w:t>, con corte al mes de octubre de cada año</w:t>
      </w:r>
      <w:r w:rsidR="00990E2F" w:rsidRPr="00D97D4F">
        <w:rPr>
          <w:rFonts w:ascii="Arial" w:hAnsi="Arial" w:cs="Arial"/>
          <w:sz w:val="24"/>
          <w:szCs w:val="24"/>
        </w:rPr>
        <w:t xml:space="preserve">, considerando que dicho </w:t>
      </w:r>
      <w:r w:rsidR="005E6D8B" w:rsidRPr="00D97D4F">
        <w:rPr>
          <w:rFonts w:ascii="Arial" w:hAnsi="Arial" w:cs="Arial"/>
          <w:sz w:val="24"/>
          <w:szCs w:val="24"/>
        </w:rPr>
        <w:t>recurso</w:t>
      </w:r>
      <w:r w:rsidR="00990E2F" w:rsidRPr="00D97D4F">
        <w:rPr>
          <w:rFonts w:ascii="Arial" w:hAnsi="Arial" w:cs="Arial"/>
          <w:sz w:val="24"/>
          <w:szCs w:val="24"/>
        </w:rPr>
        <w:t xml:space="preserve"> se </w:t>
      </w:r>
      <w:r w:rsidR="00827DB3" w:rsidRPr="00D97D4F">
        <w:rPr>
          <w:rFonts w:ascii="Arial" w:hAnsi="Arial" w:cs="Arial"/>
          <w:sz w:val="24"/>
          <w:szCs w:val="24"/>
        </w:rPr>
        <w:t xml:space="preserve">asigna y se </w:t>
      </w:r>
      <w:r w:rsidR="00990E2F" w:rsidRPr="00D97D4F">
        <w:rPr>
          <w:rFonts w:ascii="Arial" w:hAnsi="Arial" w:cs="Arial"/>
          <w:sz w:val="24"/>
          <w:szCs w:val="24"/>
        </w:rPr>
        <w:t>ejerce a través de las unidades específicas</w:t>
      </w:r>
      <w:r w:rsidR="00965CD0" w:rsidRPr="00D97D4F">
        <w:rPr>
          <w:rFonts w:ascii="Arial" w:hAnsi="Arial" w:cs="Arial"/>
          <w:sz w:val="24"/>
          <w:szCs w:val="24"/>
        </w:rPr>
        <w:t xml:space="preserve"> del TEPJF</w:t>
      </w:r>
      <w:r w:rsidR="0017307C" w:rsidRPr="00D97D4F">
        <w:rPr>
          <w:rFonts w:ascii="Arial" w:hAnsi="Arial" w:cs="Arial"/>
          <w:sz w:val="24"/>
          <w:szCs w:val="24"/>
        </w:rPr>
        <w:t>, de acuerdo con el número de personas adscritas a cada una de ellas</w:t>
      </w:r>
      <w:r w:rsidR="007112AC" w:rsidRPr="00D97D4F">
        <w:rPr>
          <w:rFonts w:ascii="Arial" w:hAnsi="Arial" w:cs="Arial"/>
          <w:sz w:val="24"/>
          <w:szCs w:val="24"/>
        </w:rPr>
        <w:t>.</w:t>
      </w:r>
    </w:p>
    <w:p w14:paraId="3237E948" w14:textId="77777777" w:rsidR="00D72892" w:rsidRPr="00D97D4F" w:rsidRDefault="00D72892" w:rsidP="00674271">
      <w:pPr>
        <w:pStyle w:val="Prrafodelist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5FD2E8C" w14:textId="42476108" w:rsidR="00D72892" w:rsidRPr="00D97D4F" w:rsidRDefault="005B0A40" w:rsidP="00674271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sz w:val="24"/>
          <w:szCs w:val="24"/>
        </w:rPr>
        <w:t xml:space="preserve">La </w:t>
      </w:r>
      <w:r w:rsidR="004E6B20" w:rsidRPr="00D97D4F">
        <w:rPr>
          <w:rFonts w:ascii="Arial" w:hAnsi="Arial" w:cs="Arial"/>
          <w:sz w:val="24"/>
          <w:szCs w:val="24"/>
        </w:rPr>
        <w:t>DGRH</w:t>
      </w:r>
      <w:r w:rsidR="00F50B48" w:rsidRPr="00D97D4F">
        <w:rPr>
          <w:rFonts w:ascii="Arial" w:hAnsi="Arial" w:cs="Arial"/>
          <w:sz w:val="24"/>
          <w:szCs w:val="24"/>
        </w:rPr>
        <w:t xml:space="preserve"> </w:t>
      </w:r>
      <w:r w:rsidR="00965CD0" w:rsidRPr="00D97D4F">
        <w:rPr>
          <w:rFonts w:ascii="Arial" w:hAnsi="Arial" w:cs="Arial"/>
          <w:sz w:val="24"/>
          <w:szCs w:val="24"/>
        </w:rPr>
        <w:t>es</w:t>
      </w:r>
      <w:r w:rsidR="00D72892" w:rsidRPr="00D97D4F">
        <w:rPr>
          <w:rFonts w:ascii="Arial" w:hAnsi="Arial" w:cs="Arial"/>
          <w:sz w:val="24"/>
          <w:szCs w:val="24"/>
        </w:rPr>
        <w:t xml:space="preserve"> la instancia facultada para proponer a la Comisión de Administración </w:t>
      </w:r>
      <w:r w:rsidR="00E703B4" w:rsidRPr="00D97D4F">
        <w:rPr>
          <w:rFonts w:ascii="Arial" w:hAnsi="Arial" w:cs="Arial"/>
          <w:sz w:val="24"/>
          <w:szCs w:val="24"/>
        </w:rPr>
        <w:t>el importe</w:t>
      </w:r>
      <w:r w:rsidR="00D72892" w:rsidRPr="00D97D4F">
        <w:rPr>
          <w:rFonts w:ascii="Arial" w:hAnsi="Arial" w:cs="Arial"/>
          <w:sz w:val="24"/>
          <w:szCs w:val="24"/>
        </w:rPr>
        <w:t xml:space="preserve"> del apoyo </w:t>
      </w:r>
      <w:r w:rsidR="00965CD0" w:rsidRPr="00D97D4F">
        <w:rPr>
          <w:rFonts w:ascii="Arial" w:hAnsi="Arial" w:cs="Arial"/>
          <w:sz w:val="24"/>
          <w:szCs w:val="24"/>
        </w:rPr>
        <w:t xml:space="preserve">a otorgarse </w:t>
      </w:r>
      <w:r w:rsidR="00D72892" w:rsidRPr="00D97D4F">
        <w:rPr>
          <w:rFonts w:ascii="Arial" w:hAnsi="Arial" w:cs="Arial"/>
          <w:sz w:val="24"/>
          <w:szCs w:val="24"/>
        </w:rPr>
        <w:t>para</w:t>
      </w:r>
      <w:r w:rsidR="003F1264" w:rsidRPr="00D97D4F">
        <w:rPr>
          <w:rFonts w:ascii="Arial" w:hAnsi="Arial" w:cs="Arial"/>
          <w:sz w:val="24"/>
          <w:szCs w:val="24"/>
        </w:rPr>
        <w:t xml:space="preserve"> la realización de</w:t>
      </w:r>
      <w:r w:rsidR="00D72892" w:rsidRPr="00D97D4F">
        <w:rPr>
          <w:rFonts w:ascii="Arial" w:hAnsi="Arial" w:cs="Arial"/>
          <w:sz w:val="24"/>
          <w:szCs w:val="24"/>
        </w:rPr>
        <w:t xml:space="preserve"> </w:t>
      </w:r>
      <w:r w:rsidR="00A40F32" w:rsidRPr="00D97D4F">
        <w:rPr>
          <w:rFonts w:ascii="Arial" w:hAnsi="Arial" w:cs="Arial"/>
          <w:sz w:val="24"/>
          <w:szCs w:val="24"/>
        </w:rPr>
        <w:t>actividades</w:t>
      </w:r>
      <w:r w:rsidR="00D72892" w:rsidRPr="00D97D4F">
        <w:rPr>
          <w:rFonts w:ascii="Arial" w:hAnsi="Arial" w:cs="Arial"/>
          <w:sz w:val="24"/>
          <w:szCs w:val="24"/>
        </w:rPr>
        <w:t xml:space="preserve"> de fin de año</w:t>
      </w:r>
      <w:r w:rsidR="00990E2F" w:rsidRPr="00D97D4F">
        <w:rPr>
          <w:rFonts w:ascii="Arial" w:hAnsi="Arial" w:cs="Arial"/>
          <w:sz w:val="24"/>
          <w:szCs w:val="24"/>
        </w:rPr>
        <w:t xml:space="preserve"> </w:t>
      </w:r>
      <w:r w:rsidR="00E54E45" w:rsidRPr="00D97D4F">
        <w:rPr>
          <w:rFonts w:ascii="Arial" w:hAnsi="Arial" w:cs="Arial"/>
          <w:sz w:val="24"/>
          <w:szCs w:val="24"/>
        </w:rPr>
        <w:t>a más tardar el 30 de noviembre</w:t>
      </w:r>
      <w:r w:rsidR="00990E2F" w:rsidRPr="00D97D4F">
        <w:rPr>
          <w:rFonts w:ascii="Arial" w:hAnsi="Arial" w:cs="Arial"/>
          <w:sz w:val="24"/>
          <w:szCs w:val="24"/>
        </w:rPr>
        <w:t xml:space="preserve">, junto con el listado señalado en el numeral </w:t>
      </w:r>
      <w:r w:rsidR="00ED627A" w:rsidRPr="00D97D4F">
        <w:rPr>
          <w:rFonts w:ascii="Arial" w:hAnsi="Arial" w:cs="Arial"/>
          <w:sz w:val="24"/>
          <w:szCs w:val="24"/>
        </w:rPr>
        <w:t>4</w:t>
      </w:r>
      <w:r w:rsidR="00990E2F" w:rsidRPr="00D97D4F">
        <w:rPr>
          <w:rFonts w:ascii="Arial" w:hAnsi="Arial" w:cs="Arial"/>
          <w:sz w:val="24"/>
          <w:szCs w:val="24"/>
        </w:rPr>
        <w:t xml:space="preserve">, permitirá estimar el monto máximo a erogar por cada unidad específica. </w:t>
      </w:r>
    </w:p>
    <w:p w14:paraId="7CEF7DF5" w14:textId="77777777" w:rsidR="00D72892" w:rsidRPr="00D97D4F" w:rsidRDefault="00D72892" w:rsidP="00674271">
      <w:pPr>
        <w:pStyle w:val="Prrafodelist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AC01CB0" w14:textId="1EB0094D" w:rsidR="00D72892" w:rsidRPr="00D97D4F" w:rsidRDefault="004B7CF4" w:rsidP="00674271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sz w:val="24"/>
          <w:szCs w:val="24"/>
        </w:rPr>
        <w:t>De ser aprobado el otorgamiento de</w:t>
      </w:r>
      <w:r w:rsidR="00990E2F" w:rsidRPr="00D97D4F">
        <w:rPr>
          <w:rFonts w:ascii="Arial" w:hAnsi="Arial" w:cs="Arial"/>
          <w:sz w:val="24"/>
          <w:szCs w:val="24"/>
        </w:rPr>
        <w:t xml:space="preserve">l </w:t>
      </w:r>
      <w:r w:rsidRPr="00D97D4F">
        <w:rPr>
          <w:rFonts w:ascii="Arial" w:hAnsi="Arial" w:cs="Arial"/>
          <w:sz w:val="24"/>
          <w:szCs w:val="24"/>
        </w:rPr>
        <w:t xml:space="preserve">apoyo para </w:t>
      </w:r>
      <w:r w:rsidR="003F1264" w:rsidRPr="00D97D4F">
        <w:rPr>
          <w:rFonts w:ascii="Arial" w:hAnsi="Arial" w:cs="Arial"/>
          <w:sz w:val="24"/>
          <w:szCs w:val="24"/>
        </w:rPr>
        <w:t xml:space="preserve">la realización de </w:t>
      </w:r>
      <w:r w:rsidR="00A40F32" w:rsidRPr="00D97D4F">
        <w:rPr>
          <w:rFonts w:ascii="Arial" w:hAnsi="Arial" w:cs="Arial"/>
          <w:sz w:val="24"/>
          <w:szCs w:val="24"/>
        </w:rPr>
        <w:t>actividades</w:t>
      </w:r>
      <w:r w:rsidRPr="00D97D4F">
        <w:rPr>
          <w:rFonts w:ascii="Arial" w:hAnsi="Arial" w:cs="Arial"/>
          <w:sz w:val="24"/>
          <w:szCs w:val="24"/>
        </w:rPr>
        <w:t xml:space="preserve"> de fin de año por parte de la Comisión de Administración, </w:t>
      </w:r>
      <w:r w:rsidR="000B7EB9" w:rsidRPr="00D97D4F">
        <w:rPr>
          <w:rFonts w:ascii="Arial" w:hAnsi="Arial" w:cs="Arial"/>
          <w:sz w:val="24"/>
          <w:szCs w:val="24"/>
        </w:rPr>
        <w:t xml:space="preserve">la </w:t>
      </w:r>
      <w:r w:rsidR="004E6B20" w:rsidRPr="00D97D4F">
        <w:rPr>
          <w:rFonts w:ascii="Arial" w:hAnsi="Arial" w:cs="Arial"/>
          <w:sz w:val="24"/>
          <w:szCs w:val="24"/>
        </w:rPr>
        <w:t>DGRH</w:t>
      </w:r>
      <w:r w:rsidR="000B7EB9" w:rsidRPr="00D97D4F">
        <w:rPr>
          <w:rFonts w:ascii="Arial" w:hAnsi="Arial" w:cs="Arial"/>
          <w:sz w:val="24"/>
          <w:szCs w:val="24"/>
        </w:rPr>
        <w:t xml:space="preserve"> </w:t>
      </w:r>
      <w:r w:rsidR="00D72892" w:rsidRPr="00D97D4F">
        <w:rPr>
          <w:rFonts w:ascii="Arial" w:hAnsi="Arial" w:cs="Arial"/>
          <w:sz w:val="24"/>
          <w:szCs w:val="24"/>
        </w:rPr>
        <w:t>solicitar</w:t>
      </w:r>
      <w:r w:rsidR="00FF48C7" w:rsidRPr="00D97D4F">
        <w:rPr>
          <w:rFonts w:ascii="Arial" w:hAnsi="Arial" w:cs="Arial"/>
          <w:sz w:val="24"/>
          <w:szCs w:val="24"/>
        </w:rPr>
        <w:t>á</w:t>
      </w:r>
      <w:r w:rsidR="00C54248" w:rsidRPr="00D97D4F">
        <w:rPr>
          <w:rFonts w:ascii="Arial" w:hAnsi="Arial" w:cs="Arial"/>
          <w:sz w:val="24"/>
          <w:szCs w:val="24"/>
        </w:rPr>
        <w:t xml:space="preserve"> </w:t>
      </w:r>
      <w:r w:rsidR="001E4071" w:rsidRPr="00D97D4F">
        <w:rPr>
          <w:rFonts w:ascii="Arial" w:hAnsi="Arial" w:cs="Arial"/>
          <w:sz w:val="24"/>
          <w:szCs w:val="24"/>
        </w:rPr>
        <w:t xml:space="preserve">a la </w:t>
      </w:r>
      <w:r w:rsidR="00F17E5B" w:rsidRPr="00D97D4F">
        <w:rPr>
          <w:rFonts w:ascii="Arial" w:hAnsi="Arial" w:cs="Arial"/>
          <w:sz w:val="24"/>
          <w:szCs w:val="24"/>
        </w:rPr>
        <w:t>DGRF</w:t>
      </w:r>
      <w:r w:rsidR="001E4071" w:rsidRPr="00D97D4F">
        <w:rPr>
          <w:rFonts w:ascii="Arial" w:hAnsi="Arial" w:cs="Arial"/>
          <w:sz w:val="24"/>
          <w:szCs w:val="24"/>
        </w:rPr>
        <w:t xml:space="preserve"> </w:t>
      </w:r>
      <w:r w:rsidR="00F17E5B" w:rsidRPr="00D97D4F">
        <w:rPr>
          <w:rFonts w:ascii="Arial" w:hAnsi="Arial" w:cs="Arial"/>
          <w:sz w:val="24"/>
          <w:szCs w:val="24"/>
        </w:rPr>
        <w:t>y</w:t>
      </w:r>
      <w:r w:rsidR="001E4071" w:rsidRPr="00D97D4F">
        <w:rPr>
          <w:rFonts w:ascii="Arial" w:hAnsi="Arial" w:cs="Arial"/>
          <w:sz w:val="24"/>
          <w:szCs w:val="24"/>
        </w:rPr>
        <w:t xml:space="preserve"> a las Delegaciones Administrativas, según sea el caso,</w:t>
      </w:r>
      <w:r w:rsidR="00D72892" w:rsidRPr="00D97D4F">
        <w:rPr>
          <w:rFonts w:ascii="Arial" w:hAnsi="Arial" w:cs="Arial"/>
          <w:sz w:val="24"/>
          <w:szCs w:val="24"/>
        </w:rPr>
        <w:t xml:space="preserve"> </w:t>
      </w:r>
      <w:r w:rsidR="000B7EB9" w:rsidRPr="00D97D4F">
        <w:rPr>
          <w:rFonts w:ascii="Arial" w:hAnsi="Arial" w:cs="Arial"/>
          <w:sz w:val="24"/>
          <w:szCs w:val="24"/>
        </w:rPr>
        <w:t>la emisión de los cheques</w:t>
      </w:r>
      <w:r w:rsidR="00990E2F" w:rsidRPr="00D97D4F">
        <w:rPr>
          <w:rFonts w:ascii="Arial" w:hAnsi="Arial" w:cs="Arial"/>
          <w:sz w:val="24"/>
          <w:szCs w:val="24"/>
        </w:rPr>
        <w:t xml:space="preserve"> que correspondan</w:t>
      </w:r>
      <w:r w:rsidR="00F17E5B" w:rsidRPr="00D97D4F">
        <w:rPr>
          <w:rFonts w:ascii="Arial" w:hAnsi="Arial" w:cs="Arial"/>
          <w:sz w:val="24"/>
          <w:szCs w:val="24"/>
        </w:rPr>
        <w:t xml:space="preserve"> para cada Unidad Específica</w:t>
      </w:r>
      <w:r w:rsidR="000B7EB9" w:rsidRPr="00D97D4F">
        <w:rPr>
          <w:rFonts w:ascii="Arial" w:hAnsi="Arial" w:cs="Arial"/>
          <w:sz w:val="24"/>
          <w:szCs w:val="24"/>
        </w:rPr>
        <w:t>, conforme al oficio de cumplimiento de</w:t>
      </w:r>
      <w:r w:rsidR="00472396" w:rsidRPr="00D97D4F">
        <w:rPr>
          <w:rFonts w:ascii="Arial" w:hAnsi="Arial" w:cs="Arial"/>
          <w:sz w:val="24"/>
          <w:szCs w:val="24"/>
        </w:rPr>
        <w:t xml:space="preserve"> </w:t>
      </w:r>
      <w:r w:rsidR="000B7EB9" w:rsidRPr="00D97D4F">
        <w:rPr>
          <w:rFonts w:ascii="Arial" w:hAnsi="Arial" w:cs="Arial"/>
          <w:sz w:val="24"/>
          <w:szCs w:val="24"/>
        </w:rPr>
        <w:t>l</w:t>
      </w:r>
      <w:r w:rsidR="00472396" w:rsidRPr="00D97D4F">
        <w:rPr>
          <w:rFonts w:ascii="Arial" w:hAnsi="Arial" w:cs="Arial"/>
          <w:sz w:val="24"/>
          <w:szCs w:val="24"/>
        </w:rPr>
        <w:t>a</w:t>
      </w:r>
      <w:r w:rsidR="000B7EB9" w:rsidRPr="00D97D4F">
        <w:rPr>
          <w:rFonts w:ascii="Arial" w:hAnsi="Arial" w:cs="Arial"/>
          <w:sz w:val="24"/>
          <w:szCs w:val="24"/>
        </w:rPr>
        <w:t xml:space="preserve"> Secretar</w:t>
      </w:r>
      <w:r w:rsidR="00472396" w:rsidRPr="00D97D4F">
        <w:rPr>
          <w:rFonts w:ascii="Arial" w:hAnsi="Arial" w:cs="Arial"/>
          <w:sz w:val="24"/>
          <w:szCs w:val="24"/>
        </w:rPr>
        <w:t>ía Técnica</w:t>
      </w:r>
      <w:r w:rsidR="000B7EB9" w:rsidRPr="00D97D4F">
        <w:rPr>
          <w:rFonts w:ascii="Arial" w:hAnsi="Arial" w:cs="Arial"/>
          <w:sz w:val="24"/>
          <w:szCs w:val="24"/>
        </w:rPr>
        <w:t xml:space="preserve"> de la Comisión de Administración</w:t>
      </w:r>
      <w:bookmarkStart w:id="6" w:name="_Hlk144221122"/>
      <w:r w:rsidR="00D72892" w:rsidRPr="00D97D4F">
        <w:rPr>
          <w:rFonts w:ascii="Arial" w:hAnsi="Arial" w:cs="Arial"/>
          <w:sz w:val="24"/>
          <w:szCs w:val="24"/>
        </w:rPr>
        <w:t>.</w:t>
      </w:r>
      <w:bookmarkEnd w:id="6"/>
      <w:r w:rsidR="00454673" w:rsidRPr="00D97D4F">
        <w:rPr>
          <w:rFonts w:ascii="Arial" w:hAnsi="Arial" w:cs="Arial"/>
          <w:sz w:val="24"/>
          <w:szCs w:val="24"/>
        </w:rPr>
        <w:t xml:space="preserve"> Los </w:t>
      </w:r>
      <w:r w:rsidR="00454673" w:rsidRPr="00D97D4F">
        <w:rPr>
          <w:rFonts w:ascii="Arial" w:hAnsi="Arial" w:cs="Arial"/>
          <w:sz w:val="24"/>
          <w:szCs w:val="24"/>
        </w:rPr>
        <w:lastRenderedPageBreak/>
        <w:t xml:space="preserve">recursos autorizados se ejercerán </w:t>
      </w:r>
      <w:r w:rsidR="00685AA2" w:rsidRPr="00D97D4F">
        <w:rPr>
          <w:rFonts w:ascii="Arial" w:hAnsi="Arial" w:cs="Arial"/>
          <w:sz w:val="24"/>
          <w:szCs w:val="24"/>
        </w:rPr>
        <w:t>bajo la modalidad de Gastos a Comprobar, prevista en el Capítulo Noveno de los Lineamientos para el Trámite y Control de Egresos del TEPJF.</w:t>
      </w:r>
    </w:p>
    <w:p w14:paraId="07194902" w14:textId="77777777" w:rsidR="00D72892" w:rsidRPr="00D97D4F" w:rsidRDefault="00D72892" w:rsidP="00674271">
      <w:pPr>
        <w:pStyle w:val="Prrafodelist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49A85FE" w14:textId="68E98D6D" w:rsidR="0017307C" w:rsidRPr="00D97D4F" w:rsidRDefault="00D77B0F" w:rsidP="0017307C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sz w:val="24"/>
          <w:szCs w:val="24"/>
        </w:rPr>
        <w:t>La DG</w:t>
      </w:r>
      <w:r w:rsidR="0047105B" w:rsidRPr="00D97D4F">
        <w:rPr>
          <w:rFonts w:ascii="Arial" w:hAnsi="Arial" w:cs="Arial"/>
          <w:sz w:val="24"/>
          <w:szCs w:val="24"/>
        </w:rPr>
        <w:t>RF,</w:t>
      </w:r>
      <w:r w:rsidR="00D72892" w:rsidRPr="00D97D4F">
        <w:rPr>
          <w:rFonts w:ascii="Arial" w:hAnsi="Arial" w:cs="Arial"/>
          <w:sz w:val="24"/>
          <w:szCs w:val="24"/>
        </w:rPr>
        <w:t xml:space="preserve"> </w:t>
      </w:r>
      <w:r w:rsidR="006073C7" w:rsidRPr="00D97D4F">
        <w:rPr>
          <w:rFonts w:ascii="Arial" w:hAnsi="Arial" w:cs="Arial"/>
          <w:sz w:val="24"/>
          <w:szCs w:val="24"/>
        </w:rPr>
        <w:t xml:space="preserve">a través de la </w:t>
      </w:r>
      <w:r w:rsidR="004E6B20" w:rsidRPr="00D97D4F">
        <w:rPr>
          <w:rFonts w:ascii="Arial" w:hAnsi="Arial" w:cs="Arial"/>
          <w:sz w:val="24"/>
          <w:szCs w:val="24"/>
        </w:rPr>
        <w:t>JUT</w:t>
      </w:r>
      <w:r w:rsidR="0047105B" w:rsidRPr="00D97D4F">
        <w:rPr>
          <w:rFonts w:ascii="Arial" w:hAnsi="Arial" w:cs="Arial"/>
          <w:sz w:val="24"/>
          <w:szCs w:val="24"/>
        </w:rPr>
        <w:t>,</w:t>
      </w:r>
      <w:r w:rsidR="006073C7" w:rsidRPr="00D97D4F">
        <w:rPr>
          <w:rFonts w:ascii="Arial" w:hAnsi="Arial" w:cs="Arial"/>
          <w:sz w:val="24"/>
          <w:szCs w:val="24"/>
        </w:rPr>
        <w:t xml:space="preserve"> </w:t>
      </w:r>
      <w:r w:rsidR="001E4071" w:rsidRPr="00D97D4F">
        <w:rPr>
          <w:rFonts w:ascii="Arial" w:hAnsi="Arial" w:cs="Arial"/>
          <w:sz w:val="24"/>
          <w:szCs w:val="24"/>
        </w:rPr>
        <w:t xml:space="preserve">y las Delegaciones Administrativas </w:t>
      </w:r>
      <w:r w:rsidR="00FC01CF" w:rsidRPr="00D97D4F">
        <w:rPr>
          <w:rFonts w:ascii="Arial" w:hAnsi="Arial" w:cs="Arial"/>
          <w:sz w:val="24"/>
          <w:szCs w:val="24"/>
        </w:rPr>
        <w:t xml:space="preserve">emitirán las solicitudes de pago en el ámbito de sus atribuciones, </w:t>
      </w:r>
      <w:r w:rsidR="00D72892" w:rsidRPr="00D97D4F">
        <w:rPr>
          <w:rFonts w:ascii="Arial" w:hAnsi="Arial" w:cs="Arial"/>
          <w:sz w:val="24"/>
          <w:szCs w:val="24"/>
        </w:rPr>
        <w:t xml:space="preserve">con base en </w:t>
      </w:r>
      <w:r w:rsidR="00F17E5B" w:rsidRPr="00D97D4F">
        <w:rPr>
          <w:rFonts w:ascii="Arial" w:hAnsi="Arial" w:cs="Arial"/>
          <w:sz w:val="24"/>
          <w:szCs w:val="24"/>
        </w:rPr>
        <w:t xml:space="preserve">la solicitud de DGRH </w:t>
      </w:r>
      <w:r w:rsidR="00DC39B9" w:rsidRPr="00D97D4F">
        <w:rPr>
          <w:rFonts w:ascii="Arial" w:hAnsi="Arial" w:cs="Arial"/>
          <w:sz w:val="24"/>
          <w:szCs w:val="24"/>
        </w:rPr>
        <w:t>referid</w:t>
      </w:r>
      <w:r w:rsidR="00F17E5B" w:rsidRPr="00D97D4F">
        <w:rPr>
          <w:rFonts w:ascii="Arial" w:hAnsi="Arial" w:cs="Arial"/>
          <w:sz w:val="24"/>
          <w:szCs w:val="24"/>
        </w:rPr>
        <w:t>a</w:t>
      </w:r>
      <w:r w:rsidR="00DC39B9" w:rsidRPr="00D97D4F">
        <w:rPr>
          <w:rFonts w:ascii="Arial" w:hAnsi="Arial" w:cs="Arial"/>
          <w:sz w:val="24"/>
          <w:szCs w:val="24"/>
        </w:rPr>
        <w:t xml:space="preserve"> en el numeral anterior</w:t>
      </w:r>
      <w:r w:rsidR="0017307C" w:rsidRPr="00D97D4F">
        <w:rPr>
          <w:rFonts w:ascii="Arial" w:hAnsi="Arial" w:cs="Arial"/>
          <w:sz w:val="24"/>
          <w:szCs w:val="24"/>
        </w:rPr>
        <w:t>.</w:t>
      </w:r>
    </w:p>
    <w:p w14:paraId="5FCAB74E" w14:textId="77777777" w:rsidR="0017307C" w:rsidRPr="00D97D4F" w:rsidRDefault="0017307C" w:rsidP="00100761">
      <w:pPr>
        <w:pStyle w:val="Prrafodelista"/>
        <w:spacing w:after="120" w:line="360" w:lineRule="auto"/>
        <w:ind w:left="357"/>
        <w:jc w:val="both"/>
        <w:rPr>
          <w:rFonts w:ascii="Arial" w:hAnsi="Arial" w:cs="Arial"/>
          <w:sz w:val="24"/>
          <w:szCs w:val="24"/>
        </w:rPr>
      </w:pPr>
    </w:p>
    <w:p w14:paraId="56F3384F" w14:textId="4C539D95" w:rsidR="0052063F" w:rsidRPr="00D97D4F" w:rsidRDefault="009B1B97" w:rsidP="00A3390B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sz w:val="24"/>
          <w:szCs w:val="24"/>
        </w:rPr>
        <w:t xml:space="preserve">La emisión de los cheques se realizará </w:t>
      </w:r>
      <w:r w:rsidR="0018631F" w:rsidRPr="00D97D4F">
        <w:rPr>
          <w:rFonts w:ascii="Arial" w:hAnsi="Arial" w:cs="Arial"/>
          <w:sz w:val="24"/>
          <w:szCs w:val="24"/>
        </w:rPr>
        <w:t>de acuerdo con</w:t>
      </w:r>
      <w:r w:rsidRPr="00D97D4F">
        <w:rPr>
          <w:rFonts w:ascii="Arial" w:hAnsi="Arial" w:cs="Arial"/>
          <w:sz w:val="24"/>
          <w:szCs w:val="24"/>
        </w:rPr>
        <w:t xml:space="preserve"> lo siguiente:</w:t>
      </w:r>
    </w:p>
    <w:p w14:paraId="229310E3" w14:textId="141274E4" w:rsidR="009B1B97" w:rsidRPr="00D97D4F" w:rsidRDefault="009B1B97" w:rsidP="00100761">
      <w:pPr>
        <w:pStyle w:val="Prrafodelista"/>
        <w:spacing w:after="0"/>
        <w:ind w:left="1315"/>
        <w:jc w:val="both"/>
        <w:rPr>
          <w:rFonts w:ascii="Arial" w:hAnsi="Arial" w:cs="Arial"/>
          <w:sz w:val="24"/>
          <w:szCs w:val="24"/>
        </w:rPr>
      </w:pPr>
    </w:p>
    <w:p w14:paraId="6C6C45F5" w14:textId="50C01B13" w:rsidR="0017307C" w:rsidRPr="00D97D4F" w:rsidRDefault="009B1B97" w:rsidP="00100761">
      <w:pPr>
        <w:pStyle w:val="Prrafodelista"/>
        <w:numPr>
          <w:ilvl w:val="0"/>
          <w:numId w:val="26"/>
        </w:numPr>
        <w:spacing w:after="0"/>
        <w:ind w:left="1315" w:hanging="357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sz w:val="24"/>
          <w:szCs w:val="24"/>
        </w:rPr>
        <w:t xml:space="preserve">La JUT emitirá y entregará los cheques </w:t>
      </w:r>
      <w:r w:rsidR="004B6E15" w:rsidRPr="00D97D4F">
        <w:rPr>
          <w:rFonts w:ascii="Arial" w:hAnsi="Arial" w:cs="Arial"/>
          <w:sz w:val="24"/>
          <w:szCs w:val="24"/>
        </w:rPr>
        <w:t xml:space="preserve">a las </w:t>
      </w:r>
      <w:r w:rsidR="002B34F3" w:rsidRPr="00D97D4F">
        <w:rPr>
          <w:rFonts w:ascii="Arial" w:hAnsi="Arial" w:cs="Arial"/>
          <w:sz w:val="24"/>
          <w:szCs w:val="24"/>
        </w:rPr>
        <w:t>u</w:t>
      </w:r>
      <w:r w:rsidR="004B6E15" w:rsidRPr="00D97D4F">
        <w:rPr>
          <w:rFonts w:ascii="Arial" w:hAnsi="Arial" w:cs="Arial"/>
          <w:sz w:val="24"/>
          <w:szCs w:val="24"/>
        </w:rPr>
        <w:t xml:space="preserve">nidades </w:t>
      </w:r>
      <w:r w:rsidR="002B34F3" w:rsidRPr="00D97D4F">
        <w:rPr>
          <w:rFonts w:ascii="Arial" w:hAnsi="Arial" w:cs="Arial"/>
          <w:sz w:val="24"/>
          <w:szCs w:val="24"/>
        </w:rPr>
        <w:t>e</w:t>
      </w:r>
      <w:r w:rsidR="004B6E15" w:rsidRPr="00D97D4F">
        <w:rPr>
          <w:rFonts w:ascii="Arial" w:hAnsi="Arial" w:cs="Arial"/>
          <w:sz w:val="24"/>
          <w:szCs w:val="24"/>
        </w:rPr>
        <w:t xml:space="preserve">specíficas </w:t>
      </w:r>
      <w:r w:rsidRPr="00D97D4F">
        <w:rPr>
          <w:rFonts w:ascii="Arial" w:hAnsi="Arial" w:cs="Arial"/>
          <w:sz w:val="24"/>
          <w:szCs w:val="24"/>
        </w:rPr>
        <w:t>de Sala Superior</w:t>
      </w:r>
      <w:r w:rsidR="0017307C" w:rsidRPr="00D97D4F">
        <w:rPr>
          <w:rFonts w:ascii="Arial" w:hAnsi="Arial" w:cs="Arial"/>
          <w:sz w:val="24"/>
          <w:szCs w:val="24"/>
        </w:rPr>
        <w:t>, a nombre de la persona</w:t>
      </w:r>
      <w:r w:rsidR="00105FB4" w:rsidRPr="00D97D4F">
        <w:rPr>
          <w:rFonts w:ascii="Arial" w:hAnsi="Arial" w:cs="Arial"/>
          <w:sz w:val="24"/>
          <w:szCs w:val="24"/>
        </w:rPr>
        <w:t xml:space="preserve"> titular de cada unidad, de la que funja como coordinador </w:t>
      </w:r>
      <w:r w:rsidR="009A3FF3" w:rsidRPr="00D97D4F">
        <w:rPr>
          <w:rFonts w:ascii="Arial" w:hAnsi="Arial" w:cs="Arial"/>
          <w:sz w:val="24"/>
          <w:szCs w:val="24"/>
        </w:rPr>
        <w:t xml:space="preserve">o enlace administrativo, o bien, de la que designe para tal efecto el propio titular. </w:t>
      </w:r>
    </w:p>
    <w:p w14:paraId="74ABCBAE" w14:textId="77777777" w:rsidR="00C23345" w:rsidRPr="00D97D4F" w:rsidRDefault="00C23345" w:rsidP="00C23345">
      <w:pPr>
        <w:spacing w:after="0"/>
        <w:ind w:left="958"/>
        <w:jc w:val="both"/>
        <w:rPr>
          <w:rFonts w:ascii="Arial" w:hAnsi="Arial" w:cs="Arial"/>
          <w:sz w:val="24"/>
          <w:szCs w:val="24"/>
        </w:rPr>
      </w:pPr>
    </w:p>
    <w:p w14:paraId="6A6291BA" w14:textId="11CA56C1" w:rsidR="00452BA2" w:rsidRPr="00D97D4F" w:rsidRDefault="009B1B97" w:rsidP="00A3390B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sz w:val="24"/>
          <w:szCs w:val="24"/>
        </w:rPr>
        <w:t xml:space="preserve">Las Delegaciones Administrativas de cada </w:t>
      </w:r>
      <w:r w:rsidR="00AC786C" w:rsidRPr="00D97D4F">
        <w:rPr>
          <w:rFonts w:ascii="Arial" w:hAnsi="Arial" w:cs="Arial"/>
          <w:sz w:val="24"/>
          <w:szCs w:val="24"/>
        </w:rPr>
        <w:t>S</w:t>
      </w:r>
      <w:r w:rsidRPr="00D97D4F">
        <w:rPr>
          <w:rFonts w:ascii="Arial" w:hAnsi="Arial" w:cs="Arial"/>
          <w:sz w:val="24"/>
          <w:szCs w:val="24"/>
        </w:rPr>
        <w:t>ala Regional, realizar</w:t>
      </w:r>
      <w:r w:rsidR="00F17E5B" w:rsidRPr="00D97D4F">
        <w:rPr>
          <w:rFonts w:ascii="Arial" w:hAnsi="Arial" w:cs="Arial"/>
          <w:sz w:val="24"/>
          <w:szCs w:val="24"/>
        </w:rPr>
        <w:t>á</w:t>
      </w:r>
      <w:r w:rsidRPr="00D97D4F">
        <w:rPr>
          <w:rFonts w:ascii="Arial" w:hAnsi="Arial" w:cs="Arial"/>
          <w:sz w:val="24"/>
          <w:szCs w:val="24"/>
        </w:rPr>
        <w:t>n la emisión y entrega de los cheques a l</w:t>
      </w:r>
      <w:r w:rsidR="00AC786C" w:rsidRPr="00D97D4F">
        <w:rPr>
          <w:rFonts w:ascii="Arial" w:hAnsi="Arial" w:cs="Arial"/>
          <w:sz w:val="24"/>
          <w:szCs w:val="24"/>
        </w:rPr>
        <w:t>a</w:t>
      </w:r>
      <w:r w:rsidRPr="00D97D4F">
        <w:rPr>
          <w:rFonts w:ascii="Arial" w:hAnsi="Arial" w:cs="Arial"/>
          <w:sz w:val="24"/>
          <w:szCs w:val="24"/>
        </w:rPr>
        <w:t xml:space="preserve">s </w:t>
      </w:r>
      <w:r w:rsidR="002B34F3" w:rsidRPr="00D97D4F">
        <w:rPr>
          <w:rFonts w:ascii="Arial" w:hAnsi="Arial" w:cs="Arial"/>
          <w:sz w:val="24"/>
          <w:szCs w:val="24"/>
        </w:rPr>
        <w:t>u</w:t>
      </w:r>
      <w:r w:rsidRPr="00D97D4F">
        <w:rPr>
          <w:rFonts w:ascii="Arial" w:hAnsi="Arial" w:cs="Arial"/>
          <w:sz w:val="24"/>
          <w:szCs w:val="24"/>
        </w:rPr>
        <w:t xml:space="preserve">nidades </w:t>
      </w:r>
      <w:r w:rsidR="002B34F3" w:rsidRPr="00D97D4F">
        <w:rPr>
          <w:rFonts w:ascii="Arial" w:hAnsi="Arial" w:cs="Arial"/>
          <w:sz w:val="24"/>
          <w:szCs w:val="24"/>
        </w:rPr>
        <w:t>e</w:t>
      </w:r>
      <w:r w:rsidRPr="00D97D4F">
        <w:rPr>
          <w:rFonts w:ascii="Arial" w:hAnsi="Arial" w:cs="Arial"/>
          <w:sz w:val="24"/>
          <w:szCs w:val="24"/>
        </w:rPr>
        <w:t>specíficas</w:t>
      </w:r>
      <w:r w:rsidR="002B34F3" w:rsidRPr="00D97D4F">
        <w:rPr>
          <w:rFonts w:ascii="Arial" w:hAnsi="Arial" w:cs="Arial"/>
          <w:sz w:val="24"/>
          <w:szCs w:val="24"/>
        </w:rPr>
        <w:t xml:space="preserve"> adscritas a cada Sala Regional</w:t>
      </w:r>
      <w:r w:rsidR="00DB79F7" w:rsidRPr="00D97D4F">
        <w:rPr>
          <w:rFonts w:ascii="Arial" w:hAnsi="Arial" w:cs="Arial"/>
          <w:sz w:val="24"/>
          <w:szCs w:val="24"/>
        </w:rPr>
        <w:t>.</w:t>
      </w:r>
    </w:p>
    <w:p w14:paraId="12518E6E" w14:textId="55399838" w:rsidR="00C979DB" w:rsidRPr="00D97D4F" w:rsidRDefault="00C979DB" w:rsidP="00100761">
      <w:pPr>
        <w:pStyle w:val="Prrafodelista"/>
        <w:spacing w:after="0"/>
        <w:ind w:left="1315"/>
        <w:jc w:val="both"/>
        <w:rPr>
          <w:rFonts w:ascii="Arial" w:hAnsi="Arial" w:cs="Arial"/>
          <w:sz w:val="24"/>
          <w:szCs w:val="24"/>
        </w:rPr>
      </w:pPr>
    </w:p>
    <w:p w14:paraId="247FB8BF" w14:textId="4F887B59" w:rsidR="00FD6DC0" w:rsidRPr="00D97D4F" w:rsidRDefault="00AC786C" w:rsidP="00A3390B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sz w:val="24"/>
          <w:szCs w:val="24"/>
        </w:rPr>
        <w:t xml:space="preserve">El cheque deberá ser entregado a más tardar </w:t>
      </w:r>
      <w:r w:rsidR="000E1856" w:rsidRPr="00D97D4F">
        <w:rPr>
          <w:rFonts w:ascii="Arial" w:hAnsi="Arial" w:cs="Arial"/>
          <w:sz w:val="24"/>
          <w:szCs w:val="24"/>
        </w:rPr>
        <w:t xml:space="preserve">durante los primeros </w:t>
      </w:r>
      <w:r w:rsidR="00D468F2" w:rsidRPr="00D97D4F">
        <w:rPr>
          <w:rFonts w:ascii="Arial" w:hAnsi="Arial" w:cs="Arial"/>
          <w:sz w:val="24"/>
          <w:szCs w:val="24"/>
        </w:rPr>
        <w:t>5 días d</w:t>
      </w:r>
      <w:r w:rsidRPr="00D97D4F">
        <w:rPr>
          <w:rFonts w:ascii="Arial" w:hAnsi="Arial" w:cs="Arial"/>
          <w:sz w:val="24"/>
          <w:szCs w:val="24"/>
        </w:rPr>
        <w:t>el mes de diciembre</w:t>
      </w:r>
      <w:r w:rsidR="000E4882" w:rsidRPr="00D97D4F">
        <w:rPr>
          <w:rFonts w:ascii="Arial" w:hAnsi="Arial" w:cs="Arial"/>
          <w:sz w:val="24"/>
          <w:szCs w:val="24"/>
        </w:rPr>
        <w:t>;</w:t>
      </w:r>
      <w:r w:rsidRPr="00D97D4F">
        <w:rPr>
          <w:rFonts w:ascii="Arial" w:hAnsi="Arial" w:cs="Arial"/>
          <w:sz w:val="24"/>
          <w:szCs w:val="24"/>
        </w:rPr>
        <w:t xml:space="preserve"> los cheques no cobrados deberán ser cancelado</w:t>
      </w:r>
      <w:r w:rsidR="006E1152" w:rsidRPr="00D97D4F">
        <w:rPr>
          <w:rFonts w:ascii="Arial" w:hAnsi="Arial" w:cs="Arial"/>
          <w:sz w:val="24"/>
          <w:szCs w:val="24"/>
        </w:rPr>
        <w:t>s</w:t>
      </w:r>
      <w:r w:rsidR="001C5A26" w:rsidRPr="00D97D4F">
        <w:rPr>
          <w:rFonts w:ascii="Arial" w:hAnsi="Arial" w:cs="Arial"/>
          <w:sz w:val="24"/>
          <w:szCs w:val="24"/>
        </w:rPr>
        <w:t xml:space="preserve"> a más tardar el tercer viernes de diciembre, fecha límite para la comprobación</w:t>
      </w:r>
      <w:r w:rsidR="00986588" w:rsidRPr="00D97D4F">
        <w:rPr>
          <w:rFonts w:ascii="Arial" w:hAnsi="Arial" w:cs="Arial"/>
          <w:sz w:val="24"/>
          <w:szCs w:val="24"/>
        </w:rPr>
        <w:t xml:space="preserve"> del gasto</w:t>
      </w:r>
      <w:r w:rsidR="001C5A26" w:rsidRPr="00D97D4F">
        <w:rPr>
          <w:rFonts w:ascii="Arial" w:hAnsi="Arial" w:cs="Arial"/>
          <w:sz w:val="24"/>
          <w:szCs w:val="24"/>
        </w:rPr>
        <w:t>.</w:t>
      </w:r>
    </w:p>
    <w:p w14:paraId="73BFE9F8" w14:textId="77777777" w:rsidR="00FD6DC0" w:rsidRPr="00D97D4F" w:rsidRDefault="00FD6DC0" w:rsidP="00100761">
      <w:pPr>
        <w:pStyle w:val="Prrafodelista"/>
        <w:spacing w:after="0"/>
        <w:ind w:left="1315"/>
        <w:jc w:val="both"/>
        <w:rPr>
          <w:rFonts w:ascii="Arial" w:hAnsi="Arial" w:cs="Arial"/>
          <w:sz w:val="24"/>
          <w:szCs w:val="24"/>
        </w:rPr>
      </w:pPr>
    </w:p>
    <w:p w14:paraId="7B8926D8" w14:textId="791C5FB2" w:rsidR="005D564A" w:rsidRPr="00D97D4F" w:rsidRDefault="005D564A" w:rsidP="008C77C3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sz w:val="24"/>
          <w:szCs w:val="24"/>
        </w:rPr>
        <w:t xml:space="preserve">En caso de </w:t>
      </w:r>
      <w:r w:rsidR="00934362" w:rsidRPr="00D97D4F">
        <w:rPr>
          <w:rFonts w:ascii="Arial" w:hAnsi="Arial" w:cs="Arial"/>
          <w:sz w:val="24"/>
          <w:szCs w:val="24"/>
        </w:rPr>
        <w:t>ser necesario</w:t>
      </w:r>
      <w:r w:rsidR="00965CD0" w:rsidRPr="00D97D4F">
        <w:rPr>
          <w:rFonts w:ascii="Arial" w:hAnsi="Arial" w:cs="Arial"/>
          <w:sz w:val="24"/>
          <w:szCs w:val="24"/>
        </w:rPr>
        <w:t>s</w:t>
      </w:r>
      <w:r w:rsidRPr="00D97D4F">
        <w:rPr>
          <w:rFonts w:ascii="Arial" w:hAnsi="Arial" w:cs="Arial"/>
          <w:sz w:val="24"/>
          <w:szCs w:val="24"/>
        </w:rPr>
        <w:t xml:space="preserve"> recursos </w:t>
      </w:r>
      <w:r w:rsidR="00934362" w:rsidRPr="00D97D4F">
        <w:rPr>
          <w:rFonts w:ascii="Arial" w:hAnsi="Arial" w:cs="Arial"/>
          <w:sz w:val="24"/>
          <w:szCs w:val="24"/>
        </w:rPr>
        <w:t xml:space="preserve">adicionales </w:t>
      </w:r>
      <w:r w:rsidRPr="00D97D4F">
        <w:rPr>
          <w:rFonts w:ascii="Arial" w:hAnsi="Arial" w:cs="Arial"/>
          <w:sz w:val="24"/>
          <w:szCs w:val="24"/>
        </w:rPr>
        <w:t>por plazas no consideradas, ya sea porque no se encontraban adscritas al</w:t>
      </w:r>
      <w:r w:rsidR="00273438" w:rsidRPr="00D97D4F">
        <w:rPr>
          <w:rFonts w:ascii="Arial" w:hAnsi="Arial" w:cs="Arial"/>
          <w:sz w:val="24"/>
          <w:szCs w:val="24"/>
        </w:rPr>
        <w:t xml:space="preserve"> momento de realizar la cuantificación correspondiente</w:t>
      </w:r>
      <w:r w:rsidRPr="00D97D4F">
        <w:rPr>
          <w:rFonts w:ascii="Arial" w:hAnsi="Arial" w:cs="Arial"/>
          <w:sz w:val="24"/>
          <w:szCs w:val="24"/>
        </w:rPr>
        <w:t xml:space="preserve">, o bien </w:t>
      </w:r>
      <w:r w:rsidR="0017307C" w:rsidRPr="00D97D4F">
        <w:rPr>
          <w:rFonts w:ascii="Arial" w:hAnsi="Arial" w:cs="Arial"/>
          <w:sz w:val="24"/>
          <w:szCs w:val="24"/>
        </w:rPr>
        <w:t>por</w:t>
      </w:r>
      <w:r w:rsidRPr="00D97D4F">
        <w:rPr>
          <w:rFonts w:ascii="Arial" w:hAnsi="Arial" w:cs="Arial"/>
          <w:sz w:val="24"/>
          <w:szCs w:val="24"/>
        </w:rPr>
        <w:t xml:space="preserve"> cambios en la plantilla</w:t>
      </w:r>
      <w:r w:rsidR="008C77C3" w:rsidRPr="00D97D4F">
        <w:rPr>
          <w:rFonts w:ascii="Arial" w:hAnsi="Arial" w:cs="Arial"/>
          <w:sz w:val="24"/>
          <w:szCs w:val="24"/>
        </w:rPr>
        <w:t xml:space="preserve"> </w:t>
      </w:r>
      <w:r w:rsidR="008C77C3" w:rsidRPr="00D97D4F">
        <w:rPr>
          <w:rFonts w:ascii="Arial" w:hAnsi="Arial" w:cs="Arial"/>
          <w:color w:val="000000" w:themeColor="text1"/>
          <w:sz w:val="24"/>
          <w:szCs w:val="24"/>
        </w:rPr>
        <w:t>dinámica</w:t>
      </w:r>
      <w:r w:rsidRPr="00D97D4F">
        <w:rPr>
          <w:rFonts w:ascii="Arial" w:hAnsi="Arial" w:cs="Arial"/>
          <w:sz w:val="24"/>
          <w:szCs w:val="24"/>
        </w:rPr>
        <w:t xml:space="preserve">, </w:t>
      </w:r>
      <w:r w:rsidR="00273438" w:rsidRPr="00D97D4F">
        <w:rPr>
          <w:rFonts w:ascii="Arial" w:hAnsi="Arial" w:cs="Arial"/>
          <w:sz w:val="24"/>
          <w:szCs w:val="24"/>
        </w:rPr>
        <w:t xml:space="preserve">la </w:t>
      </w:r>
      <w:r w:rsidR="004E6B20" w:rsidRPr="00D97D4F">
        <w:rPr>
          <w:rFonts w:ascii="Arial" w:hAnsi="Arial" w:cs="Arial"/>
          <w:sz w:val="24"/>
          <w:szCs w:val="24"/>
        </w:rPr>
        <w:t>DGRH</w:t>
      </w:r>
      <w:r w:rsidR="00E909C8" w:rsidRPr="00D97D4F">
        <w:rPr>
          <w:rFonts w:ascii="Arial" w:hAnsi="Arial" w:cs="Arial"/>
          <w:sz w:val="24"/>
          <w:szCs w:val="24"/>
        </w:rPr>
        <w:t xml:space="preserve"> </w:t>
      </w:r>
      <w:r w:rsidRPr="00D97D4F">
        <w:rPr>
          <w:rFonts w:ascii="Arial" w:hAnsi="Arial" w:cs="Arial"/>
          <w:sz w:val="24"/>
          <w:szCs w:val="24"/>
        </w:rPr>
        <w:t xml:space="preserve">deberá </w:t>
      </w:r>
      <w:r w:rsidR="00E909C8" w:rsidRPr="00D97D4F">
        <w:rPr>
          <w:rFonts w:ascii="Arial" w:hAnsi="Arial" w:cs="Arial"/>
          <w:sz w:val="24"/>
          <w:szCs w:val="24"/>
        </w:rPr>
        <w:t xml:space="preserve">realizar la solicitud correspondiente </w:t>
      </w:r>
      <w:r w:rsidRPr="00D97D4F">
        <w:rPr>
          <w:rFonts w:ascii="Arial" w:hAnsi="Arial" w:cs="Arial"/>
          <w:sz w:val="24"/>
          <w:szCs w:val="24"/>
        </w:rPr>
        <w:t xml:space="preserve">a Recursos Financieros, indicando </w:t>
      </w:r>
      <w:r w:rsidR="00E909C8" w:rsidRPr="00D97D4F">
        <w:rPr>
          <w:rFonts w:ascii="Arial" w:hAnsi="Arial" w:cs="Arial"/>
          <w:sz w:val="24"/>
          <w:szCs w:val="24"/>
        </w:rPr>
        <w:t>la información siguiente</w:t>
      </w:r>
      <w:r w:rsidRPr="00D97D4F">
        <w:rPr>
          <w:rFonts w:ascii="Arial" w:hAnsi="Arial" w:cs="Arial"/>
          <w:sz w:val="24"/>
          <w:szCs w:val="24"/>
        </w:rPr>
        <w:t>:</w:t>
      </w:r>
    </w:p>
    <w:p w14:paraId="0B8903A3" w14:textId="4DA58D51" w:rsidR="005D564A" w:rsidRPr="00D97D4F" w:rsidRDefault="005D564A" w:rsidP="007C2AD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sz w:val="24"/>
          <w:szCs w:val="24"/>
        </w:rPr>
        <w:lastRenderedPageBreak/>
        <w:t>Nombre</w:t>
      </w:r>
      <w:r w:rsidR="00EA4BF7" w:rsidRPr="00D97D4F">
        <w:rPr>
          <w:rFonts w:ascii="Arial" w:hAnsi="Arial" w:cs="Arial"/>
          <w:sz w:val="24"/>
          <w:szCs w:val="24"/>
        </w:rPr>
        <w:t xml:space="preserve"> y n</w:t>
      </w:r>
      <w:r w:rsidR="00C22210" w:rsidRPr="00D97D4F">
        <w:rPr>
          <w:rFonts w:ascii="Arial" w:hAnsi="Arial" w:cs="Arial"/>
          <w:sz w:val="24"/>
          <w:szCs w:val="24"/>
        </w:rPr>
        <w:t>ú</w:t>
      </w:r>
      <w:r w:rsidR="00EA4BF7" w:rsidRPr="00D97D4F">
        <w:rPr>
          <w:rFonts w:ascii="Arial" w:hAnsi="Arial" w:cs="Arial"/>
          <w:sz w:val="24"/>
          <w:szCs w:val="24"/>
        </w:rPr>
        <w:t>mero</w:t>
      </w:r>
      <w:r w:rsidRPr="00D97D4F">
        <w:rPr>
          <w:rFonts w:ascii="Arial" w:hAnsi="Arial" w:cs="Arial"/>
          <w:sz w:val="24"/>
          <w:szCs w:val="24"/>
        </w:rPr>
        <w:t xml:space="preserve"> </w:t>
      </w:r>
      <w:r w:rsidR="00EA4BF7" w:rsidRPr="00D97D4F">
        <w:rPr>
          <w:rFonts w:ascii="Arial" w:hAnsi="Arial" w:cs="Arial"/>
          <w:sz w:val="24"/>
          <w:szCs w:val="24"/>
        </w:rPr>
        <w:t>de la Unidad Específica en la que se encuentra</w:t>
      </w:r>
      <w:r w:rsidRPr="00D97D4F">
        <w:rPr>
          <w:rFonts w:ascii="Arial" w:hAnsi="Arial" w:cs="Arial"/>
          <w:sz w:val="24"/>
          <w:szCs w:val="24"/>
        </w:rPr>
        <w:t xml:space="preserve"> adscrito.</w:t>
      </w:r>
    </w:p>
    <w:p w14:paraId="38B350EA" w14:textId="06F1F4F6" w:rsidR="005D564A" w:rsidRPr="00D97D4F" w:rsidRDefault="005D564A" w:rsidP="007C2AD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sz w:val="24"/>
          <w:szCs w:val="24"/>
        </w:rPr>
        <w:t>Fecha a partir de la cual surte efectos.</w:t>
      </w:r>
    </w:p>
    <w:p w14:paraId="73E61BD1" w14:textId="360A7F87" w:rsidR="00981543" w:rsidRPr="00D97D4F" w:rsidRDefault="0017307C" w:rsidP="007C2AD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sz w:val="24"/>
          <w:szCs w:val="24"/>
        </w:rPr>
        <w:t xml:space="preserve">Certificación de </w:t>
      </w:r>
      <w:r w:rsidR="00981543" w:rsidRPr="00D97D4F">
        <w:rPr>
          <w:rFonts w:ascii="Arial" w:hAnsi="Arial" w:cs="Arial"/>
          <w:sz w:val="24"/>
          <w:szCs w:val="24"/>
        </w:rPr>
        <w:t>suficiencia presupuestal</w:t>
      </w:r>
      <w:r w:rsidR="00EA0A5A" w:rsidRPr="00D97D4F">
        <w:rPr>
          <w:rFonts w:ascii="Arial" w:hAnsi="Arial" w:cs="Arial"/>
          <w:sz w:val="24"/>
          <w:szCs w:val="24"/>
        </w:rPr>
        <w:t>.</w:t>
      </w:r>
    </w:p>
    <w:p w14:paraId="23BA3586" w14:textId="1BED7B9B" w:rsidR="008C77C3" w:rsidRPr="00D97D4F" w:rsidRDefault="008C77C3" w:rsidP="007C2AD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color w:val="000000" w:themeColor="text1"/>
          <w:sz w:val="24"/>
          <w:szCs w:val="24"/>
        </w:rPr>
        <w:t>Quincena en la que se toma de referencia la estructura actualizada</w:t>
      </w:r>
      <w:r w:rsidRPr="00D97D4F">
        <w:rPr>
          <w:rFonts w:ascii="Arial" w:hAnsi="Arial" w:cs="Arial"/>
          <w:color w:val="0070C0"/>
          <w:sz w:val="24"/>
          <w:szCs w:val="24"/>
        </w:rPr>
        <w:t>.</w:t>
      </w:r>
    </w:p>
    <w:p w14:paraId="7A65B225" w14:textId="7F8C8AF5" w:rsidR="00CC3EF7" w:rsidRPr="00D97D4F" w:rsidRDefault="005D564A" w:rsidP="000C21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sz w:val="24"/>
          <w:szCs w:val="24"/>
        </w:rPr>
        <w:t xml:space="preserve">De resultar procedente la solicitud de recursos adicionales, la </w:t>
      </w:r>
      <w:r w:rsidR="004E6B20" w:rsidRPr="00D97D4F">
        <w:rPr>
          <w:rFonts w:ascii="Arial" w:hAnsi="Arial" w:cs="Arial"/>
          <w:sz w:val="24"/>
          <w:szCs w:val="24"/>
        </w:rPr>
        <w:t>JUT</w:t>
      </w:r>
      <w:r w:rsidR="00BD61F2" w:rsidRPr="00D97D4F" w:rsidDel="00BD61F2">
        <w:rPr>
          <w:rFonts w:ascii="Arial" w:hAnsi="Arial" w:cs="Arial"/>
          <w:sz w:val="24"/>
          <w:szCs w:val="24"/>
        </w:rPr>
        <w:t xml:space="preserve"> </w:t>
      </w:r>
      <w:r w:rsidRPr="00D97D4F">
        <w:rPr>
          <w:rFonts w:ascii="Arial" w:hAnsi="Arial" w:cs="Arial"/>
          <w:sz w:val="24"/>
          <w:szCs w:val="24"/>
        </w:rPr>
        <w:t xml:space="preserve">emitirá la </w:t>
      </w:r>
      <w:r w:rsidR="00BD61F2" w:rsidRPr="00D97D4F">
        <w:rPr>
          <w:rFonts w:ascii="Arial" w:hAnsi="Arial" w:cs="Arial"/>
          <w:sz w:val="24"/>
          <w:szCs w:val="24"/>
        </w:rPr>
        <w:t xml:space="preserve">solicitud de pago </w:t>
      </w:r>
      <w:r w:rsidRPr="00D97D4F">
        <w:rPr>
          <w:rFonts w:ascii="Arial" w:hAnsi="Arial" w:cs="Arial"/>
          <w:sz w:val="24"/>
          <w:szCs w:val="24"/>
        </w:rPr>
        <w:t>complementari</w:t>
      </w:r>
      <w:r w:rsidR="00691A91" w:rsidRPr="00D97D4F">
        <w:rPr>
          <w:rFonts w:ascii="Arial" w:hAnsi="Arial" w:cs="Arial"/>
          <w:sz w:val="24"/>
          <w:szCs w:val="24"/>
        </w:rPr>
        <w:t>a</w:t>
      </w:r>
      <w:r w:rsidRPr="00D97D4F">
        <w:rPr>
          <w:rFonts w:ascii="Arial" w:hAnsi="Arial" w:cs="Arial"/>
          <w:sz w:val="24"/>
          <w:szCs w:val="24"/>
        </w:rPr>
        <w:t>.</w:t>
      </w:r>
    </w:p>
    <w:p w14:paraId="78441218" w14:textId="77777777" w:rsidR="001E5443" w:rsidRPr="00D97D4F" w:rsidRDefault="001E5443" w:rsidP="00D850B8">
      <w:pPr>
        <w:pStyle w:val="Prrafodelista"/>
        <w:spacing w:line="360" w:lineRule="auto"/>
        <w:ind w:left="792"/>
        <w:jc w:val="both"/>
        <w:rPr>
          <w:rFonts w:ascii="Arial" w:hAnsi="Arial" w:cs="Arial"/>
          <w:sz w:val="24"/>
          <w:szCs w:val="24"/>
        </w:rPr>
      </w:pPr>
    </w:p>
    <w:p w14:paraId="63EEB051" w14:textId="0293290A" w:rsidR="00C060A9" w:rsidRPr="00D97D4F" w:rsidRDefault="005D564A" w:rsidP="00674271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sz w:val="24"/>
          <w:szCs w:val="24"/>
        </w:rPr>
        <w:t>En caso de que al momento de la expedición de</w:t>
      </w:r>
      <w:r w:rsidR="00965436" w:rsidRPr="00D97D4F">
        <w:rPr>
          <w:rFonts w:ascii="Arial" w:hAnsi="Arial" w:cs="Arial"/>
          <w:sz w:val="24"/>
          <w:szCs w:val="24"/>
        </w:rPr>
        <w:t xml:space="preserve"> la</w:t>
      </w:r>
      <w:r w:rsidRPr="00D97D4F">
        <w:rPr>
          <w:rFonts w:ascii="Arial" w:hAnsi="Arial" w:cs="Arial"/>
          <w:sz w:val="24"/>
          <w:szCs w:val="24"/>
        </w:rPr>
        <w:t xml:space="preserve"> </w:t>
      </w:r>
      <w:r w:rsidR="00BD61F2" w:rsidRPr="00D97D4F">
        <w:rPr>
          <w:rFonts w:ascii="Arial" w:hAnsi="Arial" w:cs="Arial"/>
          <w:sz w:val="24"/>
          <w:szCs w:val="24"/>
        </w:rPr>
        <w:t>solicitud de pago</w:t>
      </w:r>
      <w:r w:rsidRPr="00D97D4F">
        <w:rPr>
          <w:rFonts w:ascii="Arial" w:hAnsi="Arial" w:cs="Arial"/>
          <w:sz w:val="24"/>
          <w:szCs w:val="24"/>
        </w:rPr>
        <w:t xml:space="preserve"> y/o la entrega del cheque se present</w:t>
      </w:r>
      <w:r w:rsidR="00273438" w:rsidRPr="00D97D4F">
        <w:rPr>
          <w:rFonts w:ascii="Arial" w:hAnsi="Arial" w:cs="Arial"/>
          <w:sz w:val="24"/>
          <w:szCs w:val="24"/>
        </w:rPr>
        <w:t>e</w:t>
      </w:r>
      <w:r w:rsidRPr="00D97D4F">
        <w:rPr>
          <w:rFonts w:ascii="Arial" w:hAnsi="Arial" w:cs="Arial"/>
          <w:sz w:val="24"/>
          <w:szCs w:val="24"/>
        </w:rPr>
        <w:t xml:space="preserve"> un cambio de </w:t>
      </w:r>
      <w:r w:rsidR="00BD61F2" w:rsidRPr="00D97D4F">
        <w:rPr>
          <w:rFonts w:ascii="Arial" w:hAnsi="Arial" w:cs="Arial"/>
          <w:sz w:val="24"/>
          <w:szCs w:val="24"/>
        </w:rPr>
        <w:t>t</w:t>
      </w:r>
      <w:r w:rsidRPr="00D97D4F">
        <w:rPr>
          <w:rFonts w:ascii="Arial" w:hAnsi="Arial" w:cs="Arial"/>
          <w:sz w:val="24"/>
          <w:szCs w:val="24"/>
        </w:rPr>
        <w:t>itular</w:t>
      </w:r>
      <w:r w:rsidR="004654BA" w:rsidRPr="00D97D4F">
        <w:rPr>
          <w:rFonts w:ascii="Arial" w:hAnsi="Arial" w:cs="Arial"/>
          <w:sz w:val="24"/>
          <w:szCs w:val="24"/>
        </w:rPr>
        <w:t xml:space="preserve"> o de la persona </w:t>
      </w:r>
      <w:r w:rsidR="00CE35F8" w:rsidRPr="00D97D4F">
        <w:rPr>
          <w:rFonts w:ascii="Arial" w:hAnsi="Arial" w:cs="Arial"/>
          <w:sz w:val="24"/>
          <w:szCs w:val="24"/>
        </w:rPr>
        <w:t>a nombre de quien se expide el cheque</w:t>
      </w:r>
      <w:r w:rsidRPr="00D97D4F">
        <w:rPr>
          <w:rFonts w:ascii="Arial" w:hAnsi="Arial" w:cs="Arial"/>
          <w:sz w:val="24"/>
          <w:szCs w:val="24"/>
        </w:rPr>
        <w:t>, dicha situación se deberá notificar</w:t>
      </w:r>
      <w:r w:rsidR="001D4CAD" w:rsidRPr="00D97D4F">
        <w:rPr>
          <w:rFonts w:ascii="Arial" w:hAnsi="Arial" w:cs="Arial"/>
          <w:sz w:val="24"/>
          <w:szCs w:val="24"/>
        </w:rPr>
        <w:t xml:space="preserve"> </w:t>
      </w:r>
      <w:r w:rsidR="001D4CAD" w:rsidRPr="00D97D4F">
        <w:rPr>
          <w:rFonts w:ascii="Arial" w:hAnsi="Arial" w:cs="Arial"/>
          <w:color w:val="000000" w:themeColor="text1"/>
          <w:sz w:val="24"/>
          <w:szCs w:val="24"/>
        </w:rPr>
        <w:t>por el nuevo titular del área</w:t>
      </w:r>
      <w:r w:rsidRPr="00D97D4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D65F2" w:rsidRPr="00D97D4F">
        <w:rPr>
          <w:rFonts w:ascii="Arial" w:hAnsi="Arial" w:cs="Arial"/>
          <w:sz w:val="24"/>
          <w:szCs w:val="24"/>
        </w:rPr>
        <w:t>a</w:t>
      </w:r>
      <w:r w:rsidR="004E19F1" w:rsidRPr="00D97D4F">
        <w:rPr>
          <w:rFonts w:ascii="Arial" w:hAnsi="Arial" w:cs="Arial"/>
          <w:sz w:val="24"/>
          <w:szCs w:val="24"/>
        </w:rPr>
        <w:t xml:space="preserve"> la</w:t>
      </w:r>
      <w:r w:rsidR="00DD65F2" w:rsidRPr="00D97D4F">
        <w:rPr>
          <w:rFonts w:ascii="Arial" w:hAnsi="Arial" w:cs="Arial"/>
          <w:sz w:val="24"/>
          <w:szCs w:val="24"/>
        </w:rPr>
        <w:t xml:space="preserve"> </w:t>
      </w:r>
      <w:r w:rsidR="004E19F1" w:rsidRPr="00D97D4F">
        <w:rPr>
          <w:rFonts w:ascii="Arial" w:hAnsi="Arial" w:cs="Arial"/>
          <w:sz w:val="24"/>
          <w:szCs w:val="24"/>
        </w:rPr>
        <w:t>DGRF</w:t>
      </w:r>
      <w:r w:rsidR="006B2C18" w:rsidRPr="00D97D4F">
        <w:rPr>
          <w:rFonts w:ascii="Arial" w:hAnsi="Arial" w:cs="Arial"/>
          <w:sz w:val="24"/>
          <w:szCs w:val="24"/>
        </w:rPr>
        <w:t xml:space="preserve"> anexando el cheque</w:t>
      </w:r>
      <w:r w:rsidRPr="00D97D4F">
        <w:rPr>
          <w:rFonts w:ascii="Arial" w:hAnsi="Arial" w:cs="Arial"/>
          <w:sz w:val="24"/>
          <w:szCs w:val="24"/>
        </w:rPr>
        <w:t xml:space="preserve">, con la finalidad de que la </w:t>
      </w:r>
      <w:r w:rsidR="004E6B20" w:rsidRPr="00D97D4F">
        <w:rPr>
          <w:rFonts w:ascii="Arial" w:hAnsi="Arial" w:cs="Arial"/>
          <w:sz w:val="24"/>
          <w:szCs w:val="24"/>
        </w:rPr>
        <w:t>JUT</w:t>
      </w:r>
      <w:r w:rsidR="00DD65F2" w:rsidRPr="00D97D4F">
        <w:rPr>
          <w:rFonts w:ascii="Arial" w:hAnsi="Arial" w:cs="Arial"/>
          <w:sz w:val="24"/>
          <w:szCs w:val="24"/>
        </w:rPr>
        <w:t xml:space="preserve"> </w:t>
      </w:r>
      <w:r w:rsidRPr="00D97D4F">
        <w:rPr>
          <w:rFonts w:ascii="Arial" w:hAnsi="Arial" w:cs="Arial"/>
          <w:sz w:val="24"/>
          <w:szCs w:val="24"/>
        </w:rPr>
        <w:t xml:space="preserve">cancele y emita nuevamente </w:t>
      </w:r>
      <w:r w:rsidR="00F33946" w:rsidRPr="00D97D4F">
        <w:rPr>
          <w:rFonts w:ascii="Arial" w:hAnsi="Arial" w:cs="Arial"/>
          <w:sz w:val="24"/>
          <w:szCs w:val="24"/>
        </w:rPr>
        <w:t>la</w:t>
      </w:r>
      <w:r w:rsidRPr="00D97D4F">
        <w:rPr>
          <w:rFonts w:ascii="Arial" w:hAnsi="Arial" w:cs="Arial"/>
          <w:sz w:val="24"/>
          <w:szCs w:val="24"/>
        </w:rPr>
        <w:t xml:space="preserve"> </w:t>
      </w:r>
      <w:r w:rsidR="001553F0" w:rsidRPr="00D97D4F">
        <w:rPr>
          <w:rFonts w:ascii="Arial" w:hAnsi="Arial" w:cs="Arial"/>
          <w:sz w:val="24"/>
          <w:szCs w:val="24"/>
        </w:rPr>
        <w:t>solicitud de pago</w:t>
      </w:r>
      <w:r w:rsidRPr="00D97D4F">
        <w:rPr>
          <w:rFonts w:ascii="Arial" w:hAnsi="Arial" w:cs="Arial"/>
          <w:sz w:val="24"/>
          <w:szCs w:val="24"/>
        </w:rPr>
        <w:t xml:space="preserve"> respectiv</w:t>
      </w:r>
      <w:r w:rsidR="00F33946" w:rsidRPr="00D97D4F">
        <w:rPr>
          <w:rFonts w:ascii="Arial" w:hAnsi="Arial" w:cs="Arial"/>
          <w:sz w:val="24"/>
          <w:szCs w:val="24"/>
        </w:rPr>
        <w:t>a</w:t>
      </w:r>
      <w:r w:rsidRPr="00D97D4F">
        <w:rPr>
          <w:rFonts w:ascii="Arial" w:hAnsi="Arial" w:cs="Arial"/>
          <w:sz w:val="24"/>
          <w:szCs w:val="24"/>
        </w:rPr>
        <w:t>, y se efect</w:t>
      </w:r>
      <w:r w:rsidR="00AA1EB0" w:rsidRPr="00D97D4F">
        <w:rPr>
          <w:rFonts w:ascii="Arial" w:hAnsi="Arial" w:cs="Arial"/>
          <w:sz w:val="24"/>
          <w:szCs w:val="24"/>
        </w:rPr>
        <w:t>úe</w:t>
      </w:r>
      <w:r w:rsidRPr="00D97D4F">
        <w:rPr>
          <w:rFonts w:ascii="Arial" w:hAnsi="Arial" w:cs="Arial"/>
          <w:sz w:val="24"/>
          <w:szCs w:val="24"/>
        </w:rPr>
        <w:t xml:space="preserve"> la reexpedición del cheque correspondiente</w:t>
      </w:r>
      <w:r w:rsidR="001553F0" w:rsidRPr="00D97D4F">
        <w:rPr>
          <w:rFonts w:ascii="Arial" w:hAnsi="Arial" w:cs="Arial"/>
          <w:sz w:val="24"/>
          <w:szCs w:val="24"/>
        </w:rPr>
        <w:t>.</w:t>
      </w:r>
    </w:p>
    <w:p w14:paraId="24C3EADA" w14:textId="77777777" w:rsidR="00EE4C91" w:rsidRPr="00D97D4F" w:rsidRDefault="00EE4C91" w:rsidP="00A8582B">
      <w:pPr>
        <w:rPr>
          <w:rFonts w:ascii="Arial" w:hAnsi="Arial" w:cs="Arial"/>
          <w:b/>
          <w:bCs/>
          <w:color w:val="1481AB" w:themeColor="accent1" w:themeShade="BF"/>
          <w:sz w:val="24"/>
          <w:szCs w:val="24"/>
          <w:lang w:val="es-ES_tradnl" w:eastAsia="es-MX"/>
        </w:rPr>
      </w:pPr>
    </w:p>
    <w:p w14:paraId="21A94EC9" w14:textId="6F36FA2C" w:rsidR="00C060A9" w:rsidRPr="00D97D4F" w:rsidRDefault="00A8582B" w:rsidP="00674271">
      <w:pPr>
        <w:pStyle w:val="Ttulo2"/>
        <w:rPr>
          <w:rFonts w:ascii="Arial" w:hAnsi="Arial" w:cs="Arial"/>
          <w:b/>
          <w:bCs/>
          <w:sz w:val="24"/>
          <w:szCs w:val="24"/>
          <w:lang w:val="es-ES_tradnl" w:eastAsia="es-MX"/>
        </w:rPr>
      </w:pPr>
      <w:bookmarkStart w:id="7" w:name="_Toc133508126"/>
      <w:r w:rsidRPr="00D97D4F">
        <w:rPr>
          <w:rFonts w:ascii="Arial" w:hAnsi="Arial" w:cs="Arial"/>
          <w:b/>
          <w:bCs/>
          <w:sz w:val="24"/>
          <w:szCs w:val="24"/>
          <w:lang w:val="es-ES_tradnl" w:eastAsia="es-MX"/>
        </w:rPr>
        <w:t xml:space="preserve">Capítulo </w:t>
      </w:r>
      <w:r w:rsidR="001553F0" w:rsidRPr="00D97D4F">
        <w:rPr>
          <w:rFonts w:ascii="Arial" w:hAnsi="Arial" w:cs="Arial"/>
          <w:b/>
          <w:bCs/>
          <w:sz w:val="24"/>
          <w:szCs w:val="24"/>
          <w:lang w:val="es-ES_tradnl" w:eastAsia="es-MX"/>
        </w:rPr>
        <w:t>III</w:t>
      </w:r>
      <w:r w:rsidR="00841A6F" w:rsidRPr="00D97D4F">
        <w:rPr>
          <w:rFonts w:ascii="Arial" w:hAnsi="Arial" w:cs="Arial"/>
          <w:b/>
          <w:bCs/>
          <w:sz w:val="24"/>
          <w:szCs w:val="24"/>
          <w:lang w:val="es-ES_tradnl" w:eastAsia="es-MX"/>
        </w:rPr>
        <w:t xml:space="preserve"> </w:t>
      </w:r>
      <w:bookmarkEnd w:id="7"/>
    </w:p>
    <w:p w14:paraId="605645C2" w14:textId="20BAEA28" w:rsidR="00A74328" w:rsidRPr="00D97D4F" w:rsidRDefault="00A74328" w:rsidP="00674271">
      <w:pPr>
        <w:pStyle w:val="Ttulo2"/>
        <w:rPr>
          <w:rFonts w:ascii="Arial" w:hAnsi="Arial" w:cs="Arial"/>
          <w:b/>
          <w:bCs/>
          <w:sz w:val="24"/>
          <w:szCs w:val="24"/>
          <w:lang w:val="es-ES_tradnl" w:eastAsia="es-MX"/>
        </w:rPr>
      </w:pPr>
      <w:bookmarkStart w:id="8" w:name="_Toc133508127"/>
      <w:r w:rsidRPr="00D97D4F">
        <w:rPr>
          <w:rFonts w:ascii="Arial" w:hAnsi="Arial" w:cs="Arial"/>
          <w:b/>
          <w:bCs/>
          <w:sz w:val="24"/>
          <w:szCs w:val="24"/>
          <w:lang w:val="es-ES_tradnl" w:eastAsia="es-MX"/>
        </w:rPr>
        <w:t xml:space="preserve">Del </w:t>
      </w:r>
      <w:r w:rsidR="001553F0" w:rsidRPr="00D97D4F">
        <w:rPr>
          <w:rFonts w:ascii="Arial" w:hAnsi="Arial" w:cs="Arial"/>
          <w:b/>
          <w:bCs/>
          <w:sz w:val="24"/>
          <w:szCs w:val="24"/>
          <w:lang w:val="es-ES_tradnl" w:eastAsia="es-MX"/>
        </w:rPr>
        <w:t>e</w:t>
      </w:r>
      <w:r w:rsidRPr="00D97D4F">
        <w:rPr>
          <w:rFonts w:ascii="Arial" w:hAnsi="Arial" w:cs="Arial"/>
          <w:b/>
          <w:bCs/>
          <w:sz w:val="24"/>
          <w:szCs w:val="24"/>
          <w:lang w:val="es-ES_tradnl" w:eastAsia="es-MX"/>
        </w:rPr>
        <w:t xml:space="preserve">jercicio de </w:t>
      </w:r>
      <w:r w:rsidR="001553F0" w:rsidRPr="00D97D4F">
        <w:rPr>
          <w:rFonts w:ascii="Arial" w:hAnsi="Arial" w:cs="Arial"/>
          <w:b/>
          <w:bCs/>
          <w:sz w:val="24"/>
          <w:szCs w:val="24"/>
          <w:lang w:val="es-ES_tradnl" w:eastAsia="es-MX"/>
        </w:rPr>
        <w:t>r</w:t>
      </w:r>
      <w:r w:rsidRPr="00D97D4F">
        <w:rPr>
          <w:rFonts w:ascii="Arial" w:hAnsi="Arial" w:cs="Arial"/>
          <w:b/>
          <w:bCs/>
          <w:sz w:val="24"/>
          <w:szCs w:val="24"/>
          <w:lang w:val="es-ES_tradnl" w:eastAsia="es-MX"/>
        </w:rPr>
        <w:t>ecursos</w:t>
      </w:r>
      <w:bookmarkEnd w:id="8"/>
    </w:p>
    <w:p w14:paraId="68BEFA64" w14:textId="77777777" w:rsidR="00A74328" w:rsidRPr="00D97D4F" w:rsidRDefault="00A74328" w:rsidP="00A74328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14:paraId="3903AF5B" w14:textId="77777777" w:rsidR="00573D6B" w:rsidRPr="00D97D4F" w:rsidRDefault="00573D6B" w:rsidP="00573D6B">
      <w:pPr>
        <w:pStyle w:val="Prrafodelista"/>
        <w:numPr>
          <w:ilvl w:val="1"/>
          <w:numId w:val="6"/>
        </w:numPr>
        <w:spacing w:line="360" w:lineRule="auto"/>
        <w:jc w:val="both"/>
        <w:rPr>
          <w:rFonts w:ascii="Arial" w:hAnsi="Arial" w:cs="Arial"/>
          <w:vanish/>
          <w:sz w:val="24"/>
          <w:szCs w:val="24"/>
        </w:rPr>
      </w:pPr>
    </w:p>
    <w:p w14:paraId="6A2E9906" w14:textId="0F2963B5" w:rsidR="00965CD0" w:rsidRPr="00D97D4F" w:rsidRDefault="00A74328" w:rsidP="0017307C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sz w:val="24"/>
          <w:szCs w:val="24"/>
        </w:rPr>
        <w:t xml:space="preserve"> </w:t>
      </w:r>
      <w:r w:rsidR="004E5FF4" w:rsidRPr="00D97D4F">
        <w:rPr>
          <w:rFonts w:ascii="Arial" w:hAnsi="Arial" w:cs="Arial"/>
          <w:sz w:val="24"/>
          <w:szCs w:val="24"/>
        </w:rPr>
        <w:t>El otorgamiento de este apoyo</w:t>
      </w:r>
      <w:r w:rsidR="00A57727" w:rsidRPr="00D97D4F">
        <w:rPr>
          <w:rFonts w:ascii="Arial" w:hAnsi="Arial" w:cs="Arial"/>
          <w:sz w:val="24"/>
          <w:szCs w:val="24"/>
        </w:rPr>
        <w:t xml:space="preserve"> tiene como propósito la convivencia de las personas servidoras públicas que integran las distintas áreas del </w:t>
      </w:r>
      <w:r w:rsidR="00F36381" w:rsidRPr="00D97D4F">
        <w:rPr>
          <w:rFonts w:ascii="Arial" w:hAnsi="Arial" w:cs="Arial"/>
          <w:sz w:val="24"/>
          <w:szCs w:val="24"/>
        </w:rPr>
        <w:t>TEPJF</w:t>
      </w:r>
      <w:r w:rsidR="000A16DF" w:rsidRPr="00D97D4F">
        <w:rPr>
          <w:rFonts w:ascii="Arial" w:hAnsi="Arial" w:cs="Arial"/>
          <w:sz w:val="24"/>
          <w:szCs w:val="24"/>
        </w:rPr>
        <w:t xml:space="preserve"> en l</w:t>
      </w:r>
      <w:r w:rsidR="003F1264" w:rsidRPr="00D97D4F">
        <w:rPr>
          <w:rFonts w:ascii="Arial" w:hAnsi="Arial" w:cs="Arial"/>
          <w:sz w:val="24"/>
          <w:szCs w:val="24"/>
        </w:rPr>
        <w:t>a</w:t>
      </w:r>
      <w:r w:rsidR="000A16DF" w:rsidRPr="00D97D4F">
        <w:rPr>
          <w:rFonts w:ascii="Arial" w:hAnsi="Arial" w:cs="Arial"/>
          <w:sz w:val="24"/>
          <w:szCs w:val="24"/>
        </w:rPr>
        <w:t xml:space="preserve">s </w:t>
      </w:r>
      <w:r w:rsidR="00A40F32" w:rsidRPr="00D97D4F">
        <w:rPr>
          <w:rFonts w:ascii="Arial" w:hAnsi="Arial" w:cs="Arial"/>
          <w:sz w:val="24"/>
          <w:szCs w:val="24"/>
        </w:rPr>
        <w:t>actividades</w:t>
      </w:r>
      <w:r w:rsidR="00283543" w:rsidRPr="00D97D4F">
        <w:rPr>
          <w:rFonts w:ascii="Arial" w:hAnsi="Arial" w:cs="Arial"/>
          <w:sz w:val="24"/>
          <w:szCs w:val="24"/>
        </w:rPr>
        <w:t xml:space="preserve"> de fin de año</w:t>
      </w:r>
      <w:r w:rsidR="000A0097" w:rsidRPr="00D97D4F">
        <w:rPr>
          <w:rFonts w:ascii="Arial" w:hAnsi="Arial" w:cs="Arial"/>
          <w:sz w:val="24"/>
          <w:szCs w:val="24"/>
        </w:rPr>
        <w:t>,</w:t>
      </w:r>
      <w:r w:rsidRPr="00D97D4F">
        <w:rPr>
          <w:rFonts w:ascii="Arial" w:hAnsi="Arial" w:cs="Arial"/>
          <w:sz w:val="24"/>
          <w:szCs w:val="24"/>
        </w:rPr>
        <w:t xml:space="preserve"> por lo tanto, </w:t>
      </w:r>
      <w:r w:rsidR="00990E2F" w:rsidRPr="00D97D4F">
        <w:rPr>
          <w:rFonts w:ascii="Arial" w:hAnsi="Arial" w:cs="Arial"/>
          <w:sz w:val="24"/>
          <w:szCs w:val="24"/>
        </w:rPr>
        <w:t xml:space="preserve">los recursos asignados </w:t>
      </w:r>
      <w:r w:rsidR="00E177CA" w:rsidRPr="00D97D4F">
        <w:rPr>
          <w:rFonts w:ascii="Arial" w:hAnsi="Arial" w:cs="Arial"/>
          <w:sz w:val="24"/>
          <w:szCs w:val="24"/>
        </w:rPr>
        <w:t xml:space="preserve">deberán </w:t>
      </w:r>
      <w:r w:rsidRPr="00D97D4F">
        <w:rPr>
          <w:rFonts w:ascii="Arial" w:hAnsi="Arial" w:cs="Arial"/>
          <w:sz w:val="24"/>
          <w:szCs w:val="24"/>
        </w:rPr>
        <w:t>ser utilizado</w:t>
      </w:r>
      <w:r w:rsidR="00990E2F" w:rsidRPr="00D97D4F">
        <w:rPr>
          <w:rFonts w:ascii="Arial" w:hAnsi="Arial" w:cs="Arial"/>
          <w:sz w:val="24"/>
          <w:szCs w:val="24"/>
        </w:rPr>
        <w:t>s</w:t>
      </w:r>
      <w:r w:rsidRPr="00D97D4F">
        <w:rPr>
          <w:rFonts w:ascii="Arial" w:hAnsi="Arial" w:cs="Arial"/>
          <w:sz w:val="24"/>
          <w:szCs w:val="24"/>
        </w:rPr>
        <w:t xml:space="preserve"> para cubrir los siguientes conceptos</w:t>
      </w:r>
      <w:r w:rsidR="00B107D6" w:rsidRPr="00D97D4F">
        <w:rPr>
          <w:rFonts w:ascii="Arial" w:hAnsi="Arial" w:cs="Arial"/>
          <w:sz w:val="24"/>
          <w:szCs w:val="24"/>
        </w:rPr>
        <w:t>:</w:t>
      </w:r>
    </w:p>
    <w:p w14:paraId="4E8F09E1" w14:textId="77777777" w:rsidR="002B34F3" w:rsidRPr="00D97D4F" w:rsidRDefault="002B34F3" w:rsidP="002B34F3">
      <w:pPr>
        <w:pStyle w:val="Prrafodelist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0A4F35E" w14:textId="77777777" w:rsidR="00A74328" w:rsidRPr="00D97D4F" w:rsidRDefault="00A74328" w:rsidP="00B107D6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sz w:val="24"/>
          <w:szCs w:val="24"/>
        </w:rPr>
        <w:t>Contratación de salones de eventos y/o restaurantes.</w:t>
      </w:r>
    </w:p>
    <w:p w14:paraId="7EFC98FE" w14:textId="77777777" w:rsidR="00A74328" w:rsidRPr="00D97D4F" w:rsidRDefault="00A74328" w:rsidP="00B107D6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sz w:val="24"/>
          <w:szCs w:val="24"/>
        </w:rPr>
        <w:t>Contratación de grupos musicales o de armonización.</w:t>
      </w:r>
    </w:p>
    <w:p w14:paraId="401DAD8E" w14:textId="53F7530B" w:rsidR="00B107D6" w:rsidRPr="00D97D4F" w:rsidRDefault="00A74328" w:rsidP="00674271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sz w:val="24"/>
          <w:szCs w:val="24"/>
        </w:rPr>
        <w:t>Compra de alimentos y bebidas</w:t>
      </w:r>
      <w:r w:rsidR="00F20EDF" w:rsidRPr="00D97D4F">
        <w:rPr>
          <w:rFonts w:ascii="Arial" w:hAnsi="Arial" w:cs="Arial"/>
          <w:sz w:val="24"/>
          <w:szCs w:val="24"/>
        </w:rPr>
        <w:t xml:space="preserve"> (no alcohólicas</w:t>
      </w:r>
      <w:r w:rsidR="0017307C" w:rsidRPr="00D97D4F">
        <w:rPr>
          <w:rFonts w:ascii="Arial" w:hAnsi="Arial" w:cs="Arial"/>
          <w:sz w:val="24"/>
          <w:szCs w:val="24"/>
        </w:rPr>
        <w:t>)</w:t>
      </w:r>
    </w:p>
    <w:p w14:paraId="6148934F" w14:textId="77777777" w:rsidR="0017307C" w:rsidRPr="00D97D4F" w:rsidRDefault="0017307C" w:rsidP="0017307C">
      <w:pPr>
        <w:pStyle w:val="Prrafodelist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EEAD099" w14:textId="367370B9" w:rsidR="0071722A" w:rsidRPr="00D97D4F" w:rsidRDefault="00A74328" w:rsidP="00674271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sz w:val="24"/>
          <w:szCs w:val="24"/>
        </w:rPr>
        <w:t xml:space="preserve"> Por ningún motivo podrán entregarse sumas en efectivo al personal ni certificados de regalos</w:t>
      </w:r>
      <w:r w:rsidR="00610B4F" w:rsidRPr="00D97D4F">
        <w:rPr>
          <w:rFonts w:ascii="Arial" w:hAnsi="Arial" w:cs="Arial"/>
          <w:sz w:val="24"/>
          <w:szCs w:val="24"/>
        </w:rPr>
        <w:t xml:space="preserve"> </w:t>
      </w:r>
      <w:r w:rsidR="00C91685" w:rsidRPr="00D97D4F">
        <w:rPr>
          <w:rFonts w:ascii="Arial" w:hAnsi="Arial" w:cs="Arial"/>
          <w:sz w:val="24"/>
          <w:szCs w:val="24"/>
        </w:rPr>
        <w:t>con</w:t>
      </w:r>
      <w:r w:rsidR="00610B4F" w:rsidRPr="00D97D4F">
        <w:rPr>
          <w:rFonts w:ascii="Arial" w:hAnsi="Arial" w:cs="Arial"/>
          <w:sz w:val="24"/>
          <w:szCs w:val="24"/>
        </w:rPr>
        <w:t xml:space="preserve"> cargo al presupuesto</w:t>
      </w:r>
      <w:r w:rsidR="00B93B2F" w:rsidRPr="00D97D4F">
        <w:rPr>
          <w:rFonts w:ascii="Arial" w:hAnsi="Arial" w:cs="Arial"/>
          <w:sz w:val="24"/>
          <w:szCs w:val="24"/>
        </w:rPr>
        <w:t xml:space="preserve">, únicamente </w:t>
      </w:r>
      <w:r w:rsidR="00990E2F" w:rsidRPr="00D97D4F">
        <w:rPr>
          <w:rFonts w:ascii="Arial" w:hAnsi="Arial" w:cs="Arial"/>
          <w:sz w:val="24"/>
          <w:szCs w:val="24"/>
        </w:rPr>
        <w:t>procederán</w:t>
      </w:r>
      <w:r w:rsidR="00B93B2F" w:rsidRPr="00D97D4F">
        <w:rPr>
          <w:rFonts w:ascii="Arial" w:hAnsi="Arial" w:cs="Arial"/>
          <w:sz w:val="24"/>
          <w:szCs w:val="24"/>
        </w:rPr>
        <w:t xml:space="preserve"> los rubros del numeral </w:t>
      </w:r>
      <w:r w:rsidR="00CF4FE4" w:rsidRPr="00D97D4F">
        <w:rPr>
          <w:rFonts w:ascii="Arial" w:hAnsi="Arial" w:cs="Arial"/>
          <w:sz w:val="24"/>
          <w:szCs w:val="24"/>
        </w:rPr>
        <w:t>1</w:t>
      </w:r>
      <w:r w:rsidR="007D747E" w:rsidRPr="00D97D4F">
        <w:rPr>
          <w:rFonts w:ascii="Arial" w:hAnsi="Arial" w:cs="Arial"/>
          <w:sz w:val="24"/>
          <w:szCs w:val="24"/>
        </w:rPr>
        <w:t>1</w:t>
      </w:r>
      <w:r w:rsidR="00B93B2F" w:rsidRPr="00D97D4F">
        <w:rPr>
          <w:rFonts w:ascii="Arial" w:hAnsi="Arial" w:cs="Arial"/>
          <w:sz w:val="24"/>
          <w:szCs w:val="24"/>
        </w:rPr>
        <w:t xml:space="preserve"> y sus incisos</w:t>
      </w:r>
      <w:r w:rsidR="001966C5" w:rsidRPr="00D97D4F">
        <w:rPr>
          <w:rFonts w:ascii="Arial" w:hAnsi="Arial" w:cs="Arial"/>
          <w:sz w:val="24"/>
          <w:szCs w:val="24"/>
        </w:rPr>
        <w:t>.</w:t>
      </w:r>
    </w:p>
    <w:p w14:paraId="72FE7860" w14:textId="77777777" w:rsidR="003E1FC0" w:rsidRPr="00D97D4F" w:rsidRDefault="003E1FC0" w:rsidP="001E5443">
      <w:pPr>
        <w:pStyle w:val="Ttulo2"/>
        <w:rPr>
          <w:rFonts w:ascii="Arial" w:hAnsi="Arial" w:cs="Arial"/>
          <w:b/>
          <w:bCs/>
          <w:sz w:val="24"/>
          <w:szCs w:val="24"/>
          <w:lang w:val="es-ES_tradnl" w:eastAsia="es-MX"/>
        </w:rPr>
      </w:pPr>
      <w:bookmarkStart w:id="9" w:name="_Toc133508128"/>
    </w:p>
    <w:p w14:paraId="3837549D" w14:textId="1D4173A6" w:rsidR="00407A33" w:rsidRPr="00D97D4F" w:rsidRDefault="00407A33" w:rsidP="001E5443">
      <w:pPr>
        <w:pStyle w:val="Ttulo2"/>
        <w:rPr>
          <w:rFonts w:ascii="Arial" w:hAnsi="Arial" w:cs="Arial"/>
          <w:b/>
          <w:bCs/>
          <w:sz w:val="24"/>
          <w:szCs w:val="24"/>
          <w:lang w:val="es-ES_tradnl" w:eastAsia="es-MX"/>
        </w:rPr>
      </w:pPr>
      <w:r w:rsidRPr="00D97D4F">
        <w:rPr>
          <w:rFonts w:ascii="Arial" w:hAnsi="Arial" w:cs="Arial"/>
          <w:b/>
          <w:bCs/>
          <w:sz w:val="24"/>
          <w:szCs w:val="24"/>
          <w:lang w:val="es-ES_tradnl" w:eastAsia="es-MX"/>
        </w:rPr>
        <w:t xml:space="preserve">Capítulo </w:t>
      </w:r>
      <w:r w:rsidR="001553F0" w:rsidRPr="00D97D4F">
        <w:rPr>
          <w:rFonts w:ascii="Arial" w:hAnsi="Arial" w:cs="Arial"/>
          <w:b/>
          <w:bCs/>
          <w:sz w:val="24"/>
          <w:szCs w:val="24"/>
          <w:lang w:val="es-ES_tradnl" w:eastAsia="es-MX"/>
        </w:rPr>
        <w:t>IV</w:t>
      </w:r>
      <w:bookmarkEnd w:id="9"/>
    </w:p>
    <w:p w14:paraId="03A7B68A" w14:textId="17544A2F" w:rsidR="00A74328" w:rsidRPr="00D97D4F" w:rsidRDefault="00A74328" w:rsidP="00674271">
      <w:pPr>
        <w:pStyle w:val="Ttulo2"/>
        <w:rPr>
          <w:rFonts w:ascii="Arial" w:hAnsi="Arial" w:cs="Arial"/>
          <w:b/>
          <w:bCs/>
          <w:sz w:val="24"/>
          <w:szCs w:val="24"/>
          <w:lang w:val="es-ES_tradnl" w:eastAsia="es-MX"/>
        </w:rPr>
      </w:pPr>
      <w:bookmarkStart w:id="10" w:name="_Toc133508129"/>
      <w:r w:rsidRPr="00D97D4F">
        <w:rPr>
          <w:rFonts w:ascii="Arial" w:hAnsi="Arial" w:cs="Arial"/>
          <w:b/>
          <w:bCs/>
          <w:sz w:val="24"/>
          <w:szCs w:val="24"/>
          <w:lang w:val="es-ES_tradnl" w:eastAsia="es-MX"/>
        </w:rPr>
        <w:t xml:space="preserve">De la </w:t>
      </w:r>
      <w:r w:rsidR="00283543" w:rsidRPr="00D97D4F">
        <w:rPr>
          <w:rFonts w:ascii="Arial" w:hAnsi="Arial" w:cs="Arial"/>
          <w:b/>
          <w:bCs/>
          <w:sz w:val="24"/>
          <w:szCs w:val="24"/>
          <w:lang w:val="es-ES_tradnl" w:eastAsia="es-MX"/>
        </w:rPr>
        <w:t>c</w:t>
      </w:r>
      <w:r w:rsidRPr="00D97D4F">
        <w:rPr>
          <w:rFonts w:ascii="Arial" w:hAnsi="Arial" w:cs="Arial"/>
          <w:b/>
          <w:bCs/>
          <w:sz w:val="24"/>
          <w:szCs w:val="24"/>
          <w:lang w:val="es-ES_tradnl" w:eastAsia="es-MX"/>
        </w:rPr>
        <w:t>omprobación</w:t>
      </w:r>
      <w:bookmarkEnd w:id="10"/>
      <w:r w:rsidRPr="00D97D4F">
        <w:rPr>
          <w:rFonts w:ascii="Arial" w:hAnsi="Arial" w:cs="Arial"/>
          <w:b/>
          <w:bCs/>
          <w:sz w:val="24"/>
          <w:szCs w:val="24"/>
          <w:lang w:val="es-ES_tradnl" w:eastAsia="es-MX"/>
        </w:rPr>
        <w:t xml:space="preserve"> </w:t>
      </w:r>
      <w:r w:rsidR="00283543" w:rsidRPr="00D97D4F">
        <w:rPr>
          <w:rFonts w:ascii="Arial" w:hAnsi="Arial" w:cs="Arial"/>
          <w:b/>
          <w:bCs/>
          <w:sz w:val="24"/>
          <w:szCs w:val="24"/>
          <w:lang w:val="es-ES_tradnl" w:eastAsia="es-MX"/>
        </w:rPr>
        <w:t>de recursos</w:t>
      </w:r>
    </w:p>
    <w:p w14:paraId="73A3A5F6" w14:textId="77777777" w:rsidR="00472396" w:rsidRPr="00D97D4F" w:rsidRDefault="00472396" w:rsidP="00472396">
      <w:pPr>
        <w:rPr>
          <w:lang w:val="es-ES_tradnl" w:eastAsia="es-MX"/>
        </w:rPr>
      </w:pPr>
    </w:p>
    <w:p w14:paraId="1978DA71" w14:textId="44DD19E9" w:rsidR="005957B9" w:rsidRPr="00D97D4F" w:rsidRDefault="000C215F" w:rsidP="00283543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sz w:val="24"/>
          <w:szCs w:val="24"/>
        </w:rPr>
        <w:t xml:space="preserve">Las áreas beneficiarias de este apoyo deberán enviar </w:t>
      </w:r>
      <w:r w:rsidR="0075771B" w:rsidRPr="00D97D4F">
        <w:rPr>
          <w:rFonts w:ascii="Arial" w:hAnsi="Arial" w:cs="Arial"/>
          <w:sz w:val="24"/>
          <w:szCs w:val="24"/>
        </w:rPr>
        <w:t xml:space="preserve">su </w:t>
      </w:r>
      <w:r w:rsidR="00273438" w:rsidRPr="00D97D4F">
        <w:rPr>
          <w:rFonts w:ascii="Arial" w:hAnsi="Arial" w:cs="Arial"/>
          <w:sz w:val="24"/>
          <w:szCs w:val="24"/>
        </w:rPr>
        <w:t>c</w:t>
      </w:r>
      <w:r w:rsidRPr="00D97D4F">
        <w:rPr>
          <w:rFonts w:ascii="Arial" w:hAnsi="Arial" w:cs="Arial"/>
          <w:sz w:val="24"/>
          <w:szCs w:val="24"/>
        </w:rPr>
        <w:t>omprobación</w:t>
      </w:r>
      <w:r w:rsidR="00B93B2F" w:rsidRPr="00D97D4F">
        <w:rPr>
          <w:rFonts w:ascii="Arial" w:hAnsi="Arial" w:cs="Arial"/>
          <w:sz w:val="24"/>
          <w:szCs w:val="24"/>
        </w:rPr>
        <w:t xml:space="preserve"> mediante envío de correo electrónico institucional</w:t>
      </w:r>
      <w:r w:rsidR="00CF4FE4" w:rsidRPr="00D97D4F">
        <w:rPr>
          <w:rFonts w:ascii="Arial" w:hAnsi="Arial" w:cs="Arial"/>
          <w:sz w:val="24"/>
          <w:szCs w:val="24"/>
        </w:rPr>
        <w:t xml:space="preserve"> de la </w:t>
      </w:r>
      <w:r w:rsidR="004E6B20" w:rsidRPr="00D97D4F">
        <w:rPr>
          <w:rFonts w:ascii="Arial" w:hAnsi="Arial" w:cs="Arial"/>
          <w:sz w:val="24"/>
          <w:szCs w:val="24"/>
        </w:rPr>
        <w:t>JUPP</w:t>
      </w:r>
      <w:r w:rsidR="00CF4FE4" w:rsidRPr="00D97D4F">
        <w:rPr>
          <w:rFonts w:ascii="Arial" w:hAnsi="Arial" w:cs="Arial"/>
          <w:sz w:val="24"/>
          <w:szCs w:val="24"/>
        </w:rPr>
        <w:t>,</w:t>
      </w:r>
      <w:r w:rsidR="0075771B" w:rsidRPr="00D97D4F">
        <w:rPr>
          <w:rFonts w:ascii="Arial" w:hAnsi="Arial" w:cs="Arial"/>
          <w:sz w:val="24"/>
          <w:szCs w:val="24"/>
        </w:rPr>
        <w:t xml:space="preserve"> a más tardar el tercer viernes de diciembre,</w:t>
      </w:r>
      <w:r w:rsidR="00CF4FE4" w:rsidRPr="00D97D4F">
        <w:rPr>
          <w:rFonts w:ascii="Arial" w:hAnsi="Arial" w:cs="Arial"/>
          <w:sz w:val="24"/>
          <w:szCs w:val="24"/>
        </w:rPr>
        <w:t xml:space="preserve"> </w:t>
      </w:r>
      <w:r w:rsidR="005957B9" w:rsidRPr="00D97D4F">
        <w:rPr>
          <w:rFonts w:ascii="Arial" w:hAnsi="Arial" w:cs="Arial"/>
          <w:sz w:val="24"/>
          <w:szCs w:val="24"/>
        </w:rPr>
        <w:t>con la siguiente información</w:t>
      </w:r>
      <w:r w:rsidR="004B7A41" w:rsidRPr="00D97D4F">
        <w:rPr>
          <w:rFonts w:ascii="Arial" w:hAnsi="Arial" w:cs="Arial"/>
          <w:sz w:val="24"/>
          <w:szCs w:val="24"/>
        </w:rPr>
        <w:t>:</w:t>
      </w:r>
    </w:p>
    <w:p w14:paraId="5336F7EA" w14:textId="77777777" w:rsidR="00376F36" w:rsidRPr="00D97D4F" w:rsidRDefault="00376F36" w:rsidP="00674271">
      <w:pPr>
        <w:pStyle w:val="Prrafodelist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209F4A7" w14:textId="15FC5444" w:rsidR="002B45EC" w:rsidRPr="00D97D4F" w:rsidRDefault="00EC07F6" w:rsidP="00990E2F">
      <w:pPr>
        <w:pStyle w:val="Prrafodelista"/>
        <w:numPr>
          <w:ilvl w:val="1"/>
          <w:numId w:val="18"/>
        </w:numPr>
        <w:spacing w:before="120"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sz w:val="24"/>
          <w:szCs w:val="24"/>
        </w:rPr>
        <w:t>CFDI</w:t>
      </w:r>
      <w:r w:rsidR="005957B9" w:rsidRPr="00D97D4F">
        <w:rPr>
          <w:rFonts w:ascii="Arial" w:hAnsi="Arial" w:cs="Arial"/>
          <w:sz w:val="24"/>
          <w:szCs w:val="24"/>
        </w:rPr>
        <w:t xml:space="preserve"> </w:t>
      </w:r>
      <w:r w:rsidR="006304B7" w:rsidRPr="00D97D4F">
        <w:rPr>
          <w:rFonts w:ascii="Arial" w:hAnsi="Arial" w:cs="Arial"/>
          <w:sz w:val="24"/>
          <w:szCs w:val="24"/>
        </w:rPr>
        <w:t>(</w:t>
      </w:r>
      <w:r w:rsidR="00851F11" w:rsidRPr="00D97D4F">
        <w:rPr>
          <w:rFonts w:ascii="Arial" w:hAnsi="Arial" w:cs="Arial"/>
          <w:sz w:val="24"/>
          <w:szCs w:val="24"/>
        </w:rPr>
        <w:t>PDF</w:t>
      </w:r>
      <w:r w:rsidR="00B62BB7" w:rsidRPr="00D97D4F">
        <w:rPr>
          <w:rFonts w:ascii="Arial" w:hAnsi="Arial" w:cs="Arial"/>
          <w:sz w:val="24"/>
          <w:szCs w:val="24"/>
        </w:rPr>
        <w:t xml:space="preserve"> y </w:t>
      </w:r>
      <w:r w:rsidR="00851F11" w:rsidRPr="00D97D4F">
        <w:rPr>
          <w:rFonts w:ascii="Arial" w:hAnsi="Arial" w:cs="Arial"/>
          <w:sz w:val="24"/>
          <w:szCs w:val="24"/>
        </w:rPr>
        <w:t>XML</w:t>
      </w:r>
      <w:r w:rsidR="00990E2F" w:rsidRPr="00D97D4F">
        <w:rPr>
          <w:rFonts w:ascii="Arial" w:hAnsi="Arial" w:cs="Arial"/>
          <w:sz w:val="24"/>
          <w:szCs w:val="24"/>
        </w:rPr>
        <w:t>) c</w:t>
      </w:r>
      <w:r w:rsidR="002B45EC" w:rsidRPr="00D97D4F">
        <w:rPr>
          <w:rFonts w:ascii="Arial" w:hAnsi="Arial" w:cs="Arial"/>
          <w:sz w:val="24"/>
          <w:szCs w:val="24"/>
        </w:rPr>
        <w:t xml:space="preserve">on los siguientes datos: </w:t>
      </w:r>
    </w:p>
    <w:p w14:paraId="6D9F988B" w14:textId="77777777" w:rsidR="0017307C" w:rsidRPr="00D97D4F" w:rsidRDefault="002B45EC" w:rsidP="0017307C">
      <w:pPr>
        <w:pStyle w:val="Prrafodelista"/>
        <w:numPr>
          <w:ilvl w:val="1"/>
          <w:numId w:val="18"/>
        </w:numPr>
        <w:spacing w:before="120" w:after="0" w:line="240" w:lineRule="auto"/>
        <w:ind w:left="1843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sz w:val="24"/>
          <w:szCs w:val="24"/>
        </w:rPr>
        <w:t>Nombre: Tribunal Electoral del Poder Judicial de la Federación</w:t>
      </w:r>
    </w:p>
    <w:p w14:paraId="093F5BB8" w14:textId="77777777" w:rsidR="0017307C" w:rsidRPr="00D97D4F" w:rsidRDefault="002B45EC" w:rsidP="0017307C">
      <w:pPr>
        <w:pStyle w:val="Prrafodelista"/>
        <w:numPr>
          <w:ilvl w:val="1"/>
          <w:numId w:val="18"/>
        </w:numPr>
        <w:spacing w:before="120" w:after="0" w:line="240" w:lineRule="auto"/>
        <w:ind w:left="1843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sz w:val="24"/>
          <w:szCs w:val="24"/>
        </w:rPr>
        <w:t>RFC: TEP961122B8A</w:t>
      </w:r>
    </w:p>
    <w:p w14:paraId="7CCB7488" w14:textId="77777777" w:rsidR="0017307C" w:rsidRPr="00D97D4F" w:rsidRDefault="002B45EC" w:rsidP="0017307C">
      <w:pPr>
        <w:pStyle w:val="Prrafodelista"/>
        <w:numPr>
          <w:ilvl w:val="1"/>
          <w:numId w:val="18"/>
        </w:numPr>
        <w:spacing w:before="120" w:after="0" w:line="240" w:lineRule="auto"/>
        <w:ind w:left="1843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sz w:val="24"/>
          <w:szCs w:val="24"/>
        </w:rPr>
        <w:t>Uso de CFDI: Gastos en general</w:t>
      </w:r>
      <w:r w:rsidR="00986588" w:rsidRPr="00D97D4F">
        <w:rPr>
          <w:rFonts w:ascii="Arial" w:hAnsi="Arial" w:cs="Arial"/>
          <w:sz w:val="24"/>
          <w:szCs w:val="24"/>
        </w:rPr>
        <w:t xml:space="preserve"> G03</w:t>
      </w:r>
    </w:p>
    <w:p w14:paraId="345DE0DA" w14:textId="44EA55CB" w:rsidR="0017307C" w:rsidRPr="00D97D4F" w:rsidRDefault="002B45EC" w:rsidP="0017307C">
      <w:pPr>
        <w:pStyle w:val="Prrafodelista"/>
        <w:numPr>
          <w:ilvl w:val="1"/>
          <w:numId w:val="18"/>
        </w:numPr>
        <w:spacing w:before="120" w:after="0" w:line="240" w:lineRule="auto"/>
        <w:ind w:left="1843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sz w:val="24"/>
          <w:szCs w:val="24"/>
        </w:rPr>
        <w:t xml:space="preserve">Concepto: Consumo de alimentos / Comida </w:t>
      </w:r>
      <w:r w:rsidR="004C1974" w:rsidRPr="00D97D4F">
        <w:rPr>
          <w:rFonts w:ascii="Arial" w:hAnsi="Arial" w:cs="Arial"/>
          <w:sz w:val="24"/>
          <w:szCs w:val="24"/>
        </w:rPr>
        <w:t xml:space="preserve">/ </w:t>
      </w:r>
      <w:r w:rsidR="00676B02" w:rsidRPr="00D97D4F">
        <w:rPr>
          <w:rFonts w:ascii="Arial" w:hAnsi="Arial" w:cs="Arial"/>
          <w:sz w:val="24"/>
          <w:szCs w:val="24"/>
        </w:rPr>
        <w:t>Actividad</w:t>
      </w:r>
      <w:r w:rsidR="004C1974" w:rsidRPr="00D97D4F">
        <w:rPr>
          <w:rFonts w:ascii="Arial" w:hAnsi="Arial" w:cs="Arial"/>
          <w:sz w:val="24"/>
          <w:szCs w:val="24"/>
        </w:rPr>
        <w:t xml:space="preserve"> </w:t>
      </w:r>
      <w:r w:rsidRPr="00D97D4F">
        <w:rPr>
          <w:rFonts w:ascii="Arial" w:hAnsi="Arial" w:cs="Arial"/>
          <w:sz w:val="24"/>
          <w:szCs w:val="24"/>
        </w:rPr>
        <w:t>de</w:t>
      </w:r>
      <w:r w:rsidR="00990E2F" w:rsidRPr="00D97D4F">
        <w:rPr>
          <w:rFonts w:ascii="Arial" w:hAnsi="Arial" w:cs="Arial"/>
          <w:sz w:val="24"/>
          <w:szCs w:val="24"/>
        </w:rPr>
        <w:t xml:space="preserve"> </w:t>
      </w:r>
      <w:r w:rsidRPr="00D97D4F">
        <w:rPr>
          <w:rFonts w:ascii="Arial" w:hAnsi="Arial" w:cs="Arial"/>
          <w:sz w:val="24"/>
          <w:szCs w:val="24"/>
        </w:rPr>
        <w:t>fin de año</w:t>
      </w:r>
    </w:p>
    <w:p w14:paraId="5F2F5D89" w14:textId="73E80075" w:rsidR="0017307C" w:rsidRPr="00D97D4F" w:rsidRDefault="00FD6DC0" w:rsidP="0017307C">
      <w:pPr>
        <w:pStyle w:val="Prrafodelista"/>
        <w:numPr>
          <w:ilvl w:val="1"/>
          <w:numId w:val="18"/>
        </w:numPr>
        <w:spacing w:before="120" w:after="0" w:line="240" w:lineRule="auto"/>
        <w:ind w:left="1843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color w:val="000000" w:themeColor="text1"/>
          <w:sz w:val="24"/>
          <w:szCs w:val="24"/>
        </w:rPr>
        <w:t xml:space="preserve">Forma de pago: </w:t>
      </w:r>
      <w:r w:rsidR="00083BF7" w:rsidRPr="00D97D4F">
        <w:rPr>
          <w:rFonts w:ascii="Arial" w:hAnsi="Arial" w:cs="Arial"/>
          <w:color w:val="000000" w:themeColor="text1"/>
          <w:sz w:val="24"/>
          <w:szCs w:val="24"/>
        </w:rPr>
        <w:t>efectivo,</w:t>
      </w:r>
      <w:r w:rsidR="00A71E61" w:rsidRPr="00D97D4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97D4F">
        <w:rPr>
          <w:rFonts w:ascii="Arial" w:hAnsi="Arial" w:cs="Arial"/>
          <w:color w:val="000000" w:themeColor="text1"/>
          <w:sz w:val="24"/>
          <w:szCs w:val="24"/>
        </w:rPr>
        <w:t>transferencia o tarjeta</w:t>
      </w:r>
    </w:p>
    <w:p w14:paraId="3F9D8362" w14:textId="77777777" w:rsidR="0017307C" w:rsidRPr="00D97D4F" w:rsidRDefault="00FD6DC0" w:rsidP="0017307C">
      <w:pPr>
        <w:pStyle w:val="Prrafodelista"/>
        <w:numPr>
          <w:ilvl w:val="1"/>
          <w:numId w:val="18"/>
        </w:numPr>
        <w:spacing w:before="120" w:after="0" w:line="240" w:lineRule="auto"/>
        <w:ind w:left="1843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color w:val="000000" w:themeColor="text1"/>
          <w:sz w:val="24"/>
          <w:szCs w:val="24"/>
        </w:rPr>
        <w:t>Método de pago</w:t>
      </w:r>
      <w:r w:rsidR="008C77C3" w:rsidRPr="00D97D4F">
        <w:rPr>
          <w:rFonts w:ascii="Arial" w:hAnsi="Arial" w:cs="Arial"/>
          <w:color w:val="000000" w:themeColor="text1"/>
          <w:sz w:val="24"/>
          <w:szCs w:val="24"/>
        </w:rPr>
        <w:t>: en una sol</w:t>
      </w:r>
      <w:r w:rsidR="0075771B" w:rsidRPr="00D97D4F">
        <w:rPr>
          <w:rFonts w:ascii="Arial" w:hAnsi="Arial" w:cs="Arial"/>
          <w:color w:val="000000" w:themeColor="text1"/>
          <w:sz w:val="24"/>
          <w:szCs w:val="24"/>
        </w:rPr>
        <w:t>a</w:t>
      </w:r>
      <w:r w:rsidR="008C77C3" w:rsidRPr="00D97D4F">
        <w:rPr>
          <w:rFonts w:ascii="Arial" w:hAnsi="Arial" w:cs="Arial"/>
          <w:color w:val="000000" w:themeColor="text1"/>
          <w:sz w:val="24"/>
          <w:szCs w:val="24"/>
        </w:rPr>
        <w:t xml:space="preserve"> exhibición o pago diferido</w:t>
      </w:r>
    </w:p>
    <w:p w14:paraId="793C86BD" w14:textId="6001C989" w:rsidR="002B45EC" w:rsidRPr="00D97D4F" w:rsidRDefault="002B45EC" w:rsidP="0017307C">
      <w:pPr>
        <w:pStyle w:val="Prrafodelista"/>
        <w:numPr>
          <w:ilvl w:val="1"/>
          <w:numId w:val="18"/>
        </w:numPr>
        <w:spacing w:before="120" w:after="0" w:line="240" w:lineRule="auto"/>
        <w:ind w:left="1843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color w:val="000000" w:themeColor="text1"/>
          <w:sz w:val="24"/>
          <w:szCs w:val="24"/>
        </w:rPr>
        <w:t xml:space="preserve">No </w:t>
      </w:r>
      <w:r w:rsidR="00655BAA" w:rsidRPr="00D97D4F">
        <w:rPr>
          <w:rFonts w:ascii="Arial" w:hAnsi="Arial" w:cs="Arial"/>
          <w:color w:val="000000" w:themeColor="text1"/>
          <w:sz w:val="24"/>
          <w:szCs w:val="24"/>
        </w:rPr>
        <w:t xml:space="preserve">se cubrirán </w:t>
      </w:r>
      <w:r w:rsidRPr="00D97D4F">
        <w:rPr>
          <w:rFonts w:ascii="Arial" w:hAnsi="Arial" w:cs="Arial"/>
          <w:color w:val="000000" w:themeColor="text1"/>
          <w:sz w:val="24"/>
          <w:szCs w:val="24"/>
        </w:rPr>
        <w:t>propinas</w:t>
      </w:r>
      <w:r w:rsidR="00273438" w:rsidRPr="00D97D4F">
        <w:rPr>
          <w:rFonts w:ascii="Arial" w:hAnsi="Arial" w:cs="Arial"/>
          <w:color w:val="000000" w:themeColor="text1"/>
          <w:sz w:val="24"/>
          <w:szCs w:val="24"/>
        </w:rPr>
        <w:t>,</w:t>
      </w:r>
      <w:r w:rsidRPr="00D97D4F">
        <w:rPr>
          <w:rFonts w:ascii="Arial" w:hAnsi="Arial" w:cs="Arial"/>
          <w:color w:val="000000" w:themeColor="text1"/>
          <w:sz w:val="24"/>
          <w:szCs w:val="24"/>
        </w:rPr>
        <w:t xml:space="preserve"> ni bebidas alcohólicas</w:t>
      </w:r>
    </w:p>
    <w:p w14:paraId="397244A8" w14:textId="7CDE9B1F" w:rsidR="00B62BB7" w:rsidRPr="00D97D4F" w:rsidRDefault="00B62BB7" w:rsidP="00B62BB7">
      <w:pPr>
        <w:pStyle w:val="Prrafodelista"/>
        <w:numPr>
          <w:ilvl w:val="1"/>
          <w:numId w:val="18"/>
        </w:numPr>
        <w:spacing w:before="120"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sz w:val="24"/>
          <w:szCs w:val="24"/>
        </w:rPr>
        <w:t xml:space="preserve">Relación de </w:t>
      </w:r>
      <w:r w:rsidR="00D879E1" w:rsidRPr="00D97D4F">
        <w:rPr>
          <w:rFonts w:ascii="Arial" w:hAnsi="Arial" w:cs="Arial"/>
          <w:sz w:val="24"/>
          <w:szCs w:val="24"/>
        </w:rPr>
        <w:t>CFDI</w:t>
      </w:r>
      <w:r w:rsidR="00987791" w:rsidRPr="00D97D4F">
        <w:rPr>
          <w:rFonts w:ascii="Arial" w:hAnsi="Arial" w:cs="Arial"/>
          <w:sz w:val="24"/>
          <w:szCs w:val="24"/>
        </w:rPr>
        <w:t>’s</w:t>
      </w:r>
      <w:r w:rsidRPr="00D97D4F">
        <w:rPr>
          <w:rFonts w:ascii="Arial" w:hAnsi="Arial" w:cs="Arial"/>
          <w:sz w:val="24"/>
          <w:szCs w:val="24"/>
        </w:rPr>
        <w:t>, incluyendo el monto otorgado y utilizado</w:t>
      </w:r>
      <w:r w:rsidR="00B93B2F" w:rsidRPr="00D97D4F">
        <w:rPr>
          <w:rFonts w:ascii="Arial" w:hAnsi="Arial" w:cs="Arial"/>
          <w:sz w:val="24"/>
          <w:szCs w:val="24"/>
        </w:rPr>
        <w:t>, así como el monto reintegrado con el número de recibo respectivo.</w:t>
      </w:r>
      <w:r w:rsidRPr="00D97D4F">
        <w:rPr>
          <w:rFonts w:ascii="Arial" w:hAnsi="Arial" w:cs="Arial"/>
          <w:sz w:val="24"/>
          <w:szCs w:val="24"/>
        </w:rPr>
        <w:t xml:space="preserve"> </w:t>
      </w:r>
    </w:p>
    <w:p w14:paraId="6FC0B2A0" w14:textId="37DDBA48" w:rsidR="00B62BB7" w:rsidRPr="00D97D4F" w:rsidRDefault="00B62BB7" w:rsidP="00B62BB7">
      <w:pPr>
        <w:pStyle w:val="Prrafodelista"/>
        <w:numPr>
          <w:ilvl w:val="1"/>
          <w:numId w:val="18"/>
        </w:numPr>
        <w:spacing w:before="120"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sz w:val="24"/>
          <w:szCs w:val="24"/>
        </w:rPr>
        <w:t>Datos generales y fecha del evento</w:t>
      </w:r>
      <w:r w:rsidR="00965CD0" w:rsidRPr="00D97D4F">
        <w:rPr>
          <w:rFonts w:ascii="Arial" w:hAnsi="Arial" w:cs="Arial"/>
          <w:sz w:val="24"/>
          <w:szCs w:val="24"/>
        </w:rPr>
        <w:t>.</w:t>
      </w:r>
    </w:p>
    <w:p w14:paraId="4E919CE9" w14:textId="434C78BB" w:rsidR="00B62BB7" w:rsidRPr="00D97D4F" w:rsidRDefault="00965CD0" w:rsidP="00B62BB7">
      <w:pPr>
        <w:pStyle w:val="Prrafodelista"/>
        <w:numPr>
          <w:ilvl w:val="1"/>
          <w:numId w:val="18"/>
        </w:numPr>
        <w:spacing w:before="120"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sz w:val="24"/>
          <w:szCs w:val="24"/>
        </w:rPr>
        <w:t>Número de registro del CFDI ingresado en el Módulo de Comprobantes Fiscales del Sitio Presupuestal del TEPJF</w:t>
      </w:r>
    </w:p>
    <w:p w14:paraId="433D68FE" w14:textId="25D357D8" w:rsidR="00B62BB7" w:rsidRPr="00D97D4F" w:rsidRDefault="00B62BB7" w:rsidP="00B62BB7">
      <w:pPr>
        <w:pStyle w:val="Prrafodelista"/>
        <w:numPr>
          <w:ilvl w:val="1"/>
          <w:numId w:val="18"/>
        </w:numPr>
        <w:spacing w:before="120"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sz w:val="24"/>
          <w:szCs w:val="24"/>
        </w:rPr>
        <w:t xml:space="preserve">Validación </w:t>
      </w:r>
      <w:r w:rsidR="00965CD0" w:rsidRPr="00D97D4F">
        <w:rPr>
          <w:rFonts w:ascii="Arial" w:hAnsi="Arial" w:cs="Arial"/>
          <w:sz w:val="24"/>
          <w:szCs w:val="24"/>
        </w:rPr>
        <w:t xml:space="preserve">del CFDI por parte </w:t>
      </w:r>
      <w:r w:rsidRPr="00D97D4F">
        <w:rPr>
          <w:rFonts w:ascii="Arial" w:hAnsi="Arial" w:cs="Arial"/>
          <w:sz w:val="24"/>
          <w:szCs w:val="24"/>
        </w:rPr>
        <w:t>del SAT</w:t>
      </w:r>
    </w:p>
    <w:p w14:paraId="25F1A3A7" w14:textId="50403A91" w:rsidR="00B62BB7" w:rsidRPr="00D97D4F" w:rsidRDefault="00B62BB7" w:rsidP="00B62BB7">
      <w:pPr>
        <w:pStyle w:val="Prrafodelista"/>
        <w:numPr>
          <w:ilvl w:val="1"/>
          <w:numId w:val="18"/>
        </w:numPr>
        <w:spacing w:before="120"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sz w:val="24"/>
          <w:szCs w:val="24"/>
        </w:rPr>
        <w:t>Nombre del beneficiario</w:t>
      </w:r>
      <w:r w:rsidR="00965CD0" w:rsidRPr="00D97D4F">
        <w:rPr>
          <w:rFonts w:ascii="Arial" w:hAnsi="Arial" w:cs="Arial"/>
          <w:sz w:val="24"/>
          <w:szCs w:val="24"/>
        </w:rPr>
        <w:t>.</w:t>
      </w:r>
      <w:r w:rsidRPr="00D97D4F">
        <w:rPr>
          <w:rFonts w:ascii="Arial" w:hAnsi="Arial" w:cs="Arial"/>
          <w:sz w:val="24"/>
          <w:szCs w:val="24"/>
        </w:rPr>
        <w:t xml:space="preserve"> </w:t>
      </w:r>
    </w:p>
    <w:p w14:paraId="42200D2B" w14:textId="4B13A16B" w:rsidR="00B62BB7" w:rsidRPr="00D97D4F" w:rsidRDefault="00B62BB7" w:rsidP="00B62BB7">
      <w:pPr>
        <w:pStyle w:val="Prrafodelista"/>
        <w:numPr>
          <w:ilvl w:val="1"/>
          <w:numId w:val="18"/>
        </w:numPr>
        <w:spacing w:before="120"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sz w:val="24"/>
          <w:szCs w:val="24"/>
        </w:rPr>
        <w:lastRenderedPageBreak/>
        <w:t>Referencia del cheque o transferencia con el que se otorgaron los recursos</w:t>
      </w:r>
      <w:r w:rsidR="00965CD0" w:rsidRPr="00D97D4F">
        <w:rPr>
          <w:rFonts w:ascii="Arial" w:hAnsi="Arial" w:cs="Arial"/>
          <w:sz w:val="24"/>
          <w:szCs w:val="24"/>
        </w:rPr>
        <w:t>.</w:t>
      </w:r>
    </w:p>
    <w:p w14:paraId="50C4FDC7" w14:textId="77777777" w:rsidR="0042541C" w:rsidRPr="00D97D4F" w:rsidRDefault="0042541C" w:rsidP="00674271">
      <w:pPr>
        <w:pStyle w:val="Prrafodelist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3C47A1F" w14:textId="521C49DF" w:rsidR="00DB1BBF" w:rsidRPr="00D97D4F" w:rsidRDefault="004B7A41" w:rsidP="00674271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sz w:val="24"/>
          <w:szCs w:val="24"/>
        </w:rPr>
        <w:t xml:space="preserve">En caso de existir </w:t>
      </w:r>
      <w:r w:rsidR="00B62BB7" w:rsidRPr="00D97D4F">
        <w:rPr>
          <w:rFonts w:ascii="Arial" w:hAnsi="Arial" w:cs="Arial"/>
          <w:sz w:val="24"/>
          <w:szCs w:val="24"/>
        </w:rPr>
        <w:t xml:space="preserve">remanentes del recurso otorgado, </w:t>
      </w:r>
      <w:r w:rsidRPr="00D97D4F">
        <w:rPr>
          <w:rFonts w:ascii="Arial" w:hAnsi="Arial" w:cs="Arial"/>
          <w:sz w:val="24"/>
          <w:szCs w:val="24"/>
        </w:rPr>
        <w:t>se deberá</w:t>
      </w:r>
      <w:r w:rsidR="0075771B" w:rsidRPr="00D97D4F">
        <w:rPr>
          <w:rFonts w:ascii="Arial" w:hAnsi="Arial" w:cs="Arial"/>
          <w:sz w:val="24"/>
          <w:szCs w:val="24"/>
        </w:rPr>
        <w:t>n</w:t>
      </w:r>
      <w:r w:rsidR="00B62BB7" w:rsidRPr="00D97D4F">
        <w:rPr>
          <w:rFonts w:ascii="Arial" w:hAnsi="Arial" w:cs="Arial"/>
          <w:sz w:val="24"/>
          <w:szCs w:val="24"/>
        </w:rPr>
        <w:t xml:space="preserve"> reintegrar a la cuenta del </w:t>
      </w:r>
      <w:r w:rsidR="00F36381" w:rsidRPr="00D97D4F">
        <w:rPr>
          <w:rFonts w:ascii="Arial" w:hAnsi="Arial" w:cs="Arial"/>
          <w:sz w:val="24"/>
          <w:szCs w:val="24"/>
        </w:rPr>
        <w:t>TEPJF</w:t>
      </w:r>
      <w:r w:rsidR="00E043CF" w:rsidRPr="00D97D4F">
        <w:rPr>
          <w:rFonts w:ascii="Arial" w:hAnsi="Arial" w:cs="Arial"/>
          <w:sz w:val="24"/>
          <w:szCs w:val="24"/>
        </w:rPr>
        <w:t xml:space="preserve"> a más tardar el tercer viernes de diciembre, fecha límite para la comprobación</w:t>
      </w:r>
      <w:r w:rsidR="00DB1BBF" w:rsidRPr="00D97D4F">
        <w:rPr>
          <w:rFonts w:ascii="Arial" w:hAnsi="Arial" w:cs="Arial"/>
          <w:sz w:val="24"/>
          <w:szCs w:val="24"/>
        </w:rPr>
        <w:t xml:space="preserve">, solicitando </w:t>
      </w:r>
      <w:r w:rsidR="00B62BB7" w:rsidRPr="00D97D4F">
        <w:rPr>
          <w:rFonts w:ascii="Arial" w:hAnsi="Arial" w:cs="Arial"/>
          <w:sz w:val="24"/>
          <w:szCs w:val="24"/>
        </w:rPr>
        <w:t xml:space="preserve">a la </w:t>
      </w:r>
      <w:r w:rsidR="004E6B20" w:rsidRPr="00D97D4F">
        <w:rPr>
          <w:rFonts w:ascii="Arial" w:hAnsi="Arial" w:cs="Arial"/>
          <w:sz w:val="24"/>
          <w:szCs w:val="24"/>
        </w:rPr>
        <w:t>JUT</w:t>
      </w:r>
      <w:r w:rsidR="00DB1BBF" w:rsidRPr="00D97D4F">
        <w:rPr>
          <w:rFonts w:ascii="Arial" w:hAnsi="Arial" w:cs="Arial"/>
          <w:sz w:val="24"/>
          <w:szCs w:val="24"/>
        </w:rPr>
        <w:t xml:space="preserve"> en caso de la Sala Superior y a las Delegaciones Administrativas de las Salas Regionales, la expedición</w:t>
      </w:r>
      <w:r w:rsidR="00B62BB7" w:rsidRPr="00D97D4F">
        <w:rPr>
          <w:rFonts w:ascii="Arial" w:hAnsi="Arial" w:cs="Arial"/>
          <w:sz w:val="24"/>
          <w:szCs w:val="24"/>
        </w:rPr>
        <w:t xml:space="preserve"> del recibo correspondiente</w:t>
      </w:r>
      <w:r w:rsidR="0075771B" w:rsidRPr="00D97D4F">
        <w:rPr>
          <w:rFonts w:ascii="Arial" w:hAnsi="Arial" w:cs="Arial"/>
          <w:sz w:val="24"/>
          <w:szCs w:val="24"/>
        </w:rPr>
        <w:t>,</w:t>
      </w:r>
      <w:r w:rsidR="00B62BB7" w:rsidRPr="00D97D4F">
        <w:rPr>
          <w:rFonts w:ascii="Arial" w:hAnsi="Arial" w:cs="Arial"/>
          <w:sz w:val="24"/>
          <w:szCs w:val="24"/>
        </w:rPr>
        <w:t xml:space="preserve"> </w:t>
      </w:r>
      <w:r w:rsidR="00DB1BBF" w:rsidRPr="00D97D4F">
        <w:rPr>
          <w:rFonts w:ascii="Arial" w:hAnsi="Arial" w:cs="Arial"/>
          <w:sz w:val="24"/>
          <w:szCs w:val="24"/>
        </w:rPr>
        <w:t>ya que este deberá formar parte de la comprobación de gastos</w:t>
      </w:r>
      <w:r w:rsidR="008D4AA7" w:rsidRPr="00D97D4F">
        <w:rPr>
          <w:rFonts w:ascii="Arial" w:hAnsi="Arial" w:cs="Arial"/>
          <w:sz w:val="24"/>
          <w:szCs w:val="24"/>
        </w:rPr>
        <w:t>.</w:t>
      </w:r>
      <w:r w:rsidR="000C15BC" w:rsidRPr="00D97D4F">
        <w:rPr>
          <w:rFonts w:ascii="Arial" w:hAnsi="Arial" w:cs="Arial"/>
          <w:sz w:val="24"/>
          <w:szCs w:val="24"/>
        </w:rPr>
        <w:t xml:space="preserve"> </w:t>
      </w:r>
    </w:p>
    <w:p w14:paraId="112D133E" w14:textId="77777777" w:rsidR="00DB1BBF" w:rsidRPr="00D97D4F" w:rsidRDefault="00DB1BBF" w:rsidP="00DB1BBF">
      <w:pPr>
        <w:pStyle w:val="Prrafodelist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146AE709" w14:textId="301D3EED" w:rsidR="00B62BB7" w:rsidRPr="00D97D4F" w:rsidRDefault="000C15BC" w:rsidP="00DB1BBF">
      <w:pPr>
        <w:pStyle w:val="Prrafodelist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sz w:val="24"/>
          <w:szCs w:val="24"/>
        </w:rPr>
        <w:t xml:space="preserve">Los datos bancarios </w:t>
      </w:r>
      <w:r w:rsidR="0075771B" w:rsidRPr="00D97D4F">
        <w:rPr>
          <w:rFonts w:ascii="Arial" w:hAnsi="Arial" w:cs="Arial"/>
          <w:sz w:val="24"/>
          <w:szCs w:val="24"/>
        </w:rPr>
        <w:t>del T</w:t>
      </w:r>
      <w:r w:rsidR="00431B84" w:rsidRPr="00D97D4F">
        <w:rPr>
          <w:rFonts w:ascii="Arial" w:hAnsi="Arial" w:cs="Arial"/>
          <w:sz w:val="24"/>
          <w:szCs w:val="24"/>
        </w:rPr>
        <w:t>EPJF</w:t>
      </w:r>
      <w:r w:rsidR="0075771B" w:rsidRPr="00D97D4F">
        <w:rPr>
          <w:rFonts w:ascii="Arial" w:hAnsi="Arial" w:cs="Arial"/>
          <w:sz w:val="24"/>
          <w:szCs w:val="24"/>
        </w:rPr>
        <w:t xml:space="preserve">, para realizar el reintegro, </w:t>
      </w:r>
      <w:r w:rsidR="00123887" w:rsidRPr="00D97D4F">
        <w:rPr>
          <w:rFonts w:ascii="Arial" w:hAnsi="Arial" w:cs="Arial"/>
          <w:sz w:val="24"/>
          <w:szCs w:val="24"/>
        </w:rPr>
        <w:t xml:space="preserve">serán proporcionados por la </w:t>
      </w:r>
      <w:r w:rsidR="004E6B20" w:rsidRPr="00D97D4F">
        <w:rPr>
          <w:rFonts w:ascii="Arial" w:hAnsi="Arial" w:cs="Arial"/>
          <w:sz w:val="24"/>
          <w:szCs w:val="24"/>
        </w:rPr>
        <w:t>JUT</w:t>
      </w:r>
      <w:r w:rsidR="00B93B2F" w:rsidRPr="00D97D4F">
        <w:rPr>
          <w:rFonts w:ascii="Arial" w:hAnsi="Arial" w:cs="Arial"/>
          <w:sz w:val="24"/>
          <w:szCs w:val="24"/>
        </w:rPr>
        <w:t xml:space="preserve">. (cuenta bancaria </w:t>
      </w:r>
      <w:r w:rsidR="0075771B" w:rsidRPr="00D97D4F">
        <w:rPr>
          <w:rFonts w:ascii="Arial" w:hAnsi="Arial" w:cs="Arial"/>
          <w:sz w:val="24"/>
          <w:szCs w:val="24"/>
        </w:rPr>
        <w:t>y</w:t>
      </w:r>
      <w:r w:rsidR="00B93B2F" w:rsidRPr="00D97D4F">
        <w:rPr>
          <w:rFonts w:ascii="Arial" w:hAnsi="Arial" w:cs="Arial"/>
          <w:sz w:val="24"/>
          <w:szCs w:val="24"/>
        </w:rPr>
        <w:t xml:space="preserve"> clabe interbancaria).</w:t>
      </w:r>
    </w:p>
    <w:p w14:paraId="65743E22" w14:textId="77777777" w:rsidR="00CF4FE4" w:rsidRPr="00D97D4F" w:rsidRDefault="00CF4FE4" w:rsidP="00CF4FE4">
      <w:pPr>
        <w:pStyle w:val="Prrafodelist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404B149" w14:textId="3B43FA22" w:rsidR="008F43FD" w:rsidRPr="00D97D4F" w:rsidRDefault="00B62BB7" w:rsidP="008F43FD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sz w:val="24"/>
          <w:szCs w:val="24"/>
        </w:rPr>
        <w:t>Una vez recibid</w:t>
      </w:r>
      <w:r w:rsidR="000C215F" w:rsidRPr="00D97D4F">
        <w:rPr>
          <w:rFonts w:ascii="Arial" w:hAnsi="Arial" w:cs="Arial"/>
          <w:sz w:val="24"/>
          <w:szCs w:val="24"/>
        </w:rPr>
        <w:t>o</w:t>
      </w:r>
      <w:r w:rsidRPr="00D97D4F">
        <w:rPr>
          <w:rFonts w:ascii="Arial" w:hAnsi="Arial" w:cs="Arial"/>
          <w:sz w:val="24"/>
          <w:szCs w:val="24"/>
        </w:rPr>
        <w:t>s l</w:t>
      </w:r>
      <w:r w:rsidR="005A1177" w:rsidRPr="00D97D4F">
        <w:rPr>
          <w:rFonts w:ascii="Arial" w:hAnsi="Arial" w:cs="Arial"/>
          <w:sz w:val="24"/>
          <w:szCs w:val="24"/>
        </w:rPr>
        <w:t>os documentos de</w:t>
      </w:r>
      <w:r w:rsidRPr="00D97D4F">
        <w:rPr>
          <w:rFonts w:ascii="Arial" w:hAnsi="Arial" w:cs="Arial"/>
          <w:sz w:val="24"/>
          <w:szCs w:val="24"/>
        </w:rPr>
        <w:t xml:space="preserve"> comprobaci</w:t>
      </w:r>
      <w:r w:rsidR="005A1177" w:rsidRPr="00D97D4F">
        <w:rPr>
          <w:rFonts w:ascii="Arial" w:hAnsi="Arial" w:cs="Arial"/>
          <w:sz w:val="24"/>
          <w:szCs w:val="24"/>
        </w:rPr>
        <w:t>ón del gasto</w:t>
      </w:r>
      <w:r w:rsidRPr="00D97D4F">
        <w:rPr>
          <w:rFonts w:ascii="Arial" w:hAnsi="Arial" w:cs="Arial"/>
          <w:sz w:val="24"/>
          <w:szCs w:val="24"/>
        </w:rPr>
        <w:t xml:space="preserve">, </w:t>
      </w:r>
      <w:r w:rsidR="004E6B20" w:rsidRPr="00D97D4F">
        <w:rPr>
          <w:rFonts w:ascii="Arial" w:hAnsi="Arial" w:cs="Arial"/>
          <w:sz w:val="24"/>
          <w:szCs w:val="24"/>
        </w:rPr>
        <w:t>J</w:t>
      </w:r>
      <w:r w:rsidR="0017182B" w:rsidRPr="00D97D4F">
        <w:rPr>
          <w:rFonts w:ascii="Arial" w:hAnsi="Arial" w:cs="Arial"/>
          <w:sz w:val="24"/>
          <w:szCs w:val="24"/>
        </w:rPr>
        <w:t xml:space="preserve">UPP realizará </w:t>
      </w:r>
      <w:r w:rsidRPr="00D97D4F">
        <w:rPr>
          <w:rFonts w:ascii="Arial" w:hAnsi="Arial" w:cs="Arial"/>
          <w:sz w:val="24"/>
          <w:szCs w:val="24"/>
        </w:rPr>
        <w:t>el registro en el S</w:t>
      </w:r>
      <w:r w:rsidR="00986588" w:rsidRPr="00D97D4F">
        <w:rPr>
          <w:rFonts w:ascii="Arial" w:hAnsi="Arial" w:cs="Arial"/>
          <w:sz w:val="24"/>
          <w:szCs w:val="24"/>
        </w:rPr>
        <w:t>ICA</w:t>
      </w:r>
      <w:r w:rsidRPr="00D97D4F">
        <w:rPr>
          <w:rFonts w:ascii="Arial" w:hAnsi="Arial" w:cs="Arial"/>
          <w:sz w:val="24"/>
          <w:szCs w:val="24"/>
        </w:rPr>
        <w:t xml:space="preserve"> con cargo a la partida presupuestaria </w:t>
      </w:r>
      <w:r w:rsidR="00B02C86" w:rsidRPr="00D97D4F">
        <w:rPr>
          <w:rFonts w:ascii="Arial" w:hAnsi="Arial" w:cs="Arial"/>
          <w:sz w:val="24"/>
          <w:szCs w:val="24"/>
        </w:rPr>
        <w:t>correspondiente</w:t>
      </w:r>
      <w:r w:rsidR="005165BD" w:rsidRPr="00D97D4F">
        <w:rPr>
          <w:rFonts w:ascii="Arial" w:hAnsi="Arial" w:cs="Arial"/>
          <w:sz w:val="24"/>
          <w:szCs w:val="24"/>
        </w:rPr>
        <w:t>, (38201-00 “Gastos de Orden Social”)</w:t>
      </w:r>
      <w:r w:rsidR="00F24FC9" w:rsidRPr="00D97D4F">
        <w:rPr>
          <w:rFonts w:ascii="Arial" w:hAnsi="Arial" w:cs="Arial"/>
          <w:sz w:val="24"/>
          <w:szCs w:val="24"/>
        </w:rPr>
        <w:t>, afectando el ejercicio del gasto</w:t>
      </w:r>
      <w:r w:rsidR="0075771B" w:rsidRPr="00D97D4F">
        <w:rPr>
          <w:rFonts w:ascii="Arial" w:hAnsi="Arial" w:cs="Arial"/>
          <w:sz w:val="24"/>
          <w:szCs w:val="24"/>
        </w:rPr>
        <w:t>. La</w:t>
      </w:r>
      <w:r w:rsidRPr="00D97D4F">
        <w:rPr>
          <w:rFonts w:ascii="Arial" w:hAnsi="Arial" w:cs="Arial"/>
          <w:sz w:val="24"/>
          <w:szCs w:val="24"/>
        </w:rPr>
        <w:t xml:space="preserve"> </w:t>
      </w:r>
      <w:r w:rsidR="00EC07F6" w:rsidRPr="00D97D4F">
        <w:rPr>
          <w:rFonts w:ascii="Arial" w:hAnsi="Arial" w:cs="Arial"/>
          <w:sz w:val="24"/>
          <w:szCs w:val="24"/>
        </w:rPr>
        <w:t>JUC</w:t>
      </w:r>
      <w:r w:rsidR="00807A32" w:rsidRPr="00D97D4F">
        <w:rPr>
          <w:rFonts w:ascii="Arial" w:hAnsi="Arial" w:cs="Arial"/>
          <w:sz w:val="24"/>
          <w:szCs w:val="24"/>
        </w:rPr>
        <w:t xml:space="preserve"> </w:t>
      </w:r>
      <w:r w:rsidR="00EF737D" w:rsidRPr="00D97D4F">
        <w:rPr>
          <w:rFonts w:ascii="Arial" w:hAnsi="Arial" w:cs="Arial"/>
          <w:sz w:val="24"/>
          <w:szCs w:val="24"/>
        </w:rPr>
        <w:t>verificará</w:t>
      </w:r>
      <w:r w:rsidR="00974202" w:rsidRPr="00D97D4F">
        <w:rPr>
          <w:rFonts w:ascii="Arial" w:hAnsi="Arial" w:cs="Arial"/>
          <w:sz w:val="24"/>
          <w:szCs w:val="24"/>
        </w:rPr>
        <w:t xml:space="preserve"> </w:t>
      </w:r>
      <w:r w:rsidR="00CF1A59" w:rsidRPr="00D97D4F">
        <w:rPr>
          <w:rFonts w:ascii="Arial" w:hAnsi="Arial" w:cs="Arial"/>
          <w:sz w:val="24"/>
          <w:szCs w:val="24"/>
        </w:rPr>
        <w:t>el ejercicio del gasto</w:t>
      </w:r>
      <w:r w:rsidR="00D879E1" w:rsidRPr="00D97D4F">
        <w:rPr>
          <w:rFonts w:ascii="Arial" w:hAnsi="Arial" w:cs="Arial"/>
          <w:sz w:val="24"/>
          <w:szCs w:val="24"/>
        </w:rPr>
        <w:t xml:space="preserve"> y</w:t>
      </w:r>
      <w:r w:rsidR="00CF1A59" w:rsidRPr="00D97D4F">
        <w:rPr>
          <w:rFonts w:ascii="Arial" w:hAnsi="Arial" w:cs="Arial"/>
          <w:sz w:val="24"/>
          <w:szCs w:val="24"/>
        </w:rPr>
        <w:t xml:space="preserve"> el </w:t>
      </w:r>
      <w:r w:rsidR="00C945C6" w:rsidRPr="00D97D4F">
        <w:rPr>
          <w:rFonts w:ascii="Arial" w:hAnsi="Arial" w:cs="Arial"/>
          <w:sz w:val="24"/>
          <w:szCs w:val="24"/>
        </w:rPr>
        <w:t>saldo de las</w:t>
      </w:r>
      <w:r w:rsidRPr="00D97D4F">
        <w:rPr>
          <w:rFonts w:ascii="Arial" w:hAnsi="Arial" w:cs="Arial"/>
          <w:sz w:val="24"/>
          <w:szCs w:val="24"/>
        </w:rPr>
        <w:t xml:space="preserve"> cuentas de deudores </w:t>
      </w:r>
      <w:r w:rsidR="00B02C86" w:rsidRPr="00D97D4F">
        <w:rPr>
          <w:rFonts w:ascii="Arial" w:hAnsi="Arial" w:cs="Arial"/>
          <w:sz w:val="24"/>
          <w:szCs w:val="24"/>
        </w:rPr>
        <w:t>aperturad</w:t>
      </w:r>
      <w:r w:rsidR="005A1177" w:rsidRPr="00D97D4F">
        <w:rPr>
          <w:rFonts w:ascii="Arial" w:hAnsi="Arial" w:cs="Arial"/>
          <w:sz w:val="24"/>
          <w:szCs w:val="24"/>
        </w:rPr>
        <w:t xml:space="preserve">as al entregarse </w:t>
      </w:r>
      <w:r w:rsidRPr="00D97D4F">
        <w:rPr>
          <w:rFonts w:ascii="Arial" w:hAnsi="Arial" w:cs="Arial"/>
          <w:sz w:val="24"/>
          <w:szCs w:val="24"/>
        </w:rPr>
        <w:t>los recursos.</w:t>
      </w:r>
    </w:p>
    <w:p w14:paraId="372AC9BC" w14:textId="77777777" w:rsidR="0075771B" w:rsidRPr="00D97D4F" w:rsidRDefault="0075771B" w:rsidP="0075771B">
      <w:pPr>
        <w:pStyle w:val="Prrafodelist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86F3F15" w14:textId="2C3B5DEA" w:rsidR="004B59A7" w:rsidRPr="00D97D4F" w:rsidRDefault="001F6DB2" w:rsidP="00674271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97D4F">
        <w:rPr>
          <w:rFonts w:ascii="Arial" w:hAnsi="Arial" w:cs="Arial"/>
          <w:sz w:val="24"/>
          <w:szCs w:val="24"/>
        </w:rPr>
        <w:t>En caso de no realizarse la comprobación durante el ejercicio</w:t>
      </w:r>
      <w:r w:rsidR="0057219B" w:rsidRPr="00D97D4F">
        <w:rPr>
          <w:rFonts w:ascii="Arial" w:hAnsi="Arial" w:cs="Arial"/>
          <w:sz w:val="24"/>
          <w:szCs w:val="24"/>
        </w:rPr>
        <w:t xml:space="preserve"> actual</w:t>
      </w:r>
      <w:r w:rsidRPr="00D97D4F">
        <w:rPr>
          <w:rFonts w:ascii="Arial" w:hAnsi="Arial" w:cs="Arial"/>
          <w:sz w:val="24"/>
          <w:szCs w:val="24"/>
        </w:rPr>
        <w:t>,</w:t>
      </w:r>
      <w:r w:rsidR="0057219B" w:rsidRPr="00D97D4F">
        <w:rPr>
          <w:rFonts w:ascii="Arial" w:hAnsi="Arial" w:cs="Arial"/>
          <w:sz w:val="24"/>
          <w:szCs w:val="24"/>
        </w:rPr>
        <w:t xml:space="preserve"> </w:t>
      </w:r>
      <w:r w:rsidRPr="00D97D4F">
        <w:rPr>
          <w:rFonts w:ascii="Arial" w:hAnsi="Arial" w:cs="Arial"/>
          <w:sz w:val="24"/>
          <w:szCs w:val="24"/>
        </w:rPr>
        <w:t xml:space="preserve">se deberá reintegrar la totalidad de los recursos otorgados </w:t>
      </w:r>
      <w:r w:rsidR="001C0C3F" w:rsidRPr="00D97D4F">
        <w:rPr>
          <w:rFonts w:ascii="Arial" w:hAnsi="Arial" w:cs="Arial"/>
          <w:sz w:val="24"/>
          <w:szCs w:val="24"/>
        </w:rPr>
        <w:t>a más tardar al 31 de diciembre del ejercici</w:t>
      </w:r>
      <w:r w:rsidRPr="00D97D4F">
        <w:rPr>
          <w:rFonts w:ascii="Arial" w:hAnsi="Arial" w:cs="Arial"/>
          <w:sz w:val="24"/>
          <w:szCs w:val="24"/>
        </w:rPr>
        <w:t>o</w:t>
      </w:r>
      <w:r w:rsidR="001C0C3F" w:rsidRPr="00D97D4F">
        <w:rPr>
          <w:rFonts w:ascii="Arial" w:hAnsi="Arial" w:cs="Arial"/>
          <w:sz w:val="24"/>
          <w:szCs w:val="24"/>
        </w:rPr>
        <w:t xml:space="preserve"> fiscal</w:t>
      </w:r>
      <w:r w:rsidR="0075771B" w:rsidRPr="00D97D4F">
        <w:rPr>
          <w:rFonts w:ascii="Arial" w:hAnsi="Arial" w:cs="Arial"/>
          <w:sz w:val="24"/>
          <w:szCs w:val="24"/>
        </w:rPr>
        <w:t xml:space="preserve">. De lo </w:t>
      </w:r>
      <w:r w:rsidR="001C0C3F" w:rsidRPr="00D97D4F">
        <w:rPr>
          <w:rFonts w:ascii="Arial" w:hAnsi="Arial" w:cs="Arial"/>
          <w:sz w:val="24"/>
          <w:szCs w:val="24"/>
        </w:rPr>
        <w:t>contrario</w:t>
      </w:r>
      <w:r w:rsidR="0075771B" w:rsidRPr="00D97D4F">
        <w:rPr>
          <w:rFonts w:ascii="Arial" w:hAnsi="Arial" w:cs="Arial"/>
          <w:sz w:val="24"/>
          <w:szCs w:val="24"/>
        </w:rPr>
        <w:t>,</w:t>
      </w:r>
      <w:r w:rsidR="001C0C3F" w:rsidRPr="00D97D4F">
        <w:rPr>
          <w:rFonts w:ascii="Arial" w:hAnsi="Arial" w:cs="Arial"/>
          <w:sz w:val="24"/>
          <w:szCs w:val="24"/>
        </w:rPr>
        <w:t xml:space="preserve"> se </w:t>
      </w:r>
      <w:r w:rsidRPr="00D97D4F">
        <w:rPr>
          <w:rFonts w:ascii="Arial" w:hAnsi="Arial" w:cs="Arial"/>
          <w:sz w:val="24"/>
          <w:szCs w:val="24"/>
        </w:rPr>
        <w:t xml:space="preserve">procederá </w:t>
      </w:r>
      <w:r w:rsidR="001C0C3F" w:rsidRPr="00D97D4F">
        <w:rPr>
          <w:rFonts w:ascii="Arial" w:hAnsi="Arial" w:cs="Arial"/>
          <w:sz w:val="24"/>
          <w:szCs w:val="24"/>
        </w:rPr>
        <w:t>a</w:t>
      </w:r>
      <w:r w:rsidRPr="00D97D4F">
        <w:rPr>
          <w:rFonts w:ascii="Arial" w:hAnsi="Arial" w:cs="Arial"/>
          <w:sz w:val="24"/>
          <w:szCs w:val="24"/>
        </w:rPr>
        <w:t>l descuento vía nómina</w:t>
      </w:r>
      <w:r w:rsidR="0057219B" w:rsidRPr="00D97D4F">
        <w:rPr>
          <w:rFonts w:ascii="Arial" w:hAnsi="Arial" w:cs="Arial"/>
          <w:sz w:val="24"/>
          <w:szCs w:val="24"/>
        </w:rPr>
        <w:t xml:space="preserve"> </w:t>
      </w:r>
      <w:r w:rsidR="00080C74" w:rsidRPr="00D97D4F">
        <w:rPr>
          <w:rFonts w:ascii="Arial" w:hAnsi="Arial" w:cs="Arial"/>
          <w:sz w:val="24"/>
          <w:szCs w:val="24"/>
        </w:rPr>
        <w:t xml:space="preserve">durante el mes de enero del </w:t>
      </w:r>
      <w:r w:rsidR="003A5FAD" w:rsidRPr="00D97D4F">
        <w:rPr>
          <w:rFonts w:ascii="Arial" w:hAnsi="Arial" w:cs="Arial"/>
          <w:sz w:val="24"/>
          <w:szCs w:val="24"/>
        </w:rPr>
        <w:t>ejercicio inmediato</w:t>
      </w:r>
      <w:r w:rsidR="0057219B" w:rsidRPr="00D97D4F">
        <w:rPr>
          <w:rFonts w:ascii="Arial" w:hAnsi="Arial" w:cs="Arial"/>
          <w:sz w:val="24"/>
          <w:szCs w:val="24"/>
        </w:rPr>
        <w:t xml:space="preserve"> siguiente</w:t>
      </w:r>
      <w:r w:rsidR="0075771B" w:rsidRPr="00D97D4F">
        <w:rPr>
          <w:rFonts w:ascii="Arial" w:hAnsi="Arial" w:cs="Arial"/>
          <w:color w:val="000000" w:themeColor="text1"/>
          <w:sz w:val="24"/>
          <w:szCs w:val="24"/>
        </w:rPr>
        <w:t>, p</w:t>
      </w:r>
      <w:r w:rsidR="001D4CAD" w:rsidRPr="00D97D4F">
        <w:rPr>
          <w:rFonts w:ascii="Arial" w:hAnsi="Arial" w:cs="Arial"/>
          <w:color w:val="000000" w:themeColor="text1"/>
          <w:sz w:val="24"/>
          <w:szCs w:val="24"/>
        </w:rPr>
        <w:t xml:space="preserve">ara lo cual, </w:t>
      </w:r>
      <w:r w:rsidR="00DA3A33" w:rsidRPr="00D97D4F">
        <w:rPr>
          <w:rFonts w:ascii="Arial" w:hAnsi="Arial" w:cs="Arial"/>
          <w:color w:val="000000" w:themeColor="text1"/>
          <w:sz w:val="24"/>
          <w:szCs w:val="24"/>
        </w:rPr>
        <w:t>la JUPP</w:t>
      </w:r>
      <w:r w:rsidR="00F24FC9" w:rsidRPr="00D97D4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D4CAD" w:rsidRPr="00D97D4F">
        <w:rPr>
          <w:rFonts w:ascii="Arial" w:hAnsi="Arial" w:cs="Arial"/>
          <w:color w:val="000000" w:themeColor="text1"/>
          <w:sz w:val="24"/>
          <w:szCs w:val="24"/>
        </w:rPr>
        <w:t>notificar</w:t>
      </w:r>
      <w:r w:rsidR="006304B7" w:rsidRPr="00D97D4F">
        <w:rPr>
          <w:rFonts w:ascii="Arial" w:hAnsi="Arial" w:cs="Arial"/>
          <w:color w:val="000000" w:themeColor="text1"/>
          <w:sz w:val="24"/>
          <w:szCs w:val="24"/>
        </w:rPr>
        <w:t>á a</w:t>
      </w:r>
      <w:r w:rsidR="001D4CAD" w:rsidRPr="00D97D4F">
        <w:rPr>
          <w:rFonts w:ascii="Arial" w:hAnsi="Arial" w:cs="Arial"/>
          <w:color w:val="000000" w:themeColor="text1"/>
          <w:sz w:val="24"/>
          <w:szCs w:val="24"/>
        </w:rPr>
        <w:t xml:space="preserve"> la DGRH</w:t>
      </w:r>
      <w:r w:rsidR="00016099" w:rsidRPr="00D97D4F">
        <w:rPr>
          <w:rFonts w:ascii="Arial" w:hAnsi="Arial" w:cs="Arial"/>
          <w:color w:val="000000" w:themeColor="text1"/>
          <w:sz w:val="24"/>
          <w:szCs w:val="24"/>
        </w:rPr>
        <w:t xml:space="preserve"> y a la JUC</w:t>
      </w:r>
      <w:r w:rsidR="001D4CAD" w:rsidRPr="00D97D4F">
        <w:rPr>
          <w:rFonts w:ascii="Arial" w:hAnsi="Arial" w:cs="Arial"/>
          <w:color w:val="000000" w:themeColor="text1"/>
          <w:sz w:val="24"/>
          <w:szCs w:val="24"/>
        </w:rPr>
        <w:t xml:space="preserve"> los descuentos por este concepto</w:t>
      </w:r>
      <w:r w:rsidR="006304B7" w:rsidRPr="00D97D4F">
        <w:rPr>
          <w:rFonts w:ascii="Arial" w:hAnsi="Arial" w:cs="Arial"/>
          <w:color w:val="000000" w:themeColor="text1"/>
          <w:sz w:val="24"/>
          <w:szCs w:val="24"/>
        </w:rPr>
        <w:t>,</w:t>
      </w:r>
      <w:r w:rsidR="001D4CAD" w:rsidRPr="00D97D4F">
        <w:rPr>
          <w:rFonts w:ascii="Arial" w:hAnsi="Arial" w:cs="Arial"/>
          <w:color w:val="134163" w:themeColor="accent2" w:themeShade="80"/>
          <w:sz w:val="24"/>
          <w:szCs w:val="24"/>
        </w:rPr>
        <w:t xml:space="preserve"> </w:t>
      </w:r>
      <w:r w:rsidR="001D4CAD" w:rsidRPr="00D97D4F">
        <w:rPr>
          <w:rFonts w:ascii="Arial" w:hAnsi="Arial" w:cs="Arial"/>
          <w:color w:val="000000" w:themeColor="text1"/>
          <w:sz w:val="24"/>
          <w:szCs w:val="24"/>
        </w:rPr>
        <w:t>con copia a la SA y a</w:t>
      </w:r>
      <w:r w:rsidR="0075771B" w:rsidRPr="00D97D4F">
        <w:rPr>
          <w:rFonts w:ascii="Arial" w:hAnsi="Arial" w:cs="Arial"/>
          <w:color w:val="000000" w:themeColor="text1"/>
          <w:sz w:val="24"/>
          <w:szCs w:val="24"/>
        </w:rPr>
        <w:t xml:space="preserve"> la persona</w:t>
      </w:r>
      <w:r w:rsidR="001D4CAD" w:rsidRPr="00D97D4F">
        <w:rPr>
          <w:rFonts w:ascii="Arial" w:hAnsi="Arial" w:cs="Arial"/>
          <w:color w:val="000000" w:themeColor="text1"/>
          <w:sz w:val="24"/>
          <w:szCs w:val="24"/>
        </w:rPr>
        <w:t xml:space="preserve"> a quien se le </w:t>
      </w:r>
      <w:r w:rsidR="00655BAA" w:rsidRPr="00D97D4F">
        <w:rPr>
          <w:rFonts w:ascii="Arial" w:hAnsi="Arial" w:cs="Arial"/>
          <w:color w:val="000000" w:themeColor="text1"/>
          <w:sz w:val="24"/>
          <w:szCs w:val="24"/>
        </w:rPr>
        <w:t>descontará</w:t>
      </w:r>
      <w:r w:rsidR="001D4CAD" w:rsidRPr="00D97D4F">
        <w:rPr>
          <w:rFonts w:ascii="Arial" w:hAnsi="Arial" w:cs="Arial"/>
          <w:color w:val="000000" w:themeColor="text1"/>
          <w:sz w:val="24"/>
          <w:szCs w:val="24"/>
        </w:rPr>
        <w:t xml:space="preserve"> el monto correspondiente.</w:t>
      </w:r>
    </w:p>
    <w:p w14:paraId="0B6AA65C" w14:textId="18C60EAF" w:rsidR="004E6B20" w:rsidRPr="00D97D4F" w:rsidRDefault="004E6B20" w:rsidP="001D4521">
      <w:pPr>
        <w:pStyle w:val="Textoindependiente"/>
        <w:spacing w:line="360" w:lineRule="auto"/>
        <w:ind w:left="1560" w:right="-96" w:hanging="1560"/>
        <w:contextualSpacing/>
        <w:jc w:val="center"/>
        <w:rPr>
          <w:rFonts w:eastAsia="MS Mincho"/>
          <w:b/>
          <w:color w:val="00B050"/>
          <w:sz w:val="24"/>
          <w:szCs w:val="24"/>
          <w:lang w:val="es-ES"/>
        </w:rPr>
      </w:pPr>
    </w:p>
    <w:p w14:paraId="66DFAABC" w14:textId="77777777" w:rsidR="00690373" w:rsidRPr="00D97D4F" w:rsidRDefault="00690373" w:rsidP="001D4521">
      <w:pPr>
        <w:pStyle w:val="Textoindependiente"/>
        <w:spacing w:line="360" w:lineRule="auto"/>
        <w:ind w:left="1560" w:right="-96" w:hanging="1560"/>
        <w:contextualSpacing/>
        <w:jc w:val="center"/>
        <w:rPr>
          <w:rFonts w:eastAsia="MS Mincho"/>
          <w:b/>
          <w:color w:val="00B050"/>
          <w:sz w:val="24"/>
          <w:szCs w:val="24"/>
          <w:lang w:val="es-ES"/>
        </w:rPr>
      </w:pPr>
    </w:p>
    <w:p w14:paraId="50FAED39" w14:textId="6734B3A3" w:rsidR="00690373" w:rsidRPr="00D97D4F" w:rsidRDefault="00690373" w:rsidP="001D4521">
      <w:pPr>
        <w:pStyle w:val="Textoindependiente"/>
        <w:spacing w:line="360" w:lineRule="auto"/>
        <w:ind w:left="1560" w:right="-96" w:hanging="1560"/>
        <w:contextualSpacing/>
        <w:jc w:val="center"/>
        <w:rPr>
          <w:rFonts w:eastAsia="MS Mincho"/>
          <w:b/>
          <w:color w:val="00B050"/>
          <w:sz w:val="24"/>
          <w:szCs w:val="24"/>
          <w:lang w:val="es-ES"/>
        </w:rPr>
      </w:pPr>
    </w:p>
    <w:p w14:paraId="6BDC62A8" w14:textId="77777777" w:rsidR="00111230" w:rsidRPr="00D97D4F" w:rsidRDefault="00111230" w:rsidP="001D4521">
      <w:pPr>
        <w:pStyle w:val="Textoindependiente"/>
        <w:spacing w:line="360" w:lineRule="auto"/>
        <w:ind w:left="1560" w:right="-96" w:hanging="1560"/>
        <w:contextualSpacing/>
        <w:jc w:val="center"/>
        <w:rPr>
          <w:rFonts w:eastAsia="MS Mincho"/>
          <w:b/>
          <w:color w:val="00B050"/>
          <w:sz w:val="24"/>
          <w:szCs w:val="24"/>
          <w:lang w:val="es-ES"/>
        </w:rPr>
      </w:pPr>
    </w:p>
    <w:p w14:paraId="19E9F5CE" w14:textId="0564E9D1" w:rsidR="002E6EDF" w:rsidRPr="00D97D4F" w:rsidRDefault="002E6EDF" w:rsidP="001D4521">
      <w:pPr>
        <w:pStyle w:val="Textoindependiente"/>
        <w:spacing w:line="360" w:lineRule="auto"/>
        <w:ind w:left="1560" w:right="-96" w:hanging="1560"/>
        <w:contextualSpacing/>
        <w:jc w:val="center"/>
        <w:rPr>
          <w:rFonts w:eastAsia="MS Mincho"/>
          <w:b/>
          <w:color w:val="00B050"/>
          <w:sz w:val="24"/>
          <w:szCs w:val="24"/>
          <w:lang w:val="es-ES"/>
        </w:rPr>
      </w:pPr>
      <w:r w:rsidRPr="00D97D4F">
        <w:rPr>
          <w:rFonts w:eastAsia="MS Mincho"/>
          <w:b/>
          <w:color w:val="00B050"/>
          <w:sz w:val="24"/>
          <w:szCs w:val="24"/>
          <w:lang w:val="es-ES"/>
        </w:rPr>
        <w:t>TRANSITORIOS</w:t>
      </w:r>
    </w:p>
    <w:p w14:paraId="3C1B5685" w14:textId="77777777" w:rsidR="002E6EDF" w:rsidRPr="00D97D4F" w:rsidRDefault="002E6EDF" w:rsidP="002E6EDF">
      <w:pPr>
        <w:rPr>
          <w:rFonts w:ascii="Arial" w:hAnsi="Arial" w:cs="Arial"/>
          <w:sz w:val="24"/>
          <w:szCs w:val="24"/>
          <w:lang w:val="es-ES_tradnl" w:eastAsia="es-MX"/>
        </w:rPr>
      </w:pPr>
    </w:p>
    <w:p w14:paraId="053B0B6B" w14:textId="26149743" w:rsidR="002E6EDF" w:rsidRPr="00D97D4F" w:rsidRDefault="002E6EDF" w:rsidP="006742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b/>
          <w:bCs/>
          <w:sz w:val="24"/>
          <w:szCs w:val="24"/>
        </w:rPr>
        <w:t>PRIMERO.</w:t>
      </w:r>
      <w:r w:rsidRPr="00D97D4F">
        <w:rPr>
          <w:rFonts w:ascii="Arial" w:hAnsi="Arial" w:cs="Arial"/>
          <w:sz w:val="24"/>
          <w:szCs w:val="24"/>
        </w:rPr>
        <w:t xml:space="preserve"> Los presentes Lineamientos para el ejercicio y comprobación del apoyo para </w:t>
      </w:r>
      <w:r w:rsidR="00676B02" w:rsidRPr="00D97D4F">
        <w:rPr>
          <w:rFonts w:ascii="Arial" w:hAnsi="Arial" w:cs="Arial"/>
          <w:sz w:val="24"/>
          <w:szCs w:val="24"/>
        </w:rPr>
        <w:t xml:space="preserve">la realización de </w:t>
      </w:r>
      <w:r w:rsidR="00A40F32" w:rsidRPr="00D97D4F">
        <w:rPr>
          <w:rFonts w:ascii="Arial" w:hAnsi="Arial" w:cs="Arial"/>
          <w:sz w:val="24"/>
          <w:szCs w:val="24"/>
        </w:rPr>
        <w:t>actividades</w:t>
      </w:r>
      <w:r w:rsidRPr="00D97D4F">
        <w:rPr>
          <w:rFonts w:ascii="Arial" w:hAnsi="Arial" w:cs="Arial"/>
          <w:sz w:val="24"/>
          <w:szCs w:val="24"/>
        </w:rPr>
        <w:t xml:space="preserve"> de fin de año del </w:t>
      </w:r>
      <w:bookmarkStart w:id="11" w:name="_Hlk147426036"/>
      <w:r w:rsidR="00ED627A" w:rsidRPr="00D97D4F">
        <w:rPr>
          <w:rFonts w:ascii="Arial" w:hAnsi="Arial" w:cs="Arial"/>
          <w:sz w:val="24"/>
          <w:szCs w:val="24"/>
        </w:rPr>
        <w:t>Tribunal Electoral del Poder Judicial de la Federación</w:t>
      </w:r>
      <w:bookmarkEnd w:id="11"/>
      <w:r w:rsidR="00ED627A" w:rsidRPr="00D97D4F">
        <w:rPr>
          <w:rFonts w:ascii="Arial" w:hAnsi="Arial" w:cs="Arial"/>
          <w:sz w:val="24"/>
          <w:szCs w:val="24"/>
        </w:rPr>
        <w:t xml:space="preserve"> </w:t>
      </w:r>
      <w:r w:rsidRPr="00D97D4F">
        <w:rPr>
          <w:rFonts w:ascii="Arial" w:hAnsi="Arial" w:cs="Arial"/>
          <w:sz w:val="24"/>
          <w:szCs w:val="24"/>
        </w:rPr>
        <w:t>entrarán en vigor al día siguiente de su publicación</w:t>
      </w:r>
      <w:r w:rsidR="001D4521" w:rsidRPr="00D97D4F">
        <w:rPr>
          <w:rFonts w:ascii="Arial" w:hAnsi="Arial" w:cs="Arial"/>
          <w:sz w:val="24"/>
          <w:szCs w:val="24"/>
        </w:rPr>
        <w:t xml:space="preserve"> en la </w:t>
      </w:r>
      <w:r w:rsidR="009368F2" w:rsidRPr="00D97D4F">
        <w:rPr>
          <w:rFonts w:ascii="Arial" w:hAnsi="Arial" w:cs="Arial"/>
          <w:sz w:val="24"/>
          <w:szCs w:val="24"/>
        </w:rPr>
        <w:t>Normateca</w:t>
      </w:r>
      <w:r w:rsidR="001D4521" w:rsidRPr="00D97D4F">
        <w:rPr>
          <w:rFonts w:ascii="Arial" w:hAnsi="Arial" w:cs="Arial"/>
          <w:sz w:val="24"/>
          <w:szCs w:val="24"/>
        </w:rPr>
        <w:t xml:space="preserve"> del </w:t>
      </w:r>
      <w:r w:rsidR="00B92E3B" w:rsidRPr="00D97D4F">
        <w:rPr>
          <w:rFonts w:ascii="Arial" w:hAnsi="Arial" w:cs="Arial"/>
          <w:sz w:val="24"/>
          <w:szCs w:val="24"/>
        </w:rPr>
        <w:t>Tribunal Electoral del Poder Judicial de la Federación</w:t>
      </w:r>
      <w:r w:rsidRPr="00D97D4F">
        <w:rPr>
          <w:rFonts w:ascii="Arial" w:hAnsi="Arial" w:cs="Arial"/>
          <w:sz w:val="24"/>
          <w:szCs w:val="24"/>
        </w:rPr>
        <w:t>.</w:t>
      </w:r>
    </w:p>
    <w:p w14:paraId="1DF32DC5" w14:textId="0BC1A5FC" w:rsidR="002E6EDF" w:rsidRPr="00D97D4F" w:rsidRDefault="002E6EDF" w:rsidP="006742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b/>
          <w:bCs/>
          <w:sz w:val="24"/>
          <w:szCs w:val="24"/>
        </w:rPr>
        <w:t>SEGUNDO.</w:t>
      </w:r>
      <w:r w:rsidRPr="00D97D4F">
        <w:rPr>
          <w:rFonts w:ascii="Arial" w:hAnsi="Arial" w:cs="Arial"/>
          <w:sz w:val="24"/>
          <w:szCs w:val="24"/>
        </w:rPr>
        <w:t xml:space="preserve"> Se derogan todas aquellas disposiciones que </w:t>
      </w:r>
      <w:r w:rsidR="008C77C3" w:rsidRPr="00D97D4F">
        <w:rPr>
          <w:rFonts w:ascii="Arial" w:hAnsi="Arial" w:cs="Arial"/>
          <w:color w:val="000000" w:themeColor="text1"/>
          <w:sz w:val="24"/>
          <w:szCs w:val="24"/>
        </w:rPr>
        <w:t>contravengan</w:t>
      </w:r>
      <w:r w:rsidR="008C77C3" w:rsidRPr="00D97D4F">
        <w:rPr>
          <w:rFonts w:ascii="Arial" w:hAnsi="Arial" w:cs="Arial"/>
          <w:sz w:val="24"/>
          <w:szCs w:val="24"/>
        </w:rPr>
        <w:t xml:space="preserve"> </w:t>
      </w:r>
      <w:r w:rsidRPr="00D97D4F">
        <w:rPr>
          <w:rFonts w:ascii="Arial" w:hAnsi="Arial" w:cs="Arial"/>
          <w:sz w:val="24"/>
          <w:szCs w:val="24"/>
        </w:rPr>
        <w:t>a los presentes Lineamientos.</w:t>
      </w:r>
    </w:p>
    <w:p w14:paraId="1D8BE33F" w14:textId="6C0C711A" w:rsidR="002E6EDF" w:rsidRPr="00EE4C91" w:rsidRDefault="002E6EDF" w:rsidP="006742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7D4F">
        <w:rPr>
          <w:rFonts w:ascii="Arial" w:hAnsi="Arial" w:cs="Arial"/>
          <w:b/>
          <w:bCs/>
          <w:sz w:val="24"/>
          <w:szCs w:val="24"/>
        </w:rPr>
        <w:t>TERCERO.</w:t>
      </w:r>
      <w:r w:rsidRPr="00D97D4F">
        <w:rPr>
          <w:rFonts w:ascii="Arial" w:hAnsi="Arial" w:cs="Arial"/>
          <w:sz w:val="24"/>
          <w:szCs w:val="24"/>
        </w:rPr>
        <w:t xml:space="preserve"> Para su mayor difusión, publíque</w:t>
      </w:r>
      <w:r w:rsidR="0046594F" w:rsidRPr="00D97D4F">
        <w:rPr>
          <w:rFonts w:ascii="Arial" w:hAnsi="Arial" w:cs="Arial"/>
          <w:sz w:val="24"/>
          <w:szCs w:val="24"/>
        </w:rPr>
        <w:t>n</w:t>
      </w:r>
      <w:r w:rsidRPr="00D97D4F">
        <w:rPr>
          <w:rFonts w:ascii="Arial" w:hAnsi="Arial" w:cs="Arial"/>
          <w:sz w:val="24"/>
          <w:szCs w:val="24"/>
        </w:rPr>
        <w:t xml:space="preserve">se en las páginas de Intranet e Internet del </w:t>
      </w:r>
      <w:r w:rsidR="00ED627A" w:rsidRPr="00D97D4F">
        <w:rPr>
          <w:rFonts w:ascii="Arial" w:hAnsi="Arial" w:cs="Arial"/>
          <w:sz w:val="24"/>
          <w:szCs w:val="24"/>
        </w:rPr>
        <w:t>Tribunal Electoral del Poder Judicial de la Federación</w:t>
      </w:r>
      <w:r w:rsidRPr="00D97D4F">
        <w:rPr>
          <w:rFonts w:ascii="Arial" w:hAnsi="Arial" w:cs="Arial"/>
          <w:sz w:val="24"/>
          <w:szCs w:val="24"/>
        </w:rPr>
        <w:t>.</w:t>
      </w:r>
    </w:p>
    <w:p w14:paraId="3F87A1A0" w14:textId="77777777" w:rsidR="002E6EDF" w:rsidRPr="00EE4C91" w:rsidRDefault="002E6EDF" w:rsidP="002E6ED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24FDCD" w14:textId="77777777" w:rsidR="005A1177" w:rsidRPr="00EE4C91" w:rsidRDefault="005A1177">
      <w:pPr>
        <w:rPr>
          <w:rFonts w:ascii="Arial" w:hAnsi="Arial" w:cs="Arial"/>
          <w:sz w:val="24"/>
          <w:szCs w:val="24"/>
        </w:rPr>
      </w:pPr>
    </w:p>
    <w:p w14:paraId="7E9BC9D5" w14:textId="77777777" w:rsidR="005A1177" w:rsidRDefault="005A1177">
      <w:pPr>
        <w:rPr>
          <w:rFonts w:ascii="Arial" w:hAnsi="Arial" w:cs="Arial"/>
          <w:sz w:val="24"/>
          <w:szCs w:val="24"/>
        </w:rPr>
      </w:pPr>
    </w:p>
    <w:p w14:paraId="6084E941" w14:textId="77777777" w:rsidR="00D97D4F" w:rsidRDefault="00D97D4F">
      <w:pPr>
        <w:rPr>
          <w:rFonts w:ascii="Arial" w:hAnsi="Arial" w:cs="Arial"/>
          <w:sz w:val="24"/>
          <w:szCs w:val="24"/>
        </w:rPr>
      </w:pPr>
    </w:p>
    <w:p w14:paraId="0EC92109" w14:textId="77777777" w:rsidR="00D97D4F" w:rsidRDefault="00D97D4F">
      <w:pPr>
        <w:rPr>
          <w:rFonts w:ascii="Arial" w:hAnsi="Arial" w:cs="Arial"/>
          <w:sz w:val="24"/>
          <w:szCs w:val="24"/>
        </w:rPr>
      </w:pPr>
    </w:p>
    <w:p w14:paraId="3FC09A20" w14:textId="77777777" w:rsidR="00D97D4F" w:rsidRDefault="00D97D4F">
      <w:pPr>
        <w:rPr>
          <w:rFonts w:ascii="Arial" w:hAnsi="Arial" w:cs="Arial"/>
          <w:sz w:val="24"/>
          <w:szCs w:val="24"/>
        </w:rPr>
      </w:pPr>
    </w:p>
    <w:p w14:paraId="33B45021" w14:textId="77777777" w:rsidR="00D97D4F" w:rsidRDefault="00D97D4F">
      <w:pPr>
        <w:rPr>
          <w:rFonts w:ascii="Arial" w:hAnsi="Arial" w:cs="Arial"/>
          <w:sz w:val="24"/>
          <w:szCs w:val="24"/>
        </w:rPr>
      </w:pPr>
    </w:p>
    <w:p w14:paraId="7B48B29E" w14:textId="77777777" w:rsidR="00D97D4F" w:rsidRDefault="00D97D4F">
      <w:pPr>
        <w:rPr>
          <w:rFonts w:ascii="Arial" w:hAnsi="Arial" w:cs="Arial"/>
          <w:sz w:val="24"/>
          <w:szCs w:val="24"/>
        </w:rPr>
      </w:pPr>
    </w:p>
    <w:p w14:paraId="2D15D28A" w14:textId="77777777" w:rsidR="00D97D4F" w:rsidRDefault="00D97D4F">
      <w:pPr>
        <w:rPr>
          <w:rFonts w:ascii="Arial" w:hAnsi="Arial" w:cs="Arial"/>
          <w:sz w:val="24"/>
          <w:szCs w:val="24"/>
        </w:rPr>
      </w:pPr>
    </w:p>
    <w:p w14:paraId="208D6F85" w14:textId="77777777" w:rsidR="00D97D4F" w:rsidRDefault="00D97D4F">
      <w:pPr>
        <w:rPr>
          <w:rFonts w:ascii="Arial" w:hAnsi="Arial" w:cs="Arial"/>
          <w:sz w:val="24"/>
          <w:szCs w:val="24"/>
        </w:rPr>
      </w:pPr>
    </w:p>
    <w:p w14:paraId="1AB3ECDC" w14:textId="77777777" w:rsidR="00D97D4F" w:rsidRDefault="00D97D4F">
      <w:pPr>
        <w:rPr>
          <w:rFonts w:ascii="Arial" w:hAnsi="Arial" w:cs="Arial"/>
          <w:sz w:val="24"/>
          <w:szCs w:val="24"/>
        </w:rPr>
      </w:pPr>
    </w:p>
    <w:p w14:paraId="22114BAD" w14:textId="77777777" w:rsidR="00D97D4F" w:rsidRDefault="00D97D4F">
      <w:pPr>
        <w:rPr>
          <w:rFonts w:ascii="Arial" w:hAnsi="Arial" w:cs="Arial"/>
          <w:sz w:val="24"/>
          <w:szCs w:val="24"/>
        </w:rPr>
      </w:pPr>
    </w:p>
    <w:p w14:paraId="322C8744" w14:textId="77777777" w:rsidR="00D97D4F" w:rsidRDefault="00D97D4F">
      <w:pPr>
        <w:rPr>
          <w:rFonts w:ascii="Arial" w:hAnsi="Arial" w:cs="Arial"/>
          <w:sz w:val="24"/>
          <w:szCs w:val="24"/>
        </w:rPr>
      </w:pPr>
    </w:p>
    <w:p w14:paraId="585A70B7" w14:textId="49FFBCC5" w:rsidR="00181D7C" w:rsidRPr="00565297" w:rsidRDefault="00181D7C" w:rsidP="00181D7C">
      <w:pPr>
        <w:pStyle w:val="Default"/>
        <w:jc w:val="both"/>
        <w:rPr>
          <w:sz w:val="22"/>
          <w:szCs w:val="22"/>
        </w:rPr>
      </w:pPr>
      <w:r w:rsidRPr="00565297">
        <w:rPr>
          <w:sz w:val="22"/>
          <w:szCs w:val="22"/>
        </w:rPr>
        <w:t>Oscar Santiago Sánchez, Secretario de la Comisión de Administración del Tribunal Electoral del Poder Judicial de la Federación, con fundamento en lo dispuesto por los artículos 166 párrafo segundo y 208, fracciones XIV y XXIV, del Reglamento Interno del citado órgano jurisdiccional</w:t>
      </w:r>
      <w:r w:rsidRPr="00565297">
        <w:rPr>
          <w:b/>
          <w:bCs/>
          <w:sz w:val="22"/>
          <w:szCs w:val="22"/>
        </w:rPr>
        <w:t>----------------------------------------------------------------------------------------------------------------------</w:t>
      </w:r>
      <w:r w:rsidR="00565297">
        <w:rPr>
          <w:b/>
          <w:bCs/>
          <w:sz w:val="22"/>
          <w:szCs w:val="22"/>
        </w:rPr>
        <w:t>--------</w:t>
      </w:r>
      <w:r w:rsidRPr="00565297">
        <w:rPr>
          <w:b/>
          <w:bCs/>
          <w:sz w:val="22"/>
          <w:szCs w:val="22"/>
        </w:rPr>
        <w:t>---------C E R T I F I C A-------------</w:t>
      </w:r>
      <w:r w:rsidR="00565297">
        <w:rPr>
          <w:b/>
          <w:bCs/>
          <w:sz w:val="22"/>
          <w:szCs w:val="22"/>
        </w:rPr>
        <w:t>---</w:t>
      </w:r>
      <w:r w:rsidRPr="00565297">
        <w:rPr>
          <w:b/>
          <w:bCs/>
          <w:sz w:val="22"/>
          <w:szCs w:val="22"/>
        </w:rPr>
        <w:t xml:space="preserve">------------------------------- </w:t>
      </w:r>
    </w:p>
    <w:p w14:paraId="20A30A1A" w14:textId="77777777" w:rsidR="00181D7C" w:rsidRPr="00565297" w:rsidRDefault="00181D7C" w:rsidP="00181D7C">
      <w:pPr>
        <w:pStyle w:val="Default"/>
        <w:jc w:val="both"/>
        <w:rPr>
          <w:sz w:val="22"/>
          <w:szCs w:val="22"/>
        </w:rPr>
      </w:pPr>
      <w:r w:rsidRPr="00565297">
        <w:rPr>
          <w:sz w:val="22"/>
          <w:szCs w:val="22"/>
        </w:rPr>
        <w:t xml:space="preserve">Que el presente documento, integrado por </w:t>
      </w:r>
      <w:r w:rsidRPr="00565297">
        <w:rPr>
          <w:b/>
          <w:bCs/>
          <w:sz w:val="22"/>
          <w:szCs w:val="22"/>
        </w:rPr>
        <w:t xml:space="preserve">6 </w:t>
      </w:r>
      <w:r w:rsidRPr="00565297">
        <w:rPr>
          <w:sz w:val="22"/>
          <w:szCs w:val="22"/>
        </w:rPr>
        <w:t xml:space="preserve">fojas útiles por anverso y reverso, corresponde a los </w:t>
      </w:r>
      <w:r w:rsidRPr="00565297">
        <w:rPr>
          <w:b/>
          <w:bCs/>
          <w:sz w:val="22"/>
          <w:szCs w:val="22"/>
        </w:rPr>
        <w:t>“Lineamientos para el ejercicio y comprobación del apoyo para la realización de actividades de fin de año del Tribunal Electoral del Poder Judicial de la Federación”</w:t>
      </w:r>
      <w:r w:rsidRPr="00565297">
        <w:rPr>
          <w:i/>
          <w:iCs/>
          <w:sz w:val="22"/>
          <w:szCs w:val="22"/>
        </w:rPr>
        <w:t xml:space="preserve">, </w:t>
      </w:r>
      <w:r w:rsidRPr="00565297">
        <w:rPr>
          <w:sz w:val="22"/>
          <w:szCs w:val="22"/>
        </w:rPr>
        <w:t xml:space="preserve">el cual fue aprobado por la y los integrantes de la Comisión de Administración a través del Acuerdo 15/SO10(26-X-2023), en su Décima Sesión Ordinaria de 2023. </w:t>
      </w:r>
      <w:r w:rsidRPr="00565297">
        <w:rPr>
          <w:b/>
          <w:bCs/>
          <w:sz w:val="22"/>
          <w:szCs w:val="22"/>
        </w:rPr>
        <w:t xml:space="preserve">DOY FE. ----------- </w:t>
      </w:r>
    </w:p>
    <w:p w14:paraId="5AC890BD" w14:textId="3438AD4D" w:rsidR="00D97D4F" w:rsidRPr="00565297" w:rsidRDefault="00181D7C" w:rsidP="00181D7C">
      <w:pPr>
        <w:rPr>
          <w:rFonts w:ascii="Arial" w:hAnsi="Arial" w:cs="Arial"/>
          <w:b/>
          <w:bCs/>
          <w:sz w:val="22"/>
          <w:szCs w:val="22"/>
        </w:rPr>
      </w:pPr>
      <w:r w:rsidRPr="00565297">
        <w:rPr>
          <w:rFonts w:ascii="Arial" w:hAnsi="Arial" w:cs="Arial"/>
          <w:sz w:val="22"/>
          <w:szCs w:val="22"/>
        </w:rPr>
        <w:t>Ciudad de México, a 21 de noviembre de 2023</w:t>
      </w:r>
      <w:r w:rsidRPr="00565297">
        <w:rPr>
          <w:rFonts w:ascii="Arial" w:hAnsi="Arial" w:cs="Arial"/>
          <w:b/>
          <w:bCs/>
          <w:sz w:val="22"/>
          <w:szCs w:val="22"/>
        </w:rPr>
        <w:t>. --------------------------------------------------------</w:t>
      </w:r>
    </w:p>
    <w:p w14:paraId="663AE9EB" w14:textId="77777777" w:rsidR="006604D7" w:rsidRPr="00565297" w:rsidRDefault="006604D7" w:rsidP="00181D7C">
      <w:pPr>
        <w:rPr>
          <w:rFonts w:ascii="Arial" w:hAnsi="Arial" w:cs="Arial"/>
          <w:b/>
          <w:bCs/>
          <w:sz w:val="22"/>
          <w:szCs w:val="22"/>
        </w:rPr>
      </w:pPr>
    </w:p>
    <w:p w14:paraId="39B86BDF" w14:textId="77777777" w:rsidR="006604D7" w:rsidRPr="00565297" w:rsidRDefault="006604D7" w:rsidP="00181D7C">
      <w:pPr>
        <w:rPr>
          <w:rFonts w:ascii="Arial" w:hAnsi="Arial" w:cs="Arial"/>
          <w:b/>
          <w:bCs/>
          <w:sz w:val="22"/>
          <w:szCs w:val="22"/>
        </w:rPr>
      </w:pPr>
    </w:p>
    <w:p w14:paraId="28212562" w14:textId="1F921550" w:rsidR="006604D7" w:rsidRPr="00565297" w:rsidRDefault="006604D7" w:rsidP="006604D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65297">
        <w:rPr>
          <w:rFonts w:ascii="Arial" w:hAnsi="Arial" w:cs="Arial"/>
          <w:b/>
          <w:bCs/>
          <w:sz w:val="22"/>
          <w:szCs w:val="22"/>
        </w:rPr>
        <w:t>Mtro. Oscar Santiago Sánchez</w:t>
      </w:r>
    </w:p>
    <w:p w14:paraId="64CFE2CD" w14:textId="77777777" w:rsidR="00B759CA" w:rsidRPr="00565297" w:rsidRDefault="00B759CA" w:rsidP="006604D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97AF4A9" w14:textId="6014023A" w:rsidR="00B759CA" w:rsidRPr="00565297" w:rsidRDefault="00B759CA" w:rsidP="00B759CA">
      <w:pPr>
        <w:pStyle w:val="Default"/>
        <w:jc w:val="center"/>
        <w:rPr>
          <w:sz w:val="22"/>
          <w:szCs w:val="22"/>
        </w:rPr>
      </w:pPr>
      <w:r w:rsidRPr="00565297">
        <w:rPr>
          <w:b/>
          <w:bCs/>
          <w:sz w:val="22"/>
          <w:szCs w:val="22"/>
        </w:rPr>
        <w:t>Secretario de la Comisión de Administración</w:t>
      </w:r>
    </w:p>
    <w:p w14:paraId="3512180A" w14:textId="4D08AE77" w:rsidR="00B759CA" w:rsidRPr="00565297" w:rsidRDefault="00B759CA" w:rsidP="00B759CA">
      <w:pPr>
        <w:jc w:val="center"/>
        <w:rPr>
          <w:rFonts w:ascii="Arial" w:hAnsi="Arial" w:cs="Arial"/>
          <w:sz w:val="22"/>
          <w:szCs w:val="22"/>
        </w:rPr>
      </w:pPr>
      <w:r w:rsidRPr="00565297">
        <w:rPr>
          <w:rFonts w:ascii="Arial" w:hAnsi="Arial" w:cs="Arial"/>
          <w:b/>
          <w:bCs/>
          <w:sz w:val="22"/>
          <w:szCs w:val="22"/>
        </w:rPr>
        <w:t>Tribunal Electoral del Poder Judicial de la Federación</w:t>
      </w:r>
    </w:p>
    <w:sectPr w:rsidR="00B759CA" w:rsidRPr="00565297" w:rsidSect="009C4A53">
      <w:footerReference w:type="default" r:id="rId14"/>
      <w:footerReference w:type="first" r:id="rId15"/>
      <w:pgSz w:w="12240" w:h="15840"/>
      <w:pgMar w:top="1417" w:right="1701" w:bottom="1417" w:left="1701" w:header="129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5831A" w14:textId="77777777" w:rsidR="00827EAB" w:rsidRDefault="00827EAB" w:rsidP="000A7838">
      <w:pPr>
        <w:spacing w:after="0" w:line="240" w:lineRule="auto"/>
      </w:pPr>
      <w:r>
        <w:separator/>
      </w:r>
    </w:p>
  </w:endnote>
  <w:endnote w:type="continuationSeparator" w:id="0">
    <w:p w14:paraId="74305364" w14:textId="77777777" w:rsidR="00827EAB" w:rsidRDefault="00827EAB" w:rsidP="000A7838">
      <w:pPr>
        <w:spacing w:after="0" w:line="240" w:lineRule="auto"/>
      </w:pPr>
      <w:r>
        <w:continuationSeparator/>
      </w:r>
    </w:p>
  </w:endnote>
  <w:endnote w:type="continuationNotice" w:id="1">
    <w:p w14:paraId="6CAD2F9A" w14:textId="77777777" w:rsidR="00827EAB" w:rsidRDefault="00827E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0FE48" w14:textId="77777777" w:rsidR="00402B01" w:rsidRDefault="00402B01">
    <w:pPr>
      <w:pStyle w:val="Piedepgina"/>
      <w:jc w:val="center"/>
      <w:rPr>
        <w:caps/>
        <w:color w:val="1CADE4" w:themeColor="accent1"/>
      </w:rPr>
    </w:pPr>
    <w:r>
      <w:rPr>
        <w:caps/>
        <w:color w:val="1CADE4" w:themeColor="accent1"/>
      </w:rPr>
      <w:fldChar w:fldCharType="begin"/>
    </w:r>
    <w:r>
      <w:rPr>
        <w:caps/>
        <w:color w:val="1CADE4" w:themeColor="accent1"/>
      </w:rPr>
      <w:instrText>PAGE   \* MERGEFORMAT</w:instrText>
    </w:r>
    <w:r>
      <w:rPr>
        <w:caps/>
        <w:color w:val="1CADE4" w:themeColor="accent1"/>
      </w:rPr>
      <w:fldChar w:fldCharType="separate"/>
    </w:r>
    <w:r>
      <w:rPr>
        <w:caps/>
        <w:color w:val="1CADE4" w:themeColor="accent1"/>
        <w:lang w:val="es-ES"/>
      </w:rPr>
      <w:t>2</w:t>
    </w:r>
    <w:r>
      <w:rPr>
        <w:caps/>
        <w:color w:val="1CADE4" w:themeColor="accent1"/>
      </w:rPr>
      <w:fldChar w:fldCharType="end"/>
    </w:r>
  </w:p>
  <w:p w14:paraId="19ABAA72" w14:textId="77777777" w:rsidR="00D265BF" w:rsidRDefault="00D265B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1047314"/>
      <w:docPartObj>
        <w:docPartGallery w:val="Page Numbers (Bottom of Page)"/>
        <w:docPartUnique/>
      </w:docPartObj>
    </w:sdtPr>
    <w:sdtContent>
      <w:p w14:paraId="61B293D9" w14:textId="77777777" w:rsidR="00346F38" w:rsidRPr="00DF4470" w:rsidRDefault="00346F38" w:rsidP="00346F38">
        <w:pPr>
          <w:spacing w:line="360" w:lineRule="auto"/>
          <w:ind w:right="-94"/>
          <w:jc w:val="both"/>
          <w:rPr>
            <w:rFonts w:ascii="Arial" w:eastAsia="MS Mincho" w:hAnsi="Arial" w:cs="Arial"/>
            <w:b/>
            <w:noProof/>
            <w:color w:val="00863D"/>
            <w:sz w:val="24"/>
            <w:szCs w:val="24"/>
            <w:lang w:val="es-ES_tradnl" w:eastAsia="es-MX"/>
          </w:rPr>
        </w:pPr>
        <w:r w:rsidRPr="00DF4470">
          <w:rPr>
            <w:rFonts w:ascii="Arial" w:eastAsia="MS Mincho" w:hAnsi="Arial" w:cs="Arial"/>
            <w:b/>
            <w:noProof/>
            <w:color w:val="00863D"/>
            <w:sz w:val="24"/>
            <w:szCs w:val="24"/>
            <w:lang w:val="es-ES_tradnl" w:eastAsia="es-MX"/>
          </w:rPr>
          <w:t>__________________________________________________________________</w:t>
        </w:r>
      </w:p>
      <w:p w14:paraId="3E8F41B5" w14:textId="20991148" w:rsidR="00047382" w:rsidRDefault="00346F38" w:rsidP="00047382">
        <w:pPr>
          <w:pStyle w:val="Piedepgina"/>
          <w:jc w:val="right"/>
          <w:rPr>
            <w:b/>
            <w:bCs/>
            <w:sz w:val="24"/>
            <w:szCs w:val="24"/>
          </w:rPr>
        </w:pPr>
        <w:r w:rsidRPr="0000222F">
          <w:rPr>
            <w:b/>
            <w:bCs/>
            <w:sz w:val="24"/>
            <w:szCs w:val="24"/>
          </w:rPr>
          <w:t xml:space="preserve">SECRETARIA ADMINISTRATIVA </w:t>
        </w:r>
      </w:p>
      <w:p w14:paraId="435AF00B" w14:textId="6B7508F6" w:rsidR="00047382" w:rsidRPr="00047382" w:rsidRDefault="00346F38" w:rsidP="00047382">
        <w:pPr>
          <w:pStyle w:val="Piedepgina"/>
          <w:jc w:val="right"/>
          <w:rPr>
            <w:sz w:val="24"/>
            <w:szCs w:val="24"/>
          </w:rPr>
        </w:pPr>
        <w:bookmarkStart w:id="1" w:name="_Hlk147425347"/>
        <w:r w:rsidRPr="0000222F">
          <w:rPr>
            <w:sz w:val="24"/>
            <w:szCs w:val="24"/>
          </w:rPr>
          <w:t>Dirección General de Recursos Financieros</w:t>
        </w:r>
      </w:p>
      <w:bookmarkEnd w:id="1" w:displacedByCustomXml="next"/>
    </w:sdtContent>
  </w:sdt>
  <w:p w14:paraId="1C257B71" w14:textId="45EA1296" w:rsidR="000A7838" w:rsidRPr="00346F38" w:rsidRDefault="00047382" w:rsidP="00047382">
    <w:pPr>
      <w:pStyle w:val="Piedepgina"/>
      <w:jc w:val="right"/>
      <w:rPr>
        <w:sz w:val="24"/>
        <w:szCs w:val="24"/>
      </w:rPr>
    </w:pPr>
    <w:r w:rsidRPr="00047382">
      <w:rPr>
        <w:sz w:val="24"/>
        <w:szCs w:val="24"/>
      </w:rPr>
      <w:t xml:space="preserve"> </w:t>
    </w:r>
    <w:r w:rsidRPr="0000222F">
      <w:rPr>
        <w:sz w:val="24"/>
        <w:szCs w:val="24"/>
      </w:rPr>
      <w:t xml:space="preserve">Dirección General de Recursos </w:t>
    </w:r>
    <w:r>
      <w:rPr>
        <w:sz w:val="24"/>
        <w:szCs w:val="24"/>
      </w:rPr>
      <w:t>Humanos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F59D6" w14:textId="77777777" w:rsidR="00346F38" w:rsidRPr="00DF4470" w:rsidRDefault="00346F38" w:rsidP="00346F38">
    <w:pPr>
      <w:spacing w:line="360" w:lineRule="auto"/>
      <w:ind w:right="-94"/>
      <w:jc w:val="both"/>
      <w:rPr>
        <w:rFonts w:ascii="Arial" w:eastAsia="MS Mincho" w:hAnsi="Arial" w:cs="Arial"/>
        <w:b/>
        <w:noProof/>
        <w:color w:val="00863D"/>
        <w:sz w:val="24"/>
        <w:szCs w:val="24"/>
        <w:lang w:val="es-ES_tradnl" w:eastAsia="es-MX"/>
      </w:rPr>
    </w:pPr>
    <w:r>
      <w:t xml:space="preserve"> </w:t>
    </w:r>
    <w:r w:rsidRPr="00DF4470">
      <w:rPr>
        <w:rFonts w:ascii="Arial" w:eastAsia="MS Mincho" w:hAnsi="Arial" w:cs="Arial"/>
        <w:b/>
        <w:noProof/>
        <w:color w:val="00863D"/>
        <w:sz w:val="24"/>
        <w:szCs w:val="24"/>
        <w:lang w:val="es-ES_tradnl" w:eastAsia="es-MX"/>
      </w:rPr>
      <w:t>__________________________________________________________________</w:t>
    </w:r>
  </w:p>
  <w:p w14:paraId="54236263" w14:textId="6A1F1389" w:rsidR="00AB6953" w:rsidRDefault="00346F38" w:rsidP="00346F38">
    <w:pPr>
      <w:pStyle w:val="Piedepgina"/>
      <w:jc w:val="right"/>
      <w:rPr>
        <w:b/>
        <w:bCs/>
        <w:sz w:val="24"/>
        <w:szCs w:val="24"/>
      </w:rPr>
    </w:pPr>
    <w:r w:rsidRPr="0000222F">
      <w:rPr>
        <w:b/>
        <w:bCs/>
        <w:sz w:val="24"/>
        <w:szCs w:val="24"/>
      </w:rPr>
      <w:t xml:space="preserve">SECRETARIA ADMINISTRATIVA </w:t>
    </w:r>
  </w:p>
  <w:p w14:paraId="35AC92ED" w14:textId="453D6229" w:rsidR="00300931" w:rsidRDefault="00346F38" w:rsidP="00346F38">
    <w:pPr>
      <w:pStyle w:val="Piedepgina"/>
      <w:jc w:val="right"/>
      <w:rPr>
        <w:sz w:val="24"/>
        <w:szCs w:val="24"/>
      </w:rPr>
    </w:pPr>
    <w:r w:rsidRPr="0000222F">
      <w:rPr>
        <w:sz w:val="24"/>
        <w:szCs w:val="24"/>
      </w:rPr>
      <w:t>Dirección General de Recursos Financieros</w:t>
    </w:r>
  </w:p>
  <w:p w14:paraId="26B8D415" w14:textId="6E44D0EF" w:rsidR="00AB6953" w:rsidRPr="00346F38" w:rsidRDefault="00AB6953" w:rsidP="00346F38">
    <w:pPr>
      <w:pStyle w:val="Piedepgina"/>
      <w:jc w:val="right"/>
      <w:rPr>
        <w:sz w:val="24"/>
        <w:szCs w:val="24"/>
      </w:rPr>
    </w:pPr>
    <w:r>
      <w:rPr>
        <w:sz w:val="24"/>
        <w:szCs w:val="24"/>
      </w:rPr>
      <w:t>Dirección General de Recursos Humanos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F81F0" w14:textId="17BBC985" w:rsidR="00346F38" w:rsidRPr="00DF4470" w:rsidRDefault="00346F38" w:rsidP="000E4882">
    <w:pPr>
      <w:spacing w:line="240" w:lineRule="auto"/>
      <w:ind w:right="-94"/>
      <w:jc w:val="both"/>
      <w:rPr>
        <w:rFonts w:ascii="Arial" w:eastAsia="MS Mincho" w:hAnsi="Arial" w:cs="Arial"/>
        <w:b/>
        <w:noProof/>
        <w:color w:val="00863D"/>
        <w:sz w:val="24"/>
        <w:szCs w:val="24"/>
        <w:lang w:val="es-ES_tradnl" w:eastAsia="es-MX"/>
      </w:rPr>
    </w:pPr>
    <w:r w:rsidRPr="00DF4470">
      <w:rPr>
        <w:rFonts w:ascii="Arial" w:eastAsia="MS Mincho" w:hAnsi="Arial" w:cs="Arial"/>
        <w:b/>
        <w:noProof/>
        <w:color w:val="00863D"/>
        <w:sz w:val="24"/>
        <w:szCs w:val="24"/>
        <w:lang w:val="es-ES_tradnl" w:eastAsia="es-MX"/>
      </w:rPr>
      <w:t>________________________________________________________________</w:t>
    </w:r>
  </w:p>
  <w:p w14:paraId="21FBC51F" w14:textId="77777777" w:rsidR="000E4882" w:rsidRPr="000E4882" w:rsidRDefault="00346F38" w:rsidP="000E4882">
    <w:pPr>
      <w:pStyle w:val="Piedepgina"/>
      <w:jc w:val="right"/>
      <w:rPr>
        <w:b/>
        <w:bCs/>
        <w:sz w:val="20"/>
        <w:szCs w:val="20"/>
      </w:rPr>
    </w:pPr>
    <w:r w:rsidRPr="000E4882">
      <w:rPr>
        <w:b/>
        <w:bCs/>
        <w:sz w:val="20"/>
        <w:szCs w:val="20"/>
      </w:rPr>
      <w:t xml:space="preserve">SECRETARIA ADMINISTRATIVA. </w:t>
    </w:r>
  </w:p>
  <w:p w14:paraId="1B88B406" w14:textId="6B61CCD4" w:rsidR="00346F38" w:rsidRPr="000E4882" w:rsidRDefault="00346F38" w:rsidP="000E4882">
    <w:pPr>
      <w:pStyle w:val="Piedepgina"/>
      <w:jc w:val="right"/>
      <w:rPr>
        <w:sz w:val="20"/>
        <w:szCs w:val="20"/>
      </w:rPr>
    </w:pPr>
    <w:r w:rsidRPr="000E4882">
      <w:rPr>
        <w:sz w:val="20"/>
        <w:szCs w:val="20"/>
      </w:rPr>
      <w:t>Dirección General de Recursos Financieros</w:t>
    </w:r>
  </w:p>
  <w:p w14:paraId="44DAC0E7" w14:textId="454B9EF9" w:rsidR="00346F38" w:rsidRPr="000E4882" w:rsidRDefault="000E4882" w:rsidP="000E4882">
    <w:pPr>
      <w:pStyle w:val="Piedepgina"/>
      <w:jc w:val="right"/>
      <w:rPr>
        <w:sz w:val="20"/>
        <w:szCs w:val="20"/>
      </w:rPr>
    </w:pPr>
    <w:r w:rsidRPr="000E4882">
      <w:rPr>
        <w:sz w:val="20"/>
        <w:szCs w:val="20"/>
      </w:rPr>
      <w:t>Dirección General de Recursos Humanos</w:t>
    </w:r>
  </w:p>
  <w:p w14:paraId="42BDFBDB" w14:textId="1DEF9445" w:rsidR="00346F38" w:rsidRDefault="00346F38">
    <w:pPr>
      <w:pStyle w:val="Piedepgina"/>
      <w:jc w:val="center"/>
    </w:pPr>
    <w:r>
      <w:t xml:space="preserve"> </w:t>
    </w:r>
    <w:sdt>
      <w:sdtPr>
        <w:id w:val="2019507803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sdtContent>
    </w:sdt>
  </w:p>
  <w:p w14:paraId="0D73E557" w14:textId="77777777" w:rsidR="00346F38" w:rsidRDefault="00346F38" w:rsidP="004D6414">
    <w:pPr>
      <w:pStyle w:val="Piedepgina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39DF8" w14:textId="77777777" w:rsidR="00346F38" w:rsidRPr="00DF4470" w:rsidRDefault="00346F38" w:rsidP="00346F38">
    <w:pPr>
      <w:spacing w:line="360" w:lineRule="auto"/>
      <w:ind w:right="-94"/>
      <w:jc w:val="both"/>
      <w:rPr>
        <w:rFonts w:ascii="Arial" w:eastAsia="MS Mincho" w:hAnsi="Arial" w:cs="Arial"/>
        <w:b/>
        <w:noProof/>
        <w:color w:val="00863D"/>
        <w:sz w:val="24"/>
        <w:szCs w:val="24"/>
        <w:lang w:val="es-ES_tradnl" w:eastAsia="es-MX"/>
      </w:rPr>
    </w:pPr>
    <w:r>
      <w:t xml:space="preserve"> </w:t>
    </w:r>
    <w:r w:rsidRPr="00DF4470">
      <w:rPr>
        <w:rFonts w:ascii="Arial" w:eastAsia="MS Mincho" w:hAnsi="Arial" w:cs="Arial"/>
        <w:b/>
        <w:noProof/>
        <w:color w:val="00863D"/>
        <w:sz w:val="24"/>
        <w:szCs w:val="24"/>
        <w:lang w:val="es-ES_tradnl" w:eastAsia="es-MX"/>
      </w:rPr>
      <w:t>__________________________________________________________________</w:t>
    </w:r>
  </w:p>
  <w:p w14:paraId="21F4F03C" w14:textId="6E2DD48D" w:rsidR="00C41EA1" w:rsidRDefault="00346F38" w:rsidP="00346F38">
    <w:pPr>
      <w:pStyle w:val="Piedepgina"/>
      <w:jc w:val="right"/>
      <w:rPr>
        <w:b/>
        <w:bCs/>
        <w:sz w:val="24"/>
        <w:szCs w:val="24"/>
      </w:rPr>
    </w:pPr>
    <w:r w:rsidRPr="0000222F">
      <w:rPr>
        <w:b/>
        <w:bCs/>
        <w:sz w:val="24"/>
        <w:szCs w:val="24"/>
      </w:rPr>
      <w:t xml:space="preserve">SECRETARIA ADMINISTRATIVA </w:t>
    </w:r>
  </w:p>
  <w:p w14:paraId="6A6026EE" w14:textId="3CB90B57" w:rsidR="00346F38" w:rsidRDefault="00346F38" w:rsidP="00346F38">
    <w:pPr>
      <w:pStyle w:val="Piedepgina"/>
      <w:jc w:val="right"/>
      <w:rPr>
        <w:sz w:val="24"/>
        <w:szCs w:val="24"/>
      </w:rPr>
    </w:pPr>
    <w:r w:rsidRPr="0000222F">
      <w:rPr>
        <w:sz w:val="24"/>
        <w:szCs w:val="24"/>
      </w:rPr>
      <w:t xml:space="preserve">Dirección General de Recursos Financieros </w:t>
    </w:r>
  </w:p>
  <w:p w14:paraId="5B37D7A9" w14:textId="1579542A" w:rsidR="00C41EA1" w:rsidRDefault="00C41EA1" w:rsidP="00346F38">
    <w:pPr>
      <w:pStyle w:val="Piedepgina"/>
      <w:jc w:val="right"/>
      <w:rPr>
        <w:sz w:val="24"/>
        <w:szCs w:val="24"/>
      </w:rPr>
    </w:pPr>
    <w:r>
      <w:rPr>
        <w:sz w:val="24"/>
        <w:szCs w:val="24"/>
      </w:rPr>
      <w:t>Dirección General de Recursos Humanos</w:t>
    </w:r>
  </w:p>
  <w:p w14:paraId="2FFE3302" w14:textId="77777777" w:rsidR="00346F38" w:rsidRPr="0000222F" w:rsidRDefault="00346F38" w:rsidP="00346F38">
    <w:pPr>
      <w:pStyle w:val="Piedepgina"/>
      <w:jc w:val="right"/>
      <w:rPr>
        <w:sz w:val="24"/>
        <w:szCs w:val="24"/>
      </w:rPr>
    </w:pPr>
  </w:p>
  <w:p w14:paraId="14A1A859" w14:textId="05C271C6" w:rsidR="00346F38" w:rsidRDefault="00000000">
    <w:pPr>
      <w:pStyle w:val="Piedepgina"/>
      <w:jc w:val="center"/>
    </w:pPr>
    <w:sdt>
      <w:sdtPr>
        <w:id w:val="1391928340"/>
        <w:docPartObj>
          <w:docPartGallery w:val="Page Numbers (Bottom of Page)"/>
          <w:docPartUnique/>
        </w:docPartObj>
      </w:sdtPr>
      <w:sdtContent>
        <w:r w:rsidR="00346F38">
          <w:fldChar w:fldCharType="begin"/>
        </w:r>
        <w:r w:rsidR="00346F38">
          <w:instrText>PAGE   \* MERGEFORMAT</w:instrText>
        </w:r>
        <w:r w:rsidR="00346F38">
          <w:fldChar w:fldCharType="separate"/>
        </w:r>
        <w:r w:rsidR="00346F38">
          <w:rPr>
            <w:lang w:val="es-ES"/>
          </w:rPr>
          <w:t>2</w:t>
        </w:r>
        <w:r w:rsidR="00346F38">
          <w:fldChar w:fldCharType="end"/>
        </w:r>
      </w:sdtContent>
    </w:sdt>
  </w:p>
  <w:p w14:paraId="1C8E2802" w14:textId="77777777" w:rsidR="00346F38" w:rsidRDefault="00346F38" w:rsidP="0030093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91A82" w14:textId="77777777" w:rsidR="00827EAB" w:rsidRDefault="00827EAB" w:rsidP="000A7838">
      <w:pPr>
        <w:spacing w:after="0" w:line="240" w:lineRule="auto"/>
      </w:pPr>
      <w:r>
        <w:separator/>
      </w:r>
    </w:p>
  </w:footnote>
  <w:footnote w:type="continuationSeparator" w:id="0">
    <w:p w14:paraId="7685BB78" w14:textId="77777777" w:rsidR="00827EAB" w:rsidRDefault="00827EAB" w:rsidP="000A7838">
      <w:pPr>
        <w:spacing w:after="0" w:line="240" w:lineRule="auto"/>
      </w:pPr>
      <w:r>
        <w:continuationSeparator/>
      </w:r>
    </w:p>
  </w:footnote>
  <w:footnote w:type="continuationNotice" w:id="1">
    <w:p w14:paraId="5A9E49CF" w14:textId="77777777" w:rsidR="00827EAB" w:rsidRDefault="00827E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0C70A" w14:textId="77777777" w:rsidR="008A6B0E" w:rsidRDefault="008A6B0E" w:rsidP="00674271">
    <w:pPr>
      <w:spacing w:after="0"/>
      <w:jc w:val="right"/>
      <w:rPr>
        <w:rFonts w:ascii="Arial" w:hAnsi="Arial" w:cs="Arial"/>
        <w:b/>
        <w:bCs/>
        <w:sz w:val="20"/>
        <w:szCs w:val="20"/>
      </w:rPr>
    </w:pPr>
    <w:r w:rsidRPr="002A151C">
      <w:rPr>
        <w:noProof/>
      </w:rPr>
      <w:drawing>
        <wp:anchor distT="0" distB="0" distL="114300" distR="114300" simplePos="0" relativeHeight="251655168" behindDoc="1" locked="0" layoutInCell="1" allowOverlap="1" wp14:anchorId="3FBE9D0E" wp14:editId="0E9BFDA7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905774" cy="814984"/>
          <wp:effectExtent l="0" t="0" r="8890" b="4445"/>
          <wp:wrapNone/>
          <wp:docPr id="1142685774" name="Imagen 1142685774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849" cy="81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20"/>
        <w:szCs w:val="20"/>
      </w:rPr>
      <w:t xml:space="preserve">                              </w:t>
    </w:r>
    <w:r w:rsidR="003326D1" w:rsidRPr="00674271">
      <w:rPr>
        <w:rFonts w:ascii="Arial" w:hAnsi="Arial" w:cs="Arial"/>
        <w:b/>
        <w:bCs/>
        <w:sz w:val="20"/>
        <w:szCs w:val="20"/>
      </w:rPr>
      <w:t xml:space="preserve">Lineamientos para el ejercicio y comprobación del apoyo económico </w:t>
    </w:r>
  </w:p>
  <w:p w14:paraId="0C3DD01B" w14:textId="0CEAF871" w:rsidR="000A7838" w:rsidRPr="00674271" w:rsidRDefault="003326D1" w:rsidP="00674271">
    <w:pPr>
      <w:spacing w:after="0"/>
      <w:jc w:val="right"/>
      <w:rPr>
        <w:rFonts w:ascii="Arial" w:hAnsi="Arial" w:cs="Arial"/>
        <w:b/>
        <w:bCs/>
        <w:sz w:val="20"/>
        <w:szCs w:val="20"/>
      </w:rPr>
    </w:pPr>
    <w:r w:rsidRPr="00674271">
      <w:rPr>
        <w:rFonts w:ascii="Arial" w:hAnsi="Arial" w:cs="Arial"/>
        <w:b/>
        <w:bCs/>
        <w:sz w:val="20"/>
        <w:szCs w:val="20"/>
      </w:rPr>
      <w:t>para festejos de fin de año</w:t>
    </w:r>
    <w:r w:rsidRPr="00674271" w:rsidDel="003326D1">
      <w:rPr>
        <w:b/>
        <w:bCs/>
        <w:sz w:val="2"/>
        <w:szCs w:val="2"/>
        <w:u w:val="single"/>
      </w:rPr>
      <w:t xml:space="preserve"> </w:t>
    </w:r>
  </w:p>
  <w:p w14:paraId="2E0774D8" w14:textId="77777777" w:rsidR="000A7838" w:rsidRDefault="000A783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91533" w14:textId="1A83CC1F" w:rsidR="00965CD0" w:rsidRDefault="00965CD0" w:rsidP="00402B01">
    <w:pPr>
      <w:pStyle w:val="Encabezado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1C79CF39" wp14:editId="7CE736F0">
          <wp:simplePos x="0" y="0"/>
          <wp:positionH relativeFrom="margin">
            <wp:posOffset>-318353</wp:posOffset>
          </wp:positionH>
          <wp:positionV relativeFrom="paragraph">
            <wp:posOffset>-558033</wp:posOffset>
          </wp:positionV>
          <wp:extent cx="1045633" cy="972541"/>
          <wp:effectExtent l="0" t="0" r="2540" b="0"/>
          <wp:wrapNone/>
          <wp:docPr id="2049197232" name="Imagen 2049197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633" cy="972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B7C3D7" w14:textId="77777777" w:rsidR="00965CD0" w:rsidRDefault="00965CD0" w:rsidP="00402B01">
    <w:pPr>
      <w:pStyle w:val="Encabezado"/>
      <w:jc w:val="right"/>
      <w:rPr>
        <w:rFonts w:ascii="Arial" w:hAnsi="Arial" w:cs="Arial"/>
        <w:sz w:val="20"/>
        <w:szCs w:val="20"/>
      </w:rPr>
    </w:pPr>
  </w:p>
  <w:p w14:paraId="707FD12A" w14:textId="2C999206" w:rsidR="00402B01" w:rsidRDefault="00434633" w:rsidP="00402B01">
    <w:pPr>
      <w:pStyle w:val="Encabezado"/>
      <w:jc w:val="right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187EBD0" wp14:editId="01D2B96C">
              <wp:simplePos x="0" y="0"/>
              <wp:positionH relativeFrom="margin">
                <wp:align>right</wp:align>
              </wp:positionH>
              <wp:positionV relativeFrom="paragraph">
                <wp:posOffset>-518824</wp:posOffset>
              </wp:positionV>
              <wp:extent cx="3323590" cy="586105"/>
              <wp:effectExtent l="0" t="0" r="0" b="444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3590" cy="586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F41AF2" w14:textId="75C5C77D" w:rsidR="002E34AA" w:rsidRPr="00D22C4C" w:rsidRDefault="002E34AA" w:rsidP="009B4DCB">
                          <w:pPr>
                            <w:spacing w:line="240" w:lineRule="auto"/>
                            <w:jc w:val="both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22C4C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Lineamientos para el ejercicio y comprobación del apoyo para la realización de </w:t>
                          </w:r>
                          <w:r w:rsidR="00A40F32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actividades</w:t>
                          </w:r>
                          <w:r w:rsidRPr="00D22C4C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de fin de año del Tribunal Electoral del Poder Judicial de la Federación</w:t>
                          </w:r>
                          <w:r w:rsidR="009B4DCB" w:rsidRPr="00D22C4C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7EBD0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left:0;text-align:left;margin-left:210.5pt;margin-top:-40.85pt;width:261.7pt;height:46.1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" stroked="f">
              <v:textbox>
                <w:txbxContent>
                  <w:p w14:paraId="6DF41AF2" w14:textId="75C5C77D" w:rsidR="002E34AA" w:rsidRPr="00D22C4C" w:rsidRDefault="002E34AA" w:rsidP="009B4DCB">
                    <w:pPr>
                      <w:spacing w:line="240" w:lineRule="auto"/>
                      <w:jc w:val="both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D22C4C">
                      <w:rPr>
                        <w:b/>
                        <w:bCs/>
                        <w:sz w:val="20"/>
                        <w:szCs w:val="20"/>
                      </w:rPr>
                      <w:t xml:space="preserve">Lineamientos para el ejercicio y comprobación del apoyo para la realización de </w:t>
                    </w:r>
                    <w:r w:rsidR="00A40F32">
                      <w:rPr>
                        <w:b/>
                        <w:bCs/>
                        <w:sz w:val="20"/>
                        <w:szCs w:val="20"/>
                      </w:rPr>
                      <w:t>actividades</w:t>
                    </w:r>
                    <w:r w:rsidRPr="00D22C4C">
                      <w:rPr>
                        <w:b/>
                        <w:bCs/>
                        <w:sz w:val="20"/>
                        <w:szCs w:val="20"/>
                      </w:rPr>
                      <w:t xml:space="preserve"> de fin de año del Tribunal Electoral del Poder Judicial de la Federación</w:t>
                    </w:r>
                    <w:r w:rsidR="009B4DCB" w:rsidRPr="00D22C4C">
                      <w:rPr>
                        <w:b/>
                        <w:bCs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1513480" w14:textId="6128208F" w:rsidR="000A7838" w:rsidRDefault="000A7838" w:rsidP="00674271">
    <w:pPr>
      <w:pStyle w:val="Encabezado"/>
      <w:tabs>
        <w:tab w:val="clear" w:pos="4419"/>
        <w:tab w:val="clear" w:pos="8838"/>
        <w:tab w:val="left" w:pos="639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A6D5F" w14:textId="0A3CF016" w:rsidR="00243845" w:rsidRDefault="003A4D18" w:rsidP="00243845">
    <w:pPr>
      <w:pStyle w:val="Encabezado"/>
      <w:tabs>
        <w:tab w:val="clear" w:pos="8838"/>
      </w:tabs>
      <w:ind w:right="-801"/>
      <w:jc w:val="right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F181B97" wp14:editId="554D11A8">
          <wp:simplePos x="0" y="0"/>
          <wp:positionH relativeFrom="column">
            <wp:posOffset>-284328</wp:posOffset>
          </wp:positionH>
          <wp:positionV relativeFrom="paragraph">
            <wp:posOffset>-632460</wp:posOffset>
          </wp:positionV>
          <wp:extent cx="1508166" cy="1442905"/>
          <wp:effectExtent l="0" t="0" r="0" b="5080"/>
          <wp:wrapNone/>
          <wp:docPr id="826801159" name="Imagen 826801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166" cy="144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CC91F6" w14:textId="48C87F46" w:rsidR="000A7838" w:rsidRPr="0029059F" w:rsidRDefault="000A7838" w:rsidP="000A7838">
    <w:pPr>
      <w:pStyle w:val="Encabezado"/>
      <w:ind w:right="-801"/>
      <w:jc w:val="right"/>
      <w:rPr>
        <w:b/>
        <w:bCs/>
      </w:rPr>
    </w:pPr>
    <w:r w:rsidRPr="0029059F">
      <w:rPr>
        <w:b/>
        <w:bCs/>
      </w:rPr>
      <w:t xml:space="preserve"> </w:t>
    </w:r>
  </w:p>
  <w:p w14:paraId="60085777" w14:textId="77777777" w:rsidR="000A7838" w:rsidRDefault="000A7838" w:rsidP="000A7838">
    <w:pPr>
      <w:pStyle w:val="Encabezado"/>
      <w:ind w:right="-801"/>
      <w:jc w:val="right"/>
    </w:pPr>
  </w:p>
  <w:p w14:paraId="726A6368" w14:textId="77777777" w:rsidR="000A7838" w:rsidRDefault="000A78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13E1"/>
    <w:multiLevelType w:val="hybridMultilevel"/>
    <w:tmpl w:val="B79C7B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4384B"/>
    <w:multiLevelType w:val="multilevel"/>
    <w:tmpl w:val="6E6EDF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275818"/>
    <w:multiLevelType w:val="hybridMultilevel"/>
    <w:tmpl w:val="CF3CECA6"/>
    <w:lvl w:ilvl="0" w:tplc="080A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3" w15:restartNumberingAfterBreak="0">
    <w:nsid w:val="07480DAD"/>
    <w:multiLevelType w:val="hybridMultilevel"/>
    <w:tmpl w:val="42982A20"/>
    <w:lvl w:ilvl="0" w:tplc="7666894C">
      <w:start w:val="1"/>
      <w:numFmt w:val="lowerLetter"/>
      <w:lvlText w:val="%1)"/>
      <w:lvlJc w:val="left"/>
      <w:pPr>
        <w:ind w:left="1318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38" w:hanging="360"/>
      </w:pPr>
    </w:lvl>
    <w:lvl w:ilvl="2" w:tplc="FFFFFFFF" w:tentative="1">
      <w:start w:val="1"/>
      <w:numFmt w:val="lowerRoman"/>
      <w:lvlText w:val="%3."/>
      <w:lvlJc w:val="right"/>
      <w:pPr>
        <w:ind w:left="2758" w:hanging="180"/>
      </w:pPr>
    </w:lvl>
    <w:lvl w:ilvl="3" w:tplc="FFFFFFFF" w:tentative="1">
      <w:start w:val="1"/>
      <w:numFmt w:val="decimal"/>
      <w:lvlText w:val="%4."/>
      <w:lvlJc w:val="left"/>
      <w:pPr>
        <w:ind w:left="3478" w:hanging="360"/>
      </w:pPr>
    </w:lvl>
    <w:lvl w:ilvl="4" w:tplc="FFFFFFFF" w:tentative="1">
      <w:start w:val="1"/>
      <w:numFmt w:val="lowerLetter"/>
      <w:lvlText w:val="%5."/>
      <w:lvlJc w:val="left"/>
      <w:pPr>
        <w:ind w:left="4198" w:hanging="360"/>
      </w:pPr>
    </w:lvl>
    <w:lvl w:ilvl="5" w:tplc="FFFFFFFF" w:tentative="1">
      <w:start w:val="1"/>
      <w:numFmt w:val="lowerRoman"/>
      <w:lvlText w:val="%6."/>
      <w:lvlJc w:val="right"/>
      <w:pPr>
        <w:ind w:left="4918" w:hanging="180"/>
      </w:pPr>
    </w:lvl>
    <w:lvl w:ilvl="6" w:tplc="FFFFFFFF" w:tentative="1">
      <w:start w:val="1"/>
      <w:numFmt w:val="decimal"/>
      <w:lvlText w:val="%7."/>
      <w:lvlJc w:val="left"/>
      <w:pPr>
        <w:ind w:left="5638" w:hanging="360"/>
      </w:pPr>
    </w:lvl>
    <w:lvl w:ilvl="7" w:tplc="FFFFFFFF" w:tentative="1">
      <w:start w:val="1"/>
      <w:numFmt w:val="lowerLetter"/>
      <w:lvlText w:val="%8."/>
      <w:lvlJc w:val="left"/>
      <w:pPr>
        <w:ind w:left="6358" w:hanging="360"/>
      </w:pPr>
    </w:lvl>
    <w:lvl w:ilvl="8" w:tplc="FFFFFFFF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4" w15:restartNumberingAfterBreak="0">
    <w:nsid w:val="07F60D11"/>
    <w:multiLevelType w:val="hybridMultilevel"/>
    <w:tmpl w:val="FE14DEB0"/>
    <w:lvl w:ilvl="0" w:tplc="080A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5" w15:restartNumberingAfterBreak="0">
    <w:nsid w:val="13E44657"/>
    <w:multiLevelType w:val="multilevel"/>
    <w:tmpl w:val="A31E3B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353744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7C05125"/>
    <w:multiLevelType w:val="hybridMultilevel"/>
    <w:tmpl w:val="59241010"/>
    <w:lvl w:ilvl="0" w:tplc="8600347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6196A"/>
    <w:multiLevelType w:val="hybridMultilevel"/>
    <w:tmpl w:val="4B4046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90C88"/>
    <w:multiLevelType w:val="hybridMultilevel"/>
    <w:tmpl w:val="3B50FD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92FC8"/>
    <w:multiLevelType w:val="multilevel"/>
    <w:tmpl w:val="612434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C427B3B"/>
    <w:multiLevelType w:val="multilevel"/>
    <w:tmpl w:val="513A9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E2310DA"/>
    <w:multiLevelType w:val="hybridMultilevel"/>
    <w:tmpl w:val="B748F066"/>
    <w:lvl w:ilvl="0" w:tplc="306AC2A0">
      <w:start w:val="1"/>
      <w:numFmt w:val="lowerLetter"/>
      <w:lvlText w:val="%1)"/>
      <w:lvlJc w:val="left"/>
      <w:pPr>
        <w:ind w:left="1318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2038" w:hanging="360"/>
      </w:pPr>
    </w:lvl>
    <w:lvl w:ilvl="2" w:tplc="080A001B" w:tentative="1">
      <w:start w:val="1"/>
      <w:numFmt w:val="lowerRoman"/>
      <w:lvlText w:val="%3."/>
      <w:lvlJc w:val="right"/>
      <w:pPr>
        <w:ind w:left="2758" w:hanging="180"/>
      </w:pPr>
    </w:lvl>
    <w:lvl w:ilvl="3" w:tplc="080A000F" w:tentative="1">
      <w:start w:val="1"/>
      <w:numFmt w:val="decimal"/>
      <w:lvlText w:val="%4."/>
      <w:lvlJc w:val="left"/>
      <w:pPr>
        <w:ind w:left="3478" w:hanging="360"/>
      </w:pPr>
    </w:lvl>
    <w:lvl w:ilvl="4" w:tplc="080A0019" w:tentative="1">
      <w:start w:val="1"/>
      <w:numFmt w:val="lowerLetter"/>
      <w:lvlText w:val="%5."/>
      <w:lvlJc w:val="left"/>
      <w:pPr>
        <w:ind w:left="4198" w:hanging="360"/>
      </w:pPr>
    </w:lvl>
    <w:lvl w:ilvl="5" w:tplc="080A001B" w:tentative="1">
      <w:start w:val="1"/>
      <w:numFmt w:val="lowerRoman"/>
      <w:lvlText w:val="%6."/>
      <w:lvlJc w:val="right"/>
      <w:pPr>
        <w:ind w:left="4918" w:hanging="180"/>
      </w:pPr>
    </w:lvl>
    <w:lvl w:ilvl="6" w:tplc="080A000F" w:tentative="1">
      <w:start w:val="1"/>
      <w:numFmt w:val="decimal"/>
      <w:lvlText w:val="%7."/>
      <w:lvlJc w:val="left"/>
      <w:pPr>
        <w:ind w:left="5638" w:hanging="360"/>
      </w:pPr>
    </w:lvl>
    <w:lvl w:ilvl="7" w:tplc="080A0019" w:tentative="1">
      <w:start w:val="1"/>
      <w:numFmt w:val="lowerLetter"/>
      <w:lvlText w:val="%8."/>
      <w:lvlJc w:val="left"/>
      <w:pPr>
        <w:ind w:left="6358" w:hanging="360"/>
      </w:pPr>
    </w:lvl>
    <w:lvl w:ilvl="8" w:tplc="080A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13" w15:restartNumberingAfterBreak="0">
    <w:nsid w:val="44A0646F"/>
    <w:multiLevelType w:val="hybridMultilevel"/>
    <w:tmpl w:val="73201A00"/>
    <w:lvl w:ilvl="0" w:tplc="08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 w15:restartNumberingAfterBreak="0">
    <w:nsid w:val="470A2120"/>
    <w:multiLevelType w:val="hybridMultilevel"/>
    <w:tmpl w:val="509A9932"/>
    <w:lvl w:ilvl="0" w:tplc="97808352">
      <w:start w:val="1"/>
      <w:numFmt w:val="lowerLetter"/>
      <w:lvlText w:val="%1)"/>
      <w:lvlJc w:val="left"/>
      <w:pPr>
        <w:ind w:left="1318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38" w:hanging="360"/>
      </w:pPr>
    </w:lvl>
    <w:lvl w:ilvl="2" w:tplc="FFFFFFFF" w:tentative="1">
      <w:start w:val="1"/>
      <w:numFmt w:val="lowerRoman"/>
      <w:lvlText w:val="%3."/>
      <w:lvlJc w:val="right"/>
      <w:pPr>
        <w:ind w:left="2758" w:hanging="180"/>
      </w:pPr>
    </w:lvl>
    <w:lvl w:ilvl="3" w:tplc="FFFFFFFF" w:tentative="1">
      <w:start w:val="1"/>
      <w:numFmt w:val="decimal"/>
      <w:lvlText w:val="%4."/>
      <w:lvlJc w:val="left"/>
      <w:pPr>
        <w:ind w:left="3478" w:hanging="360"/>
      </w:pPr>
    </w:lvl>
    <w:lvl w:ilvl="4" w:tplc="FFFFFFFF" w:tentative="1">
      <w:start w:val="1"/>
      <w:numFmt w:val="lowerLetter"/>
      <w:lvlText w:val="%5."/>
      <w:lvlJc w:val="left"/>
      <w:pPr>
        <w:ind w:left="4198" w:hanging="360"/>
      </w:pPr>
    </w:lvl>
    <w:lvl w:ilvl="5" w:tplc="FFFFFFFF" w:tentative="1">
      <w:start w:val="1"/>
      <w:numFmt w:val="lowerRoman"/>
      <w:lvlText w:val="%6."/>
      <w:lvlJc w:val="right"/>
      <w:pPr>
        <w:ind w:left="4918" w:hanging="180"/>
      </w:pPr>
    </w:lvl>
    <w:lvl w:ilvl="6" w:tplc="FFFFFFFF" w:tentative="1">
      <w:start w:val="1"/>
      <w:numFmt w:val="decimal"/>
      <w:lvlText w:val="%7."/>
      <w:lvlJc w:val="left"/>
      <w:pPr>
        <w:ind w:left="5638" w:hanging="360"/>
      </w:pPr>
    </w:lvl>
    <w:lvl w:ilvl="7" w:tplc="FFFFFFFF" w:tentative="1">
      <w:start w:val="1"/>
      <w:numFmt w:val="lowerLetter"/>
      <w:lvlText w:val="%8."/>
      <w:lvlJc w:val="left"/>
      <w:pPr>
        <w:ind w:left="6358" w:hanging="360"/>
      </w:pPr>
    </w:lvl>
    <w:lvl w:ilvl="8" w:tplc="FFFFFFFF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15" w15:restartNumberingAfterBreak="0">
    <w:nsid w:val="479B44F1"/>
    <w:multiLevelType w:val="hybridMultilevel"/>
    <w:tmpl w:val="0C36B940"/>
    <w:lvl w:ilvl="0" w:tplc="080A0017">
      <w:start w:val="1"/>
      <w:numFmt w:val="lowerLetter"/>
      <w:lvlText w:val="%1)"/>
      <w:lvlJc w:val="left"/>
      <w:pPr>
        <w:ind w:left="1318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38" w:hanging="360"/>
      </w:pPr>
    </w:lvl>
    <w:lvl w:ilvl="2" w:tplc="FFFFFFFF" w:tentative="1">
      <w:start w:val="1"/>
      <w:numFmt w:val="lowerRoman"/>
      <w:lvlText w:val="%3."/>
      <w:lvlJc w:val="right"/>
      <w:pPr>
        <w:ind w:left="2758" w:hanging="180"/>
      </w:pPr>
    </w:lvl>
    <w:lvl w:ilvl="3" w:tplc="FFFFFFFF" w:tentative="1">
      <w:start w:val="1"/>
      <w:numFmt w:val="decimal"/>
      <w:lvlText w:val="%4."/>
      <w:lvlJc w:val="left"/>
      <w:pPr>
        <w:ind w:left="3478" w:hanging="360"/>
      </w:pPr>
    </w:lvl>
    <w:lvl w:ilvl="4" w:tplc="FFFFFFFF" w:tentative="1">
      <w:start w:val="1"/>
      <w:numFmt w:val="lowerLetter"/>
      <w:lvlText w:val="%5."/>
      <w:lvlJc w:val="left"/>
      <w:pPr>
        <w:ind w:left="4198" w:hanging="360"/>
      </w:pPr>
    </w:lvl>
    <w:lvl w:ilvl="5" w:tplc="FFFFFFFF" w:tentative="1">
      <w:start w:val="1"/>
      <w:numFmt w:val="lowerRoman"/>
      <w:lvlText w:val="%6."/>
      <w:lvlJc w:val="right"/>
      <w:pPr>
        <w:ind w:left="4918" w:hanging="180"/>
      </w:pPr>
    </w:lvl>
    <w:lvl w:ilvl="6" w:tplc="FFFFFFFF" w:tentative="1">
      <w:start w:val="1"/>
      <w:numFmt w:val="decimal"/>
      <w:lvlText w:val="%7."/>
      <w:lvlJc w:val="left"/>
      <w:pPr>
        <w:ind w:left="5638" w:hanging="360"/>
      </w:pPr>
    </w:lvl>
    <w:lvl w:ilvl="7" w:tplc="FFFFFFFF" w:tentative="1">
      <w:start w:val="1"/>
      <w:numFmt w:val="lowerLetter"/>
      <w:lvlText w:val="%8."/>
      <w:lvlJc w:val="left"/>
      <w:pPr>
        <w:ind w:left="6358" w:hanging="360"/>
      </w:pPr>
    </w:lvl>
    <w:lvl w:ilvl="8" w:tplc="FFFFFFFF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16" w15:restartNumberingAfterBreak="0">
    <w:nsid w:val="4972519C"/>
    <w:multiLevelType w:val="hybridMultilevel"/>
    <w:tmpl w:val="CBE0CD70"/>
    <w:lvl w:ilvl="0" w:tplc="FFFFFFFF">
      <w:start w:val="1"/>
      <w:numFmt w:val="lowerLetter"/>
      <w:lvlText w:val="%1)"/>
      <w:lvlJc w:val="left"/>
      <w:pPr>
        <w:ind w:left="1318" w:hanging="360"/>
      </w:pPr>
    </w:lvl>
    <w:lvl w:ilvl="1" w:tplc="FFFFFFFF" w:tentative="1">
      <w:start w:val="1"/>
      <w:numFmt w:val="lowerLetter"/>
      <w:lvlText w:val="%2."/>
      <w:lvlJc w:val="left"/>
      <w:pPr>
        <w:ind w:left="2038" w:hanging="360"/>
      </w:pPr>
    </w:lvl>
    <w:lvl w:ilvl="2" w:tplc="FFFFFFFF" w:tentative="1">
      <w:start w:val="1"/>
      <w:numFmt w:val="lowerRoman"/>
      <w:lvlText w:val="%3."/>
      <w:lvlJc w:val="right"/>
      <w:pPr>
        <w:ind w:left="2758" w:hanging="180"/>
      </w:pPr>
    </w:lvl>
    <w:lvl w:ilvl="3" w:tplc="FFFFFFFF" w:tentative="1">
      <w:start w:val="1"/>
      <w:numFmt w:val="decimal"/>
      <w:lvlText w:val="%4."/>
      <w:lvlJc w:val="left"/>
      <w:pPr>
        <w:ind w:left="3478" w:hanging="360"/>
      </w:pPr>
    </w:lvl>
    <w:lvl w:ilvl="4" w:tplc="FFFFFFFF" w:tentative="1">
      <w:start w:val="1"/>
      <w:numFmt w:val="lowerLetter"/>
      <w:lvlText w:val="%5."/>
      <w:lvlJc w:val="left"/>
      <w:pPr>
        <w:ind w:left="4198" w:hanging="360"/>
      </w:pPr>
    </w:lvl>
    <w:lvl w:ilvl="5" w:tplc="FFFFFFFF" w:tentative="1">
      <w:start w:val="1"/>
      <w:numFmt w:val="lowerRoman"/>
      <w:lvlText w:val="%6."/>
      <w:lvlJc w:val="right"/>
      <w:pPr>
        <w:ind w:left="4918" w:hanging="180"/>
      </w:pPr>
    </w:lvl>
    <w:lvl w:ilvl="6" w:tplc="FFFFFFFF" w:tentative="1">
      <w:start w:val="1"/>
      <w:numFmt w:val="decimal"/>
      <w:lvlText w:val="%7."/>
      <w:lvlJc w:val="left"/>
      <w:pPr>
        <w:ind w:left="5638" w:hanging="360"/>
      </w:pPr>
    </w:lvl>
    <w:lvl w:ilvl="7" w:tplc="FFFFFFFF" w:tentative="1">
      <w:start w:val="1"/>
      <w:numFmt w:val="lowerLetter"/>
      <w:lvlText w:val="%8."/>
      <w:lvlJc w:val="left"/>
      <w:pPr>
        <w:ind w:left="6358" w:hanging="360"/>
      </w:pPr>
    </w:lvl>
    <w:lvl w:ilvl="8" w:tplc="FFFFFFFF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17" w15:restartNumberingAfterBreak="0">
    <w:nsid w:val="4F1D3EAE"/>
    <w:multiLevelType w:val="multilevel"/>
    <w:tmpl w:val="6E6EDF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0324904"/>
    <w:multiLevelType w:val="hybridMultilevel"/>
    <w:tmpl w:val="84623D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841D2"/>
    <w:multiLevelType w:val="hybridMultilevel"/>
    <w:tmpl w:val="33BE6F3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4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9611C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384198C"/>
    <w:multiLevelType w:val="multilevel"/>
    <w:tmpl w:val="3A6E05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E169F4"/>
    <w:multiLevelType w:val="multilevel"/>
    <w:tmpl w:val="3A6E05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4FF69FF"/>
    <w:multiLevelType w:val="hybridMultilevel"/>
    <w:tmpl w:val="5B229CAE"/>
    <w:lvl w:ilvl="0" w:tplc="FFFFFFFF">
      <w:start w:val="1"/>
      <w:numFmt w:val="lowerLetter"/>
      <w:lvlText w:val="%1)"/>
      <w:lvlJc w:val="left"/>
      <w:pPr>
        <w:ind w:left="16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98" w:hanging="360"/>
      </w:pPr>
    </w:lvl>
    <w:lvl w:ilvl="2" w:tplc="FFFFFFFF" w:tentative="1">
      <w:start w:val="1"/>
      <w:numFmt w:val="lowerRoman"/>
      <w:lvlText w:val="%3."/>
      <w:lvlJc w:val="right"/>
      <w:pPr>
        <w:ind w:left="3118" w:hanging="180"/>
      </w:pPr>
    </w:lvl>
    <w:lvl w:ilvl="3" w:tplc="FFFFFFFF" w:tentative="1">
      <w:start w:val="1"/>
      <w:numFmt w:val="decimal"/>
      <w:lvlText w:val="%4."/>
      <w:lvlJc w:val="left"/>
      <w:pPr>
        <w:ind w:left="3838" w:hanging="360"/>
      </w:pPr>
    </w:lvl>
    <w:lvl w:ilvl="4" w:tplc="FFFFFFFF" w:tentative="1">
      <w:start w:val="1"/>
      <w:numFmt w:val="lowerLetter"/>
      <w:lvlText w:val="%5."/>
      <w:lvlJc w:val="left"/>
      <w:pPr>
        <w:ind w:left="4558" w:hanging="360"/>
      </w:pPr>
    </w:lvl>
    <w:lvl w:ilvl="5" w:tplc="FFFFFFFF" w:tentative="1">
      <w:start w:val="1"/>
      <w:numFmt w:val="lowerRoman"/>
      <w:lvlText w:val="%6."/>
      <w:lvlJc w:val="right"/>
      <w:pPr>
        <w:ind w:left="5278" w:hanging="180"/>
      </w:pPr>
    </w:lvl>
    <w:lvl w:ilvl="6" w:tplc="FFFFFFFF" w:tentative="1">
      <w:start w:val="1"/>
      <w:numFmt w:val="decimal"/>
      <w:lvlText w:val="%7."/>
      <w:lvlJc w:val="left"/>
      <w:pPr>
        <w:ind w:left="5998" w:hanging="360"/>
      </w:pPr>
    </w:lvl>
    <w:lvl w:ilvl="7" w:tplc="FFFFFFFF" w:tentative="1">
      <w:start w:val="1"/>
      <w:numFmt w:val="lowerLetter"/>
      <w:lvlText w:val="%8."/>
      <w:lvlJc w:val="left"/>
      <w:pPr>
        <w:ind w:left="6718" w:hanging="360"/>
      </w:pPr>
    </w:lvl>
    <w:lvl w:ilvl="8" w:tplc="FFFFFFFF" w:tentative="1">
      <w:start w:val="1"/>
      <w:numFmt w:val="lowerRoman"/>
      <w:lvlText w:val="%9."/>
      <w:lvlJc w:val="right"/>
      <w:pPr>
        <w:ind w:left="7438" w:hanging="180"/>
      </w:pPr>
    </w:lvl>
  </w:abstractNum>
  <w:abstractNum w:abstractNumId="24" w15:restartNumberingAfterBreak="0">
    <w:nsid w:val="707F7922"/>
    <w:multiLevelType w:val="hybridMultilevel"/>
    <w:tmpl w:val="407658B8"/>
    <w:lvl w:ilvl="0" w:tplc="0262AB0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5D6E11"/>
    <w:multiLevelType w:val="hybridMultilevel"/>
    <w:tmpl w:val="CBE0CD70"/>
    <w:lvl w:ilvl="0" w:tplc="080A0017">
      <w:start w:val="1"/>
      <w:numFmt w:val="lowerLetter"/>
      <w:lvlText w:val="%1)"/>
      <w:lvlJc w:val="left"/>
      <w:pPr>
        <w:ind w:left="1318" w:hanging="360"/>
      </w:pPr>
    </w:lvl>
    <w:lvl w:ilvl="1" w:tplc="080A0019" w:tentative="1">
      <w:start w:val="1"/>
      <w:numFmt w:val="lowerLetter"/>
      <w:lvlText w:val="%2."/>
      <w:lvlJc w:val="left"/>
      <w:pPr>
        <w:ind w:left="2038" w:hanging="360"/>
      </w:pPr>
    </w:lvl>
    <w:lvl w:ilvl="2" w:tplc="080A001B" w:tentative="1">
      <w:start w:val="1"/>
      <w:numFmt w:val="lowerRoman"/>
      <w:lvlText w:val="%3."/>
      <w:lvlJc w:val="right"/>
      <w:pPr>
        <w:ind w:left="2758" w:hanging="180"/>
      </w:pPr>
    </w:lvl>
    <w:lvl w:ilvl="3" w:tplc="080A000F" w:tentative="1">
      <w:start w:val="1"/>
      <w:numFmt w:val="decimal"/>
      <w:lvlText w:val="%4."/>
      <w:lvlJc w:val="left"/>
      <w:pPr>
        <w:ind w:left="3478" w:hanging="360"/>
      </w:pPr>
    </w:lvl>
    <w:lvl w:ilvl="4" w:tplc="080A0019" w:tentative="1">
      <w:start w:val="1"/>
      <w:numFmt w:val="lowerLetter"/>
      <w:lvlText w:val="%5."/>
      <w:lvlJc w:val="left"/>
      <w:pPr>
        <w:ind w:left="4198" w:hanging="360"/>
      </w:pPr>
    </w:lvl>
    <w:lvl w:ilvl="5" w:tplc="080A001B" w:tentative="1">
      <w:start w:val="1"/>
      <w:numFmt w:val="lowerRoman"/>
      <w:lvlText w:val="%6."/>
      <w:lvlJc w:val="right"/>
      <w:pPr>
        <w:ind w:left="4918" w:hanging="180"/>
      </w:pPr>
    </w:lvl>
    <w:lvl w:ilvl="6" w:tplc="080A000F" w:tentative="1">
      <w:start w:val="1"/>
      <w:numFmt w:val="decimal"/>
      <w:lvlText w:val="%7."/>
      <w:lvlJc w:val="left"/>
      <w:pPr>
        <w:ind w:left="5638" w:hanging="360"/>
      </w:pPr>
    </w:lvl>
    <w:lvl w:ilvl="7" w:tplc="080A0019" w:tentative="1">
      <w:start w:val="1"/>
      <w:numFmt w:val="lowerLetter"/>
      <w:lvlText w:val="%8."/>
      <w:lvlJc w:val="left"/>
      <w:pPr>
        <w:ind w:left="6358" w:hanging="360"/>
      </w:pPr>
    </w:lvl>
    <w:lvl w:ilvl="8" w:tplc="080A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26" w15:restartNumberingAfterBreak="0">
    <w:nsid w:val="770F4AB5"/>
    <w:multiLevelType w:val="hybridMultilevel"/>
    <w:tmpl w:val="5B229CAE"/>
    <w:lvl w:ilvl="0" w:tplc="F2184B70">
      <w:start w:val="1"/>
      <w:numFmt w:val="lowerLetter"/>
      <w:lvlText w:val="%1)"/>
      <w:lvlJc w:val="left"/>
      <w:pPr>
        <w:ind w:left="167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98" w:hanging="360"/>
      </w:pPr>
    </w:lvl>
    <w:lvl w:ilvl="2" w:tplc="080A001B" w:tentative="1">
      <w:start w:val="1"/>
      <w:numFmt w:val="lowerRoman"/>
      <w:lvlText w:val="%3."/>
      <w:lvlJc w:val="right"/>
      <w:pPr>
        <w:ind w:left="3118" w:hanging="180"/>
      </w:pPr>
    </w:lvl>
    <w:lvl w:ilvl="3" w:tplc="080A000F" w:tentative="1">
      <w:start w:val="1"/>
      <w:numFmt w:val="decimal"/>
      <w:lvlText w:val="%4."/>
      <w:lvlJc w:val="left"/>
      <w:pPr>
        <w:ind w:left="3838" w:hanging="360"/>
      </w:pPr>
    </w:lvl>
    <w:lvl w:ilvl="4" w:tplc="080A0019" w:tentative="1">
      <w:start w:val="1"/>
      <w:numFmt w:val="lowerLetter"/>
      <w:lvlText w:val="%5."/>
      <w:lvlJc w:val="left"/>
      <w:pPr>
        <w:ind w:left="4558" w:hanging="360"/>
      </w:pPr>
    </w:lvl>
    <w:lvl w:ilvl="5" w:tplc="080A001B" w:tentative="1">
      <w:start w:val="1"/>
      <w:numFmt w:val="lowerRoman"/>
      <w:lvlText w:val="%6."/>
      <w:lvlJc w:val="right"/>
      <w:pPr>
        <w:ind w:left="5278" w:hanging="180"/>
      </w:pPr>
    </w:lvl>
    <w:lvl w:ilvl="6" w:tplc="080A000F" w:tentative="1">
      <w:start w:val="1"/>
      <w:numFmt w:val="decimal"/>
      <w:lvlText w:val="%7."/>
      <w:lvlJc w:val="left"/>
      <w:pPr>
        <w:ind w:left="5998" w:hanging="360"/>
      </w:pPr>
    </w:lvl>
    <w:lvl w:ilvl="7" w:tplc="080A0019" w:tentative="1">
      <w:start w:val="1"/>
      <w:numFmt w:val="lowerLetter"/>
      <w:lvlText w:val="%8."/>
      <w:lvlJc w:val="left"/>
      <w:pPr>
        <w:ind w:left="6718" w:hanging="360"/>
      </w:pPr>
    </w:lvl>
    <w:lvl w:ilvl="8" w:tplc="080A001B" w:tentative="1">
      <w:start w:val="1"/>
      <w:numFmt w:val="lowerRoman"/>
      <w:lvlText w:val="%9."/>
      <w:lvlJc w:val="right"/>
      <w:pPr>
        <w:ind w:left="7438" w:hanging="180"/>
      </w:pPr>
    </w:lvl>
  </w:abstractNum>
  <w:abstractNum w:abstractNumId="27" w15:restartNumberingAfterBreak="0">
    <w:nsid w:val="7DF14EAE"/>
    <w:multiLevelType w:val="hybridMultilevel"/>
    <w:tmpl w:val="609CA8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E2018"/>
    <w:multiLevelType w:val="hybridMultilevel"/>
    <w:tmpl w:val="DB9EFF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061749">
    <w:abstractNumId w:val="28"/>
  </w:num>
  <w:num w:numId="2" w16cid:durableId="5809871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5738238">
    <w:abstractNumId w:val="11"/>
  </w:num>
  <w:num w:numId="4" w16cid:durableId="1514420153">
    <w:abstractNumId w:val="12"/>
  </w:num>
  <w:num w:numId="5" w16cid:durableId="930703877">
    <w:abstractNumId w:val="14"/>
  </w:num>
  <w:num w:numId="6" w16cid:durableId="1050570833">
    <w:abstractNumId w:val="1"/>
  </w:num>
  <w:num w:numId="7" w16cid:durableId="318928267">
    <w:abstractNumId w:val="3"/>
  </w:num>
  <w:num w:numId="8" w16cid:durableId="678771726">
    <w:abstractNumId w:val="25"/>
  </w:num>
  <w:num w:numId="9" w16cid:durableId="2097284319">
    <w:abstractNumId w:val="13"/>
  </w:num>
  <w:num w:numId="10" w16cid:durableId="405494328">
    <w:abstractNumId w:val="2"/>
  </w:num>
  <w:num w:numId="11" w16cid:durableId="2098095023">
    <w:abstractNumId w:val="4"/>
  </w:num>
  <w:num w:numId="12" w16cid:durableId="755831848">
    <w:abstractNumId w:val="6"/>
  </w:num>
  <w:num w:numId="13" w16cid:durableId="1074156757">
    <w:abstractNumId w:val="16"/>
  </w:num>
  <w:num w:numId="14" w16cid:durableId="545996575">
    <w:abstractNumId w:val="18"/>
  </w:num>
  <w:num w:numId="15" w16cid:durableId="503128217">
    <w:abstractNumId w:val="8"/>
  </w:num>
  <w:num w:numId="16" w16cid:durableId="600912004">
    <w:abstractNumId w:val="0"/>
  </w:num>
  <w:num w:numId="17" w16cid:durableId="4797358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00235621">
    <w:abstractNumId w:val="9"/>
  </w:num>
  <w:num w:numId="19" w16cid:durableId="1342852605">
    <w:abstractNumId w:val="27"/>
  </w:num>
  <w:num w:numId="20" w16cid:durableId="1647126082">
    <w:abstractNumId w:val="21"/>
  </w:num>
  <w:num w:numId="21" w16cid:durableId="1585409094">
    <w:abstractNumId w:val="17"/>
  </w:num>
  <w:num w:numId="22" w16cid:durableId="971255903">
    <w:abstractNumId w:val="22"/>
  </w:num>
  <w:num w:numId="23" w16cid:durableId="401635813">
    <w:abstractNumId w:val="5"/>
  </w:num>
  <w:num w:numId="24" w16cid:durableId="1645356006">
    <w:abstractNumId w:val="20"/>
  </w:num>
  <w:num w:numId="25" w16cid:durableId="1934581845">
    <w:abstractNumId w:val="24"/>
  </w:num>
  <w:num w:numId="26" w16cid:durableId="1334332863">
    <w:abstractNumId w:val="15"/>
  </w:num>
  <w:num w:numId="27" w16cid:durableId="1419060890">
    <w:abstractNumId w:val="26"/>
  </w:num>
  <w:num w:numId="28" w16cid:durableId="2141653810">
    <w:abstractNumId w:val="23"/>
  </w:num>
  <w:num w:numId="29" w16cid:durableId="1810784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38"/>
    <w:rsid w:val="00000767"/>
    <w:rsid w:val="0000222F"/>
    <w:rsid w:val="00005D42"/>
    <w:rsid w:val="000127A7"/>
    <w:rsid w:val="000139C3"/>
    <w:rsid w:val="00013E3F"/>
    <w:rsid w:val="00016099"/>
    <w:rsid w:val="00021754"/>
    <w:rsid w:val="00021D79"/>
    <w:rsid w:val="0002497C"/>
    <w:rsid w:val="00026913"/>
    <w:rsid w:val="00030CE5"/>
    <w:rsid w:val="000425E2"/>
    <w:rsid w:val="00047382"/>
    <w:rsid w:val="00053062"/>
    <w:rsid w:val="000636EE"/>
    <w:rsid w:val="000659A9"/>
    <w:rsid w:val="00080C74"/>
    <w:rsid w:val="00083BF7"/>
    <w:rsid w:val="00083E10"/>
    <w:rsid w:val="000A0097"/>
    <w:rsid w:val="000A16DF"/>
    <w:rsid w:val="000A295B"/>
    <w:rsid w:val="000A4E62"/>
    <w:rsid w:val="000A7838"/>
    <w:rsid w:val="000B5695"/>
    <w:rsid w:val="000B7EB9"/>
    <w:rsid w:val="000C15BC"/>
    <w:rsid w:val="000C215F"/>
    <w:rsid w:val="000D0699"/>
    <w:rsid w:val="000E1856"/>
    <w:rsid w:val="000E4882"/>
    <w:rsid w:val="000E4BB9"/>
    <w:rsid w:val="000E5D5E"/>
    <w:rsid w:val="000F08F8"/>
    <w:rsid w:val="000F0A7F"/>
    <w:rsid w:val="000F4055"/>
    <w:rsid w:val="00100761"/>
    <w:rsid w:val="0010156F"/>
    <w:rsid w:val="00104BB6"/>
    <w:rsid w:val="00105FB4"/>
    <w:rsid w:val="001060E4"/>
    <w:rsid w:val="00111230"/>
    <w:rsid w:val="00122BC2"/>
    <w:rsid w:val="00123887"/>
    <w:rsid w:val="00131BA3"/>
    <w:rsid w:val="001345D9"/>
    <w:rsid w:val="00145DF6"/>
    <w:rsid w:val="001553F0"/>
    <w:rsid w:val="001559BA"/>
    <w:rsid w:val="00156E81"/>
    <w:rsid w:val="00161220"/>
    <w:rsid w:val="00162E69"/>
    <w:rsid w:val="00171595"/>
    <w:rsid w:val="0017182B"/>
    <w:rsid w:val="0017307C"/>
    <w:rsid w:val="00181D7C"/>
    <w:rsid w:val="0018631F"/>
    <w:rsid w:val="00186A42"/>
    <w:rsid w:val="00193AFC"/>
    <w:rsid w:val="001966C5"/>
    <w:rsid w:val="00197081"/>
    <w:rsid w:val="001A76BB"/>
    <w:rsid w:val="001B74CB"/>
    <w:rsid w:val="001C0C3F"/>
    <w:rsid w:val="001C0F11"/>
    <w:rsid w:val="001C5A26"/>
    <w:rsid w:val="001D16A3"/>
    <w:rsid w:val="001D2493"/>
    <w:rsid w:val="001D4521"/>
    <w:rsid w:val="001D4CAD"/>
    <w:rsid w:val="001E1DA4"/>
    <w:rsid w:val="001E4071"/>
    <w:rsid w:val="001E5443"/>
    <w:rsid w:val="001F6DB2"/>
    <w:rsid w:val="002068C9"/>
    <w:rsid w:val="00221B71"/>
    <w:rsid w:val="002357F4"/>
    <w:rsid w:val="00240B7E"/>
    <w:rsid w:val="002415BA"/>
    <w:rsid w:val="002437CB"/>
    <w:rsid w:val="00243845"/>
    <w:rsid w:val="00245F44"/>
    <w:rsid w:val="00253E40"/>
    <w:rsid w:val="00257E8A"/>
    <w:rsid w:val="0026169E"/>
    <w:rsid w:val="00273438"/>
    <w:rsid w:val="00283543"/>
    <w:rsid w:val="002973EC"/>
    <w:rsid w:val="00297E7C"/>
    <w:rsid w:val="002A013F"/>
    <w:rsid w:val="002A2C1A"/>
    <w:rsid w:val="002B20F8"/>
    <w:rsid w:val="002B34F3"/>
    <w:rsid w:val="002B45EC"/>
    <w:rsid w:val="002B7940"/>
    <w:rsid w:val="002C0176"/>
    <w:rsid w:val="002C73E2"/>
    <w:rsid w:val="002E268B"/>
    <w:rsid w:val="002E34AA"/>
    <w:rsid w:val="002E6EDF"/>
    <w:rsid w:val="002F2F59"/>
    <w:rsid w:val="002F6CCE"/>
    <w:rsid w:val="00300931"/>
    <w:rsid w:val="00303388"/>
    <w:rsid w:val="00304AB3"/>
    <w:rsid w:val="003057A1"/>
    <w:rsid w:val="00307ED0"/>
    <w:rsid w:val="00310536"/>
    <w:rsid w:val="003116C3"/>
    <w:rsid w:val="003135F8"/>
    <w:rsid w:val="00315184"/>
    <w:rsid w:val="003169D7"/>
    <w:rsid w:val="003273C9"/>
    <w:rsid w:val="003326D1"/>
    <w:rsid w:val="00340AD3"/>
    <w:rsid w:val="0034278E"/>
    <w:rsid w:val="00346F38"/>
    <w:rsid w:val="00356ADC"/>
    <w:rsid w:val="00376F36"/>
    <w:rsid w:val="00382F9C"/>
    <w:rsid w:val="00387111"/>
    <w:rsid w:val="00391933"/>
    <w:rsid w:val="003A3ADC"/>
    <w:rsid w:val="003A4933"/>
    <w:rsid w:val="003A4D18"/>
    <w:rsid w:val="003A5FAD"/>
    <w:rsid w:val="003A7383"/>
    <w:rsid w:val="003B3291"/>
    <w:rsid w:val="003B39EA"/>
    <w:rsid w:val="003C079A"/>
    <w:rsid w:val="003D30DF"/>
    <w:rsid w:val="003D7906"/>
    <w:rsid w:val="003E1FC0"/>
    <w:rsid w:val="003F061E"/>
    <w:rsid w:val="003F1264"/>
    <w:rsid w:val="003F1280"/>
    <w:rsid w:val="003F24FA"/>
    <w:rsid w:val="003F7BC0"/>
    <w:rsid w:val="00402B01"/>
    <w:rsid w:val="00407A33"/>
    <w:rsid w:val="00411752"/>
    <w:rsid w:val="004122C2"/>
    <w:rsid w:val="0041573C"/>
    <w:rsid w:val="00424843"/>
    <w:rsid w:val="0042541C"/>
    <w:rsid w:val="00431283"/>
    <w:rsid w:val="00431B84"/>
    <w:rsid w:val="00433338"/>
    <w:rsid w:val="00434633"/>
    <w:rsid w:val="00436799"/>
    <w:rsid w:val="00442A57"/>
    <w:rsid w:val="004432C6"/>
    <w:rsid w:val="00452906"/>
    <w:rsid w:val="00452BA2"/>
    <w:rsid w:val="00454673"/>
    <w:rsid w:val="004654BA"/>
    <w:rsid w:val="0046594F"/>
    <w:rsid w:val="0047105B"/>
    <w:rsid w:val="00472396"/>
    <w:rsid w:val="00477EC2"/>
    <w:rsid w:val="00482227"/>
    <w:rsid w:val="00490DD1"/>
    <w:rsid w:val="00493ACF"/>
    <w:rsid w:val="004969CD"/>
    <w:rsid w:val="004B2F8F"/>
    <w:rsid w:val="004B59A7"/>
    <w:rsid w:val="004B5C99"/>
    <w:rsid w:val="004B6E15"/>
    <w:rsid w:val="004B7A41"/>
    <w:rsid w:val="004B7CF4"/>
    <w:rsid w:val="004C080B"/>
    <w:rsid w:val="004C152F"/>
    <w:rsid w:val="004C1974"/>
    <w:rsid w:val="004C1DC9"/>
    <w:rsid w:val="004C238E"/>
    <w:rsid w:val="004C35B8"/>
    <w:rsid w:val="004C551C"/>
    <w:rsid w:val="004D4213"/>
    <w:rsid w:val="004D6414"/>
    <w:rsid w:val="004D78C6"/>
    <w:rsid w:val="004E19F1"/>
    <w:rsid w:val="004E5FF4"/>
    <w:rsid w:val="004E6B20"/>
    <w:rsid w:val="004F3FCE"/>
    <w:rsid w:val="004F404C"/>
    <w:rsid w:val="004F5234"/>
    <w:rsid w:val="00500BB6"/>
    <w:rsid w:val="00502A3F"/>
    <w:rsid w:val="00506197"/>
    <w:rsid w:val="005079FF"/>
    <w:rsid w:val="005132E1"/>
    <w:rsid w:val="00515B72"/>
    <w:rsid w:val="005165BD"/>
    <w:rsid w:val="005172AE"/>
    <w:rsid w:val="0052063F"/>
    <w:rsid w:val="005269C2"/>
    <w:rsid w:val="00541D60"/>
    <w:rsid w:val="00554883"/>
    <w:rsid w:val="0056315C"/>
    <w:rsid w:val="0056496D"/>
    <w:rsid w:val="00565297"/>
    <w:rsid w:val="0057219B"/>
    <w:rsid w:val="00573D6B"/>
    <w:rsid w:val="00583DDE"/>
    <w:rsid w:val="00583F37"/>
    <w:rsid w:val="005957B9"/>
    <w:rsid w:val="005A1177"/>
    <w:rsid w:val="005A1D37"/>
    <w:rsid w:val="005B0A40"/>
    <w:rsid w:val="005B12D1"/>
    <w:rsid w:val="005B5030"/>
    <w:rsid w:val="005B60CC"/>
    <w:rsid w:val="005D05E7"/>
    <w:rsid w:val="005D4155"/>
    <w:rsid w:val="005D564A"/>
    <w:rsid w:val="005E11AF"/>
    <w:rsid w:val="005E6D8B"/>
    <w:rsid w:val="005F5B49"/>
    <w:rsid w:val="0060477D"/>
    <w:rsid w:val="006057DD"/>
    <w:rsid w:val="006073C7"/>
    <w:rsid w:val="00610B4F"/>
    <w:rsid w:val="00613B77"/>
    <w:rsid w:val="00614A3F"/>
    <w:rsid w:val="00615C4B"/>
    <w:rsid w:val="00623698"/>
    <w:rsid w:val="00624174"/>
    <w:rsid w:val="006304B7"/>
    <w:rsid w:val="00632BE8"/>
    <w:rsid w:val="00637714"/>
    <w:rsid w:val="006439EF"/>
    <w:rsid w:val="006475E4"/>
    <w:rsid w:val="00655519"/>
    <w:rsid w:val="00655BAA"/>
    <w:rsid w:val="006563A3"/>
    <w:rsid w:val="006604D7"/>
    <w:rsid w:val="00664463"/>
    <w:rsid w:val="0066578D"/>
    <w:rsid w:val="00674271"/>
    <w:rsid w:val="00676B02"/>
    <w:rsid w:val="006777FB"/>
    <w:rsid w:val="00683248"/>
    <w:rsid w:val="0068582E"/>
    <w:rsid w:val="00685AA2"/>
    <w:rsid w:val="00690373"/>
    <w:rsid w:val="00691A91"/>
    <w:rsid w:val="00691D9D"/>
    <w:rsid w:val="00694DBC"/>
    <w:rsid w:val="006A0DBE"/>
    <w:rsid w:val="006B14C5"/>
    <w:rsid w:val="006B2C18"/>
    <w:rsid w:val="006B759F"/>
    <w:rsid w:val="006C1F86"/>
    <w:rsid w:val="006C2601"/>
    <w:rsid w:val="006C326D"/>
    <w:rsid w:val="006E1152"/>
    <w:rsid w:val="006F1C77"/>
    <w:rsid w:val="006F7C55"/>
    <w:rsid w:val="007112AC"/>
    <w:rsid w:val="0071722A"/>
    <w:rsid w:val="00725858"/>
    <w:rsid w:val="007307B7"/>
    <w:rsid w:val="007416A2"/>
    <w:rsid w:val="007431FF"/>
    <w:rsid w:val="00752044"/>
    <w:rsid w:val="0075771B"/>
    <w:rsid w:val="007622BD"/>
    <w:rsid w:val="00764F2B"/>
    <w:rsid w:val="00771773"/>
    <w:rsid w:val="007760F3"/>
    <w:rsid w:val="00777AB0"/>
    <w:rsid w:val="00791C09"/>
    <w:rsid w:val="00792338"/>
    <w:rsid w:val="00793335"/>
    <w:rsid w:val="00794E8E"/>
    <w:rsid w:val="007A2356"/>
    <w:rsid w:val="007A385A"/>
    <w:rsid w:val="007B0A24"/>
    <w:rsid w:val="007C2AD3"/>
    <w:rsid w:val="007C40A5"/>
    <w:rsid w:val="007C5EFD"/>
    <w:rsid w:val="007D32A5"/>
    <w:rsid w:val="007D747E"/>
    <w:rsid w:val="007E0B25"/>
    <w:rsid w:val="007E5C4A"/>
    <w:rsid w:val="007F40FB"/>
    <w:rsid w:val="00803DC9"/>
    <w:rsid w:val="00807A32"/>
    <w:rsid w:val="008146F5"/>
    <w:rsid w:val="00816E55"/>
    <w:rsid w:val="00827DB3"/>
    <w:rsid w:val="00827EAB"/>
    <w:rsid w:val="00832FF0"/>
    <w:rsid w:val="00841A6F"/>
    <w:rsid w:val="008506B4"/>
    <w:rsid w:val="00851F11"/>
    <w:rsid w:val="00856D5B"/>
    <w:rsid w:val="0086184C"/>
    <w:rsid w:val="00862E34"/>
    <w:rsid w:val="00875B40"/>
    <w:rsid w:val="00876102"/>
    <w:rsid w:val="008A06C6"/>
    <w:rsid w:val="008A06F7"/>
    <w:rsid w:val="008A3CDB"/>
    <w:rsid w:val="008A3DE3"/>
    <w:rsid w:val="008A609E"/>
    <w:rsid w:val="008A6135"/>
    <w:rsid w:val="008A6B0E"/>
    <w:rsid w:val="008B61D2"/>
    <w:rsid w:val="008C0901"/>
    <w:rsid w:val="008C77C3"/>
    <w:rsid w:val="008D0BCB"/>
    <w:rsid w:val="008D4AA7"/>
    <w:rsid w:val="008D67D2"/>
    <w:rsid w:val="008F43FD"/>
    <w:rsid w:val="00903D2E"/>
    <w:rsid w:val="00910BE9"/>
    <w:rsid w:val="00916B65"/>
    <w:rsid w:val="00925B78"/>
    <w:rsid w:val="00934362"/>
    <w:rsid w:val="009363F9"/>
    <w:rsid w:val="009368F2"/>
    <w:rsid w:val="00937A1A"/>
    <w:rsid w:val="00940AEA"/>
    <w:rsid w:val="0094183F"/>
    <w:rsid w:val="00947CB1"/>
    <w:rsid w:val="009616E8"/>
    <w:rsid w:val="00962F71"/>
    <w:rsid w:val="00963C00"/>
    <w:rsid w:val="00965436"/>
    <w:rsid w:val="00965CD0"/>
    <w:rsid w:val="00974202"/>
    <w:rsid w:val="00981543"/>
    <w:rsid w:val="00986588"/>
    <w:rsid w:val="00987791"/>
    <w:rsid w:val="00990BEF"/>
    <w:rsid w:val="00990E2F"/>
    <w:rsid w:val="009935AF"/>
    <w:rsid w:val="009951C4"/>
    <w:rsid w:val="009A3902"/>
    <w:rsid w:val="009A3FF3"/>
    <w:rsid w:val="009B1B97"/>
    <w:rsid w:val="009B3882"/>
    <w:rsid w:val="009B4DCB"/>
    <w:rsid w:val="009B71C0"/>
    <w:rsid w:val="009C4A53"/>
    <w:rsid w:val="009D46F1"/>
    <w:rsid w:val="009E0EBE"/>
    <w:rsid w:val="009E19C1"/>
    <w:rsid w:val="00A00E19"/>
    <w:rsid w:val="00A011E1"/>
    <w:rsid w:val="00A2605C"/>
    <w:rsid w:val="00A3390B"/>
    <w:rsid w:val="00A40F32"/>
    <w:rsid w:val="00A46D75"/>
    <w:rsid w:val="00A53284"/>
    <w:rsid w:val="00A57727"/>
    <w:rsid w:val="00A633BC"/>
    <w:rsid w:val="00A63508"/>
    <w:rsid w:val="00A71E61"/>
    <w:rsid w:val="00A73AEA"/>
    <w:rsid w:val="00A74328"/>
    <w:rsid w:val="00A75995"/>
    <w:rsid w:val="00A8582B"/>
    <w:rsid w:val="00A87670"/>
    <w:rsid w:val="00A94F36"/>
    <w:rsid w:val="00AA1EB0"/>
    <w:rsid w:val="00AB6953"/>
    <w:rsid w:val="00AC5553"/>
    <w:rsid w:val="00AC7396"/>
    <w:rsid w:val="00AC786C"/>
    <w:rsid w:val="00AF48BB"/>
    <w:rsid w:val="00AF514A"/>
    <w:rsid w:val="00B02C86"/>
    <w:rsid w:val="00B107D6"/>
    <w:rsid w:val="00B12381"/>
    <w:rsid w:val="00B206A1"/>
    <w:rsid w:val="00B3064B"/>
    <w:rsid w:val="00B352EE"/>
    <w:rsid w:val="00B52358"/>
    <w:rsid w:val="00B54C39"/>
    <w:rsid w:val="00B62BB7"/>
    <w:rsid w:val="00B759CA"/>
    <w:rsid w:val="00B80862"/>
    <w:rsid w:val="00B90E0B"/>
    <w:rsid w:val="00B92E3B"/>
    <w:rsid w:val="00B93B2F"/>
    <w:rsid w:val="00BA5189"/>
    <w:rsid w:val="00BB0582"/>
    <w:rsid w:val="00BB60D0"/>
    <w:rsid w:val="00BC71B1"/>
    <w:rsid w:val="00BD61F2"/>
    <w:rsid w:val="00BE3656"/>
    <w:rsid w:val="00C009C3"/>
    <w:rsid w:val="00C060A9"/>
    <w:rsid w:val="00C103A4"/>
    <w:rsid w:val="00C17F2A"/>
    <w:rsid w:val="00C22210"/>
    <w:rsid w:val="00C23345"/>
    <w:rsid w:val="00C25471"/>
    <w:rsid w:val="00C30E1F"/>
    <w:rsid w:val="00C41EA1"/>
    <w:rsid w:val="00C46535"/>
    <w:rsid w:val="00C46AD9"/>
    <w:rsid w:val="00C47CAB"/>
    <w:rsid w:val="00C501D8"/>
    <w:rsid w:val="00C54248"/>
    <w:rsid w:val="00C6195B"/>
    <w:rsid w:val="00C667A1"/>
    <w:rsid w:val="00C70D75"/>
    <w:rsid w:val="00C71CF7"/>
    <w:rsid w:val="00C723AC"/>
    <w:rsid w:val="00C76590"/>
    <w:rsid w:val="00C77C5B"/>
    <w:rsid w:val="00C91685"/>
    <w:rsid w:val="00C92FF9"/>
    <w:rsid w:val="00C945C6"/>
    <w:rsid w:val="00C979DB"/>
    <w:rsid w:val="00CA0845"/>
    <w:rsid w:val="00CA20BE"/>
    <w:rsid w:val="00CA2F24"/>
    <w:rsid w:val="00CB44DF"/>
    <w:rsid w:val="00CB778B"/>
    <w:rsid w:val="00CC3D0D"/>
    <w:rsid w:val="00CC3EF7"/>
    <w:rsid w:val="00CD3BE2"/>
    <w:rsid w:val="00CE35F8"/>
    <w:rsid w:val="00CE412F"/>
    <w:rsid w:val="00CF1A59"/>
    <w:rsid w:val="00CF4FE4"/>
    <w:rsid w:val="00CF5A8A"/>
    <w:rsid w:val="00D0350C"/>
    <w:rsid w:val="00D10BF9"/>
    <w:rsid w:val="00D125FC"/>
    <w:rsid w:val="00D148F8"/>
    <w:rsid w:val="00D16FD7"/>
    <w:rsid w:val="00D20F9B"/>
    <w:rsid w:val="00D21F96"/>
    <w:rsid w:val="00D22C4C"/>
    <w:rsid w:val="00D25B34"/>
    <w:rsid w:val="00D265BF"/>
    <w:rsid w:val="00D3370F"/>
    <w:rsid w:val="00D35382"/>
    <w:rsid w:val="00D468F2"/>
    <w:rsid w:val="00D5150D"/>
    <w:rsid w:val="00D524DA"/>
    <w:rsid w:val="00D54B3D"/>
    <w:rsid w:val="00D56050"/>
    <w:rsid w:val="00D56920"/>
    <w:rsid w:val="00D56B9A"/>
    <w:rsid w:val="00D67D7E"/>
    <w:rsid w:val="00D72892"/>
    <w:rsid w:val="00D73385"/>
    <w:rsid w:val="00D77B0F"/>
    <w:rsid w:val="00D8017A"/>
    <w:rsid w:val="00D850B8"/>
    <w:rsid w:val="00D85C84"/>
    <w:rsid w:val="00D865AE"/>
    <w:rsid w:val="00D879E1"/>
    <w:rsid w:val="00D92342"/>
    <w:rsid w:val="00D97D4F"/>
    <w:rsid w:val="00DA3A33"/>
    <w:rsid w:val="00DA6597"/>
    <w:rsid w:val="00DB1BBF"/>
    <w:rsid w:val="00DB3CDC"/>
    <w:rsid w:val="00DB79F7"/>
    <w:rsid w:val="00DC39B9"/>
    <w:rsid w:val="00DC6FF8"/>
    <w:rsid w:val="00DD2A66"/>
    <w:rsid w:val="00DD375D"/>
    <w:rsid w:val="00DD65F2"/>
    <w:rsid w:val="00DF0E98"/>
    <w:rsid w:val="00DF2DFD"/>
    <w:rsid w:val="00DF4470"/>
    <w:rsid w:val="00E043CF"/>
    <w:rsid w:val="00E06798"/>
    <w:rsid w:val="00E1378E"/>
    <w:rsid w:val="00E14333"/>
    <w:rsid w:val="00E177CA"/>
    <w:rsid w:val="00E22359"/>
    <w:rsid w:val="00E27AA2"/>
    <w:rsid w:val="00E4716A"/>
    <w:rsid w:val="00E54E45"/>
    <w:rsid w:val="00E6135F"/>
    <w:rsid w:val="00E6762E"/>
    <w:rsid w:val="00E703B4"/>
    <w:rsid w:val="00E70CD2"/>
    <w:rsid w:val="00E73293"/>
    <w:rsid w:val="00E860EC"/>
    <w:rsid w:val="00E909C8"/>
    <w:rsid w:val="00E92418"/>
    <w:rsid w:val="00E92861"/>
    <w:rsid w:val="00EA0A5A"/>
    <w:rsid w:val="00EA1061"/>
    <w:rsid w:val="00EA1D82"/>
    <w:rsid w:val="00EA2279"/>
    <w:rsid w:val="00EA2708"/>
    <w:rsid w:val="00EA4BF7"/>
    <w:rsid w:val="00EB15DA"/>
    <w:rsid w:val="00EB306C"/>
    <w:rsid w:val="00EB7690"/>
    <w:rsid w:val="00EC07F6"/>
    <w:rsid w:val="00ED1F58"/>
    <w:rsid w:val="00ED627A"/>
    <w:rsid w:val="00EE0136"/>
    <w:rsid w:val="00EE117F"/>
    <w:rsid w:val="00EE1564"/>
    <w:rsid w:val="00EE4C91"/>
    <w:rsid w:val="00EE6ABE"/>
    <w:rsid w:val="00EF0963"/>
    <w:rsid w:val="00EF6A32"/>
    <w:rsid w:val="00EF6AE1"/>
    <w:rsid w:val="00EF737D"/>
    <w:rsid w:val="00F0659A"/>
    <w:rsid w:val="00F15C1B"/>
    <w:rsid w:val="00F17E5B"/>
    <w:rsid w:val="00F20EDF"/>
    <w:rsid w:val="00F24FC9"/>
    <w:rsid w:val="00F26CF6"/>
    <w:rsid w:val="00F27DAC"/>
    <w:rsid w:val="00F33946"/>
    <w:rsid w:val="00F36381"/>
    <w:rsid w:val="00F417D2"/>
    <w:rsid w:val="00F50B48"/>
    <w:rsid w:val="00F65ED1"/>
    <w:rsid w:val="00F65FD0"/>
    <w:rsid w:val="00F71A11"/>
    <w:rsid w:val="00F7689E"/>
    <w:rsid w:val="00F821D7"/>
    <w:rsid w:val="00F9142B"/>
    <w:rsid w:val="00FA103F"/>
    <w:rsid w:val="00FA5C3C"/>
    <w:rsid w:val="00FB0C82"/>
    <w:rsid w:val="00FB155E"/>
    <w:rsid w:val="00FB224F"/>
    <w:rsid w:val="00FB7FD7"/>
    <w:rsid w:val="00FC01CF"/>
    <w:rsid w:val="00FD62E2"/>
    <w:rsid w:val="00FD6DC0"/>
    <w:rsid w:val="00FE5C91"/>
    <w:rsid w:val="00FE71CD"/>
    <w:rsid w:val="00FF48C7"/>
    <w:rsid w:val="07B1746C"/>
    <w:rsid w:val="0941A190"/>
    <w:rsid w:val="4497E202"/>
    <w:rsid w:val="4CCE5DD2"/>
    <w:rsid w:val="51574B9D"/>
    <w:rsid w:val="547043CF"/>
    <w:rsid w:val="7B6276DB"/>
    <w:rsid w:val="7B65E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F4A2DB"/>
  <w15:chartTrackingRefBased/>
  <w15:docId w15:val="{3B83C1B8-E44F-4ED4-9968-BDE840DE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4DA"/>
  </w:style>
  <w:style w:type="paragraph" w:styleId="Ttulo1">
    <w:name w:val="heading 1"/>
    <w:basedOn w:val="Normal"/>
    <w:next w:val="Normal"/>
    <w:link w:val="Ttulo1Car"/>
    <w:uiPriority w:val="9"/>
    <w:qFormat/>
    <w:rsid w:val="00D524D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524D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524D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524D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24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24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24D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24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24D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7838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0A7838"/>
    <w:pPr>
      <w:spacing w:after="0" w:line="240" w:lineRule="auto"/>
    </w:pPr>
    <w:rPr>
      <w:rFonts w:ascii="Arial" w:hAnsi="Arial" w:cs="Arial"/>
      <w:sz w:val="18"/>
      <w:szCs w:val="18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A7838"/>
    <w:rPr>
      <w:rFonts w:ascii="Arial" w:hAnsi="Arial" w:cs="Arial"/>
      <w:sz w:val="18"/>
      <w:szCs w:val="1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A78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7838"/>
  </w:style>
  <w:style w:type="paragraph" w:styleId="Piedepgina">
    <w:name w:val="footer"/>
    <w:basedOn w:val="Normal"/>
    <w:link w:val="PiedepginaCar"/>
    <w:uiPriority w:val="99"/>
    <w:unhideWhenUsed/>
    <w:rsid w:val="000A78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838"/>
  </w:style>
  <w:style w:type="table" w:styleId="Tablaconcuadrcula">
    <w:name w:val="Table Grid"/>
    <w:basedOn w:val="Tablanormal"/>
    <w:uiPriority w:val="39"/>
    <w:rsid w:val="00D72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5D4155"/>
  </w:style>
  <w:style w:type="character" w:styleId="Hipervnculo">
    <w:name w:val="Hyperlink"/>
    <w:basedOn w:val="Fuentedeprrafopredeter"/>
    <w:uiPriority w:val="99"/>
    <w:unhideWhenUsed/>
    <w:rsid w:val="005D564A"/>
    <w:rPr>
      <w:color w:val="6EAC1C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C0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524DA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021754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D524DA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TtuloTDC">
    <w:name w:val="TOC Heading"/>
    <w:basedOn w:val="Ttulo1"/>
    <w:next w:val="Normal"/>
    <w:uiPriority w:val="39"/>
    <w:unhideWhenUsed/>
    <w:qFormat/>
    <w:rsid w:val="00D524DA"/>
    <w:pPr>
      <w:outlineLvl w:val="9"/>
    </w:pPr>
  </w:style>
  <w:style w:type="character" w:customStyle="1" w:styleId="Ttulo2Car">
    <w:name w:val="Título 2 Car"/>
    <w:basedOn w:val="Fuentedeprrafopredeter"/>
    <w:link w:val="Ttulo2"/>
    <w:uiPriority w:val="9"/>
    <w:rsid w:val="00D524D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D524D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rsid w:val="00D524DA"/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DC2">
    <w:name w:val="toc 2"/>
    <w:basedOn w:val="Normal"/>
    <w:next w:val="Normal"/>
    <w:autoRedefine/>
    <w:uiPriority w:val="39"/>
    <w:unhideWhenUsed/>
    <w:rsid w:val="00DF0E98"/>
    <w:pPr>
      <w:tabs>
        <w:tab w:val="right" w:leader="dot" w:pos="8828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0222F"/>
    <w:pPr>
      <w:tabs>
        <w:tab w:val="left" w:pos="880"/>
        <w:tab w:val="right" w:leader="dot" w:pos="8828"/>
      </w:tabs>
      <w:spacing w:after="100"/>
      <w:ind w:left="440"/>
    </w:pPr>
  </w:style>
  <w:style w:type="character" w:customStyle="1" w:styleId="Ttulo5Car">
    <w:name w:val="Título 5 Car"/>
    <w:basedOn w:val="Fuentedeprrafopredeter"/>
    <w:link w:val="Ttulo5"/>
    <w:uiPriority w:val="9"/>
    <w:semiHidden/>
    <w:rsid w:val="00D524DA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24D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24DA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24D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24DA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524D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D524DA"/>
    <w:pPr>
      <w:pBdr>
        <w:top w:val="single" w:sz="6" w:space="8" w:color="27CED7" w:themeColor="accent3"/>
        <w:bottom w:val="single" w:sz="6" w:space="8" w:color="27CED7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335B74" w:themeColor="text2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D524DA"/>
    <w:rPr>
      <w:rFonts w:asciiTheme="majorHAnsi" w:eastAsiaTheme="majorEastAsia" w:hAnsiTheme="majorHAnsi" w:cstheme="majorBidi"/>
      <w:caps/>
      <w:color w:val="335B74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D524DA"/>
    <w:pPr>
      <w:numPr>
        <w:ilvl w:val="1"/>
      </w:numPr>
      <w:jc w:val="center"/>
    </w:pPr>
    <w:rPr>
      <w:color w:val="335B74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24DA"/>
    <w:rPr>
      <w:color w:val="335B74" w:themeColor="text2"/>
      <w:sz w:val="28"/>
      <w:szCs w:val="28"/>
    </w:rPr>
  </w:style>
  <w:style w:type="character" w:styleId="nfasis">
    <w:name w:val="Emphasis"/>
    <w:basedOn w:val="Fuentedeprrafopredeter"/>
    <w:uiPriority w:val="20"/>
    <w:qFormat/>
    <w:rsid w:val="00D524DA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D524DA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D524DA"/>
    <w:pPr>
      <w:spacing w:before="160"/>
      <w:ind w:left="720" w:right="720"/>
      <w:jc w:val="center"/>
    </w:pPr>
    <w:rPr>
      <w:i/>
      <w:iCs/>
      <w:color w:val="1D99A0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D524DA"/>
    <w:rPr>
      <w:i/>
      <w:iCs/>
      <w:color w:val="1D99A0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24D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1481AB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24DA"/>
    <w:rPr>
      <w:rFonts w:asciiTheme="majorHAnsi" w:eastAsiaTheme="majorEastAsia" w:hAnsiTheme="majorHAnsi" w:cstheme="majorBidi"/>
      <w:caps/>
      <w:color w:val="1481AB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D524DA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D524DA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D524D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D524DA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D524DA"/>
    <w:rPr>
      <w:b/>
      <w:bCs/>
      <w:caps w:val="0"/>
      <w:smallCaps/>
      <w:spacing w:val="0"/>
    </w:rPr>
  </w:style>
  <w:style w:type="paragraph" w:styleId="Revisin">
    <w:name w:val="Revision"/>
    <w:hidden/>
    <w:uiPriority w:val="99"/>
    <w:semiHidden/>
    <w:rsid w:val="00000767"/>
    <w:pPr>
      <w:spacing w:after="0" w:line="240" w:lineRule="auto"/>
    </w:p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01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013F"/>
    <w:rPr>
      <w:b/>
      <w:bCs/>
      <w:sz w:val="20"/>
      <w:szCs w:val="20"/>
    </w:rPr>
  </w:style>
  <w:style w:type="paragraph" w:customStyle="1" w:styleId="Default">
    <w:name w:val="Default"/>
    <w:rsid w:val="00181D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15244-6233-4727-AB64-2F2D93479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2208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Roberto Cortés Garcia</dc:creator>
  <cp:keywords/>
  <dc:description/>
  <cp:lastModifiedBy>Bárbara Leslie Valdez González</cp:lastModifiedBy>
  <cp:revision>15</cp:revision>
  <cp:lastPrinted>2023-11-21T21:02:00Z</cp:lastPrinted>
  <dcterms:created xsi:type="dcterms:W3CDTF">2023-11-08T20:07:00Z</dcterms:created>
  <dcterms:modified xsi:type="dcterms:W3CDTF">2023-11-22T17:08:00Z</dcterms:modified>
</cp:coreProperties>
</file>