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A7EB2" w14:textId="0D8CE6DC" w:rsidR="00954AE7" w:rsidRPr="00302D5C" w:rsidRDefault="00954AE7" w:rsidP="00DE7AFD">
      <w:pPr>
        <w:autoSpaceDE w:val="0"/>
        <w:autoSpaceDN w:val="0"/>
        <w:adjustRightInd w:val="0"/>
        <w:spacing w:after="0" w:line="360" w:lineRule="auto"/>
        <w:jc w:val="both"/>
        <w:rPr>
          <w:rFonts w:ascii="Arial" w:hAnsi="Arial" w:cs="Arial"/>
          <w:sz w:val="24"/>
          <w:szCs w:val="24"/>
        </w:rPr>
      </w:pPr>
      <w:bookmarkStart w:id="0" w:name="_GoBack"/>
      <w:bookmarkEnd w:id="0"/>
      <w:r w:rsidRPr="00302D5C">
        <w:rPr>
          <w:rFonts w:ascii="Arial" w:hAnsi="Arial" w:cs="Arial"/>
          <w:sz w:val="24"/>
          <w:szCs w:val="24"/>
        </w:rPr>
        <w:t xml:space="preserve">ACUERDO de la Presidencia del Tribunal Electoral del Poder Judicial de la Federación, mediante el cual se aprueban los </w:t>
      </w:r>
      <w:r w:rsidRPr="00302D5C">
        <w:rPr>
          <w:rFonts w:ascii="Arial" w:hAnsi="Arial" w:cs="Arial"/>
          <w:b/>
          <w:sz w:val="24"/>
          <w:szCs w:val="24"/>
        </w:rPr>
        <w:t>LINEAMIENTOS PARA LA ELABORACIÓN DEL INFORME ANUAL DE LABORES DEL TRIBUNAL ELECTORAL DEL PODER JUDICIAL DE LA FEDERACIÓN</w:t>
      </w:r>
      <w:r w:rsidRPr="00302D5C">
        <w:rPr>
          <w:rFonts w:ascii="Arial" w:hAnsi="Arial" w:cs="Arial"/>
          <w:sz w:val="24"/>
          <w:szCs w:val="24"/>
        </w:rPr>
        <w:t xml:space="preserve">, con fundamento en los artículos 99, tercer párrafo, de la Constitución Política de los Estados Unidos Mexicanos; 191, fracción XXI, de la Ley Orgánica del Poder Judicial de la Federación; 13, fracción III, del Reglamento Interno del Tribunal Electoral del Poder Judicial de la Federación; </w:t>
      </w:r>
      <w:r w:rsidR="000768D2">
        <w:rPr>
          <w:rFonts w:ascii="Arial" w:hAnsi="Arial" w:cs="Arial"/>
          <w:sz w:val="24"/>
          <w:szCs w:val="24"/>
        </w:rPr>
        <w:t xml:space="preserve">y </w:t>
      </w:r>
      <w:r w:rsidRPr="00302D5C">
        <w:rPr>
          <w:rFonts w:ascii="Arial" w:hAnsi="Arial" w:cs="Arial"/>
          <w:sz w:val="24"/>
          <w:szCs w:val="24"/>
        </w:rPr>
        <w:t xml:space="preserve">20 y 21 de los Lineamientos para la elaboración, modificación y emisión de instrumentos normativos del Tribunal Electoral del Poder Judicial de la Federación. </w:t>
      </w:r>
    </w:p>
    <w:p w14:paraId="40DB52B9" w14:textId="77777777" w:rsidR="00954AE7" w:rsidRPr="00302D5C" w:rsidRDefault="00954AE7" w:rsidP="00DE7AFD">
      <w:pPr>
        <w:pStyle w:val="Sinespaciado"/>
        <w:spacing w:line="360" w:lineRule="auto"/>
        <w:jc w:val="both"/>
        <w:rPr>
          <w:rFonts w:ascii="Arial" w:hAnsi="Arial" w:cs="Arial"/>
          <w:b/>
          <w:sz w:val="24"/>
          <w:szCs w:val="24"/>
        </w:rPr>
      </w:pPr>
    </w:p>
    <w:p w14:paraId="390157CD" w14:textId="1163476D" w:rsidR="00954AE7" w:rsidRPr="00302D5C" w:rsidRDefault="00954AE7" w:rsidP="00DE7AFD">
      <w:pPr>
        <w:pStyle w:val="Sinespaciado"/>
        <w:spacing w:line="360" w:lineRule="auto"/>
        <w:jc w:val="both"/>
        <w:rPr>
          <w:rFonts w:ascii="Arial" w:hAnsi="Arial" w:cs="Arial"/>
          <w:sz w:val="24"/>
          <w:szCs w:val="24"/>
        </w:rPr>
      </w:pPr>
      <w:r w:rsidRPr="00302D5C">
        <w:rPr>
          <w:rFonts w:ascii="Arial" w:hAnsi="Arial" w:cs="Arial"/>
          <w:b/>
          <w:sz w:val="24"/>
          <w:szCs w:val="24"/>
        </w:rPr>
        <w:t>Lineamientos</w:t>
      </w:r>
      <w:r w:rsidRPr="00302D5C">
        <w:rPr>
          <w:rFonts w:ascii="Arial" w:eastAsia="MS Mincho" w:hAnsi="Arial" w:cs="Arial"/>
          <w:b/>
          <w:sz w:val="24"/>
          <w:szCs w:val="24"/>
          <w:lang w:eastAsia="es-ES"/>
        </w:rPr>
        <w:t xml:space="preserve"> para la </w:t>
      </w:r>
      <w:r w:rsidR="00596F59">
        <w:rPr>
          <w:rFonts w:ascii="Arial" w:eastAsia="MS Mincho" w:hAnsi="Arial" w:cs="Arial"/>
          <w:b/>
          <w:sz w:val="24"/>
          <w:szCs w:val="24"/>
          <w:lang w:eastAsia="es-ES"/>
        </w:rPr>
        <w:t>E</w:t>
      </w:r>
      <w:r w:rsidRPr="00302D5C">
        <w:rPr>
          <w:rFonts w:ascii="Arial" w:eastAsia="MS Mincho" w:hAnsi="Arial" w:cs="Arial"/>
          <w:b/>
          <w:sz w:val="24"/>
          <w:szCs w:val="24"/>
          <w:lang w:eastAsia="es-ES"/>
        </w:rPr>
        <w:t>laboración del Informe Anual de Labores del Tribunal Electoral del Poder Judicial de la Federación.</w:t>
      </w:r>
    </w:p>
    <w:p w14:paraId="03923017" w14:textId="77777777" w:rsidR="00954AE7" w:rsidRPr="00302D5C" w:rsidRDefault="00954AE7" w:rsidP="00DE7AFD">
      <w:pPr>
        <w:pStyle w:val="Style1"/>
        <w:adjustRightInd/>
        <w:spacing w:line="360" w:lineRule="auto"/>
        <w:jc w:val="both"/>
        <w:rPr>
          <w:rFonts w:ascii="Arial" w:hAnsi="Arial" w:cs="Arial"/>
          <w:b/>
          <w:sz w:val="24"/>
          <w:szCs w:val="24"/>
          <w:lang w:val="es-MX"/>
        </w:rPr>
      </w:pPr>
    </w:p>
    <w:p w14:paraId="1A4B82F4" w14:textId="77777777" w:rsidR="00954AE7" w:rsidRPr="00302D5C" w:rsidRDefault="00954AE7" w:rsidP="00DE7AFD">
      <w:pPr>
        <w:spacing w:after="0" w:line="360" w:lineRule="auto"/>
        <w:ind w:right="-94"/>
        <w:jc w:val="both"/>
        <w:rPr>
          <w:rFonts w:ascii="Arial" w:eastAsia="MS Mincho" w:hAnsi="Arial" w:cs="Arial"/>
          <w:b/>
          <w:noProof/>
          <w:sz w:val="24"/>
          <w:szCs w:val="24"/>
          <w:lang w:eastAsia="es-MX"/>
        </w:rPr>
      </w:pPr>
      <w:r w:rsidRPr="00302D5C">
        <w:rPr>
          <w:rFonts w:ascii="Arial" w:eastAsia="MS Mincho" w:hAnsi="Arial" w:cs="Arial"/>
          <w:b/>
          <w:noProof/>
          <w:sz w:val="24"/>
          <w:szCs w:val="24"/>
          <w:lang w:eastAsia="es-MX"/>
        </w:rPr>
        <w:t>PRESENTACIÓN____________________________________________________</w:t>
      </w:r>
    </w:p>
    <w:p w14:paraId="5DEB7EA4" w14:textId="3D8BF67C" w:rsidR="00954AE7" w:rsidRPr="00302D5C" w:rsidRDefault="00954AE7" w:rsidP="00DE7AFD">
      <w:pPr>
        <w:pStyle w:val="Style2"/>
        <w:ind w:left="0" w:right="45"/>
        <w:rPr>
          <w:rStyle w:val="CharacterStyle1"/>
          <w:rFonts w:eastAsiaTheme="minorHAnsi"/>
          <w:color w:val="auto"/>
          <w:lang w:val="es-MX" w:eastAsia="en-US"/>
        </w:rPr>
      </w:pPr>
      <w:bookmarkStart w:id="1" w:name="_Hlk519586590"/>
      <w:r w:rsidRPr="00302D5C">
        <w:rPr>
          <w:rStyle w:val="CharacterStyle1"/>
          <w:color w:val="auto"/>
          <w:sz w:val="24"/>
          <w:szCs w:val="24"/>
          <w:lang w:val="es-MX"/>
        </w:rPr>
        <w:t>En términos de</w:t>
      </w:r>
      <w:r w:rsidR="0061793F">
        <w:rPr>
          <w:rStyle w:val="CharacterStyle1"/>
          <w:color w:val="auto"/>
          <w:sz w:val="24"/>
          <w:szCs w:val="24"/>
          <w:lang w:val="es-MX"/>
        </w:rPr>
        <w:t xml:space="preserve"> </w:t>
      </w:r>
      <w:r w:rsidRPr="00302D5C">
        <w:rPr>
          <w:rStyle w:val="CharacterStyle1"/>
          <w:color w:val="auto"/>
          <w:sz w:val="24"/>
          <w:szCs w:val="24"/>
          <w:lang w:val="es-MX"/>
        </w:rPr>
        <w:t>l</w:t>
      </w:r>
      <w:r w:rsidR="0061793F">
        <w:rPr>
          <w:rStyle w:val="CharacterStyle1"/>
          <w:color w:val="auto"/>
          <w:sz w:val="24"/>
          <w:szCs w:val="24"/>
          <w:lang w:val="es-MX"/>
        </w:rPr>
        <w:t xml:space="preserve">o dispuesto </w:t>
      </w:r>
      <w:r w:rsidR="003F0CE8">
        <w:rPr>
          <w:rStyle w:val="CharacterStyle1"/>
          <w:color w:val="auto"/>
          <w:sz w:val="24"/>
          <w:szCs w:val="24"/>
          <w:lang w:val="es-MX"/>
        </w:rPr>
        <w:t xml:space="preserve">en </w:t>
      </w:r>
      <w:r w:rsidR="0061793F">
        <w:rPr>
          <w:rStyle w:val="CharacterStyle1"/>
          <w:color w:val="auto"/>
          <w:sz w:val="24"/>
          <w:szCs w:val="24"/>
          <w:lang w:val="es-MX"/>
        </w:rPr>
        <w:t xml:space="preserve">el </w:t>
      </w:r>
      <w:r w:rsidRPr="00302D5C">
        <w:rPr>
          <w:rStyle w:val="CharacterStyle1"/>
          <w:color w:val="auto"/>
          <w:sz w:val="24"/>
          <w:szCs w:val="24"/>
          <w:lang w:val="es-MX"/>
        </w:rPr>
        <w:t>artículo 191, fracción XXI de la Ley Orgánica del Poder Judicial de la Federación, la Presidencia del Tribunal Electoral debe rendir anualmente un informe ante el Pleno de la Suprema Corte de Justicia de la Nación, los miembros del Consejo de la Judicatura Federal y del propio Tribunal Electoral</w:t>
      </w:r>
      <w:r w:rsidR="00131BC8">
        <w:rPr>
          <w:rStyle w:val="CharacterStyle1"/>
          <w:color w:val="auto"/>
          <w:sz w:val="24"/>
          <w:szCs w:val="24"/>
          <w:lang w:val="es-MX"/>
        </w:rPr>
        <w:t xml:space="preserve">, cuya publicación debe realizarse mediante </w:t>
      </w:r>
      <w:r w:rsidRPr="00302D5C">
        <w:rPr>
          <w:rStyle w:val="CharacterStyle1"/>
          <w:color w:val="auto"/>
          <w:sz w:val="24"/>
          <w:szCs w:val="24"/>
          <w:lang w:val="es-MX"/>
        </w:rPr>
        <w:t>una edición especial.</w:t>
      </w:r>
    </w:p>
    <w:p w14:paraId="2E6635AB" w14:textId="77777777" w:rsidR="00954AE7" w:rsidRPr="00302D5C" w:rsidRDefault="00954AE7" w:rsidP="00DE7AFD">
      <w:pPr>
        <w:pStyle w:val="Style2"/>
        <w:ind w:left="0" w:right="0"/>
        <w:rPr>
          <w:rStyle w:val="CharacterStyle1"/>
        </w:rPr>
      </w:pPr>
    </w:p>
    <w:p w14:paraId="22259DAA" w14:textId="078EAF93" w:rsidR="00954AE7" w:rsidRDefault="00954AE7" w:rsidP="00DE7AFD">
      <w:pPr>
        <w:pStyle w:val="Style2"/>
        <w:ind w:left="0" w:right="0"/>
        <w:rPr>
          <w:rStyle w:val="CharacterStyle1"/>
        </w:rPr>
      </w:pPr>
      <w:r w:rsidRPr="00302D5C">
        <w:rPr>
          <w:rStyle w:val="CharacterStyle1"/>
          <w:color w:val="auto"/>
          <w:sz w:val="24"/>
          <w:szCs w:val="24"/>
          <w:lang w:val="es-MX"/>
        </w:rPr>
        <w:t xml:space="preserve">El Informe </w:t>
      </w:r>
      <w:r w:rsidR="00131BC8">
        <w:rPr>
          <w:rStyle w:val="CharacterStyle1"/>
          <w:color w:val="auto"/>
          <w:sz w:val="24"/>
          <w:szCs w:val="24"/>
          <w:lang w:val="es-MX"/>
        </w:rPr>
        <w:t>debe dar a conocer los resultados</w:t>
      </w:r>
      <w:r w:rsidRPr="00302D5C">
        <w:rPr>
          <w:rStyle w:val="CharacterStyle1"/>
          <w:color w:val="auto"/>
          <w:sz w:val="24"/>
          <w:szCs w:val="24"/>
          <w:lang w:val="es-MX"/>
        </w:rPr>
        <w:t xml:space="preserve"> cualitativo</w:t>
      </w:r>
      <w:r w:rsidR="00131BC8">
        <w:rPr>
          <w:rStyle w:val="CharacterStyle1"/>
          <w:color w:val="auto"/>
          <w:sz w:val="24"/>
          <w:szCs w:val="24"/>
          <w:lang w:val="es-MX"/>
        </w:rPr>
        <w:t>s</w:t>
      </w:r>
      <w:r w:rsidRPr="00302D5C">
        <w:rPr>
          <w:rStyle w:val="CharacterStyle1"/>
          <w:color w:val="auto"/>
          <w:sz w:val="24"/>
          <w:szCs w:val="24"/>
          <w:lang w:val="es-MX"/>
        </w:rPr>
        <w:t xml:space="preserve"> y cuantitativo</w:t>
      </w:r>
      <w:r w:rsidR="00131BC8">
        <w:rPr>
          <w:rStyle w:val="CharacterStyle1"/>
          <w:color w:val="auto"/>
          <w:sz w:val="24"/>
          <w:szCs w:val="24"/>
          <w:lang w:val="es-MX"/>
        </w:rPr>
        <w:t>s</w:t>
      </w:r>
      <w:r w:rsidR="00363DC8">
        <w:rPr>
          <w:rStyle w:val="CharacterStyle1"/>
          <w:color w:val="auto"/>
          <w:sz w:val="24"/>
          <w:szCs w:val="24"/>
          <w:lang w:val="es-MX"/>
        </w:rPr>
        <w:t xml:space="preserve"> alcanzados por el </w:t>
      </w:r>
      <w:r w:rsidRPr="00302D5C">
        <w:rPr>
          <w:rStyle w:val="CharacterStyle1"/>
          <w:color w:val="auto"/>
          <w:sz w:val="24"/>
          <w:szCs w:val="24"/>
          <w:lang w:val="es-MX"/>
        </w:rPr>
        <w:t xml:space="preserve">Tribunal Electoral, </w:t>
      </w:r>
      <w:r w:rsidR="00363DC8">
        <w:rPr>
          <w:rStyle w:val="CharacterStyle1"/>
          <w:color w:val="auto"/>
          <w:sz w:val="24"/>
          <w:szCs w:val="24"/>
          <w:lang w:val="es-MX"/>
        </w:rPr>
        <w:t xml:space="preserve">a fin de </w:t>
      </w:r>
      <w:r w:rsidRPr="00302D5C">
        <w:rPr>
          <w:rStyle w:val="CharacterStyle1"/>
          <w:color w:val="auto"/>
          <w:sz w:val="24"/>
          <w:szCs w:val="24"/>
          <w:lang w:val="es-MX"/>
        </w:rPr>
        <w:t>somete</w:t>
      </w:r>
      <w:r w:rsidR="00363DC8">
        <w:rPr>
          <w:rStyle w:val="CharacterStyle1"/>
          <w:color w:val="auto"/>
          <w:sz w:val="24"/>
          <w:szCs w:val="24"/>
          <w:lang w:val="es-MX"/>
        </w:rPr>
        <w:t>rlos</w:t>
      </w:r>
      <w:r w:rsidRPr="00302D5C">
        <w:rPr>
          <w:rStyle w:val="CharacterStyle1"/>
          <w:color w:val="auto"/>
          <w:sz w:val="24"/>
          <w:szCs w:val="24"/>
          <w:lang w:val="es-MX"/>
        </w:rPr>
        <w:t xml:space="preserve"> al escrutinio público </w:t>
      </w:r>
      <w:r w:rsidR="00363DC8">
        <w:rPr>
          <w:rStyle w:val="CharacterStyle1"/>
          <w:color w:val="auto"/>
          <w:sz w:val="24"/>
          <w:szCs w:val="24"/>
          <w:lang w:val="es-MX"/>
        </w:rPr>
        <w:t>de la sociedad</w:t>
      </w:r>
      <w:r w:rsidRPr="00302D5C">
        <w:rPr>
          <w:rStyle w:val="CharacterStyle1"/>
          <w:color w:val="auto"/>
          <w:sz w:val="24"/>
          <w:szCs w:val="24"/>
          <w:lang w:val="es-MX"/>
        </w:rPr>
        <w:t>,</w:t>
      </w:r>
      <w:r w:rsidR="00363DC8">
        <w:rPr>
          <w:rStyle w:val="CharacterStyle1"/>
          <w:color w:val="auto"/>
          <w:sz w:val="24"/>
          <w:szCs w:val="24"/>
          <w:lang w:val="es-MX"/>
        </w:rPr>
        <w:t xml:space="preserve"> </w:t>
      </w:r>
      <w:r w:rsidR="000768D2">
        <w:rPr>
          <w:rStyle w:val="CharacterStyle1"/>
          <w:color w:val="auto"/>
          <w:sz w:val="24"/>
          <w:szCs w:val="24"/>
          <w:lang w:val="es-MX"/>
        </w:rPr>
        <w:t>mostrando</w:t>
      </w:r>
      <w:r w:rsidR="00363DC8">
        <w:rPr>
          <w:rStyle w:val="CharacterStyle1"/>
          <w:color w:val="auto"/>
          <w:sz w:val="24"/>
          <w:szCs w:val="24"/>
          <w:lang w:val="es-MX"/>
        </w:rPr>
        <w:t xml:space="preserve">, entre otros datos, </w:t>
      </w:r>
      <w:r w:rsidRPr="00302D5C">
        <w:rPr>
          <w:rStyle w:val="CharacterStyle1"/>
          <w:color w:val="auto"/>
          <w:sz w:val="24"/>
          <w:szCs w:val="24"/>
          <w:lang w:val="es-MX"/>
        </w:rPr>
        <w:t xml:space="preserve"> el soporte de las decisiones tomadas, las metas alcanzadas y el presupuesto ejercido, así como los avances logrados en la consecución de los</w:t>
      </w:r>
      <w:r w:rsidR="003A5478">
        <w:rPr>
          <w:rStyle w:val="CharacterStyle1"/>
          <w:color w:val="auto"/>
          <w:sz w:val="24"/>
          <w:szCs w:val="24"/>
          <w:lang w:val="es-MX"/>
        </w:rPr>
        <w:t xml:space="preserve"> objetivos institucionales</w:t>
      </w:r>
      <w:r w:rsidRPr="00302D5C">
        <w:rPr>
          <w:rStyle w:val="CharacterStyle1"/>
          <w:color w:val="auto"/>
          <w:sz w:val="24"/>
          <w:szCs w:val="24"/>
          <w:lang w:val="es-MX"/>
        </w:rPr>
        <w:t xml:space="preserve">. </w:t>
      </w:r>
    </w:p>
    <w:p w14:paraId="5E7A3AC5" w14:textId="77777777" w:rsidR="00363DC8" w:rsidRDefault="00363DC8" w:rsidP="000D2D4A">
      <w:pPr>
        <w:pStyle w:val="Style2"/>
        <w:ind w:left="0" w:right="0"/>
        <w:rPr>
          <w:rStyle w:val="CharacterStyle1"/>
        </w:rPr>
      </w:pPr>
    </w:p>
    <w:p w14:paraId="122D9320" w14:textId="2C7A76D2" w:rsidR="004014B5" w:rsidRDefault="00363DC8" w:rsidP="000D2D4A">
      <w:pPr>
        <w:pStyle w:val="Style2"/>
        <w:ind w:left="0" w:right="0"/>
        <w:rPr>
          <w:rStyle w:val="CharacterStyle1"/>
        </w:rPr>
      </w:pPr>
      <w:r>
        <w:rPr>
          <w:rStyle w:val="CharacterStyle1"/>
          <w:color w:val="auto"/>
          <w:sz w:val="24"/>
          <w:szCs w:val="24"/>
          <w:lang w:val="es-MX"/>
        </w:rPr>
        <w:t xml:space="preserve">Por tratarse de </w:t>
      </w:r>
      <w:r w:rsidR="00AB4927">
        <w:rPr>
          <w:rStyle w:val="CharacterStyle1"/>
          <w:color w:val="auto"/>
          <w:sz w:val="24"/>
          <w:szCs w:val="24"/>
          <w:lang w:val="es-MX"/>
        </w:rPr>
        <w:t xml:space="preserve">un </w:t>
      </w:r>
      <w:r w:rsidR="000D2D4A" w:rsidRPr="00302D5C">
        <w:rPr>
          <w:rStyle w:val="CharacterStyle1"/>
          <w:color w:val="auto"/>
          <w:sz w:val="24"/>
          <w:szCs w:val="24"/>
          <w:lang w:val="es-MX"/>
        </w:rPr>
        <w:t>acto de rendición de cuentas</w:t>
      </w:r>
      <w:r w:rsidR="000D2D4A">
        <w:rPr>
          <w:rStyle w:val="CharacterStyle1"/>
          <w:color w:val="auto"/>
          <w:sz w:val="24"/>
          <w:szCs w:val="24"/>
          <w:lang w:val="es-MX"/>
        </w:rPr>
        <w:t xml:space="preserve"> y transparencia, el Informe de Labores </w:t>
      </w:r>
      <w:r w:rsidR="00AB4927">
        <w:rPr>
          <w:rStyle w:val="CharacterStyle1"/>
          <w:color w:val="auto"/>
          <w:sz w:val="24"/>
          <w:szCs w:val="24"/>
          <w:lang w:val="es-MX"/>
        </w:rPr>
        <w:t xml:space="preserve">se publicará </w:t>
      </w:r>
      <w:r w:rsidR="000D2D4A" w:rsidRPr="00302D5C">
        <w:rPr>
          <w:rStyle w:val="CharacterStyle1"/>
          <w:color w:val="auto"/>
          <w:sz w:val="24"/>
          <w:szCs w:val="24"/>
          <w:lang w:val="es-MX"/>
        </w:rPr>
        <w:t xml:space="preserve">de acuerdo con </w:t>
      </w:r>
      <w:r w:rsidR="000D2D4A">
        <w:rPr>
          <w:rStyle w:val="CharacterStyle1"/>
          <w:color w:val="auto"/>
          <w:sz w:val="24"/>
          <w:szCs w:val="24"/>
          <w:lang w:val="es-MX"/>
        </w:rPr>
        <w:t xml:space="preserve">los </w:t>
      </w:r>
      <w:r w:rsidR="009A627B">
        <w:rPr>
          <w:rStyle w:val="CharacterStyle1"/>
          <w:color w:val="auto"/>
          <w:sz w:val="24"/>
          <w:szCs w:val="24"/>
          <w:lang w:val="es-MX"/>
        </w:rPr>
        <w:t>E</w:t>
      </w:r>
      <w:r w:rsidR="000D2D4A">
        <w:rPr>
          <w:rStyle w:val="CharacterStyle1"/>
          <w:color w:val="auto"/>
          <w:sz w:val="24"/>
          <w:szCs w:val="24"/>
          <w:lang w:val="es-MX"/>
        </w:rPr>
        <w:t xml:space="preserve">jes de </w:t>
      </w:r>
      <w:r w:rsidR="009A627B">
        <w:rPr>
          <w:rStyle w:val="CharacterStyle1"/>
          <w:color w:val="auto"/>
          <w:sz w:val="24"/>
          <w:szCs w:val="24"/>
          <w:lang w:val="es-MX"/>
        </w:rPr>
        <w:t>T</w:t>
      </w:r>
      <w:r w:rsidR="000D2D4A">
        <w:rPr>
          <w:rStyle w:val="CharacterStyle1"/>
          <w:color w:val="auto"/>
          <w:sz w:val="24"/>
          <w:szCs w:val="24"/>
          <w:lang w:val="es-MX"/>
        </w:rPr>
        <w:t>rabajo establecidos</w:t>
      </w:r>
      <w:r w:rsidR="000D2D4A" w:rsidRPr="00302D5C">
        <w:rPr>
          <w:rStyle w:val="CharacterStyle1"/>
          <w:color w:val="auto"/>
          <w:sz w:val="24"/>
          <w:szCs w:val="24"/>
          <w:lang w:val="es-MX"/>
        </w:rPr>
        <w:t xml:space="preserve"> por la Presidencia,</w:t>
      </w:r>
      <w:r w:rsidR="000D2D4A">
        <w:rPr>
          <w:rStyle w:val="CharacterStyle1"/>
          <w:color w:val="auto"/>
          <w:sz w:val="24"/>
          <w:szCs w:val="24"/>
          <w:lang w:val="es-MX"/>
        </w:rPr>
        <w:t xml:space="preserve"> así</w:t>
      </w:r>
      <w:r w:rsidR="000D2D4A" w:rsidRPr="00302D5C">
        <w:rPr>
          <w:rStyle w:val="CharacterStyle1"/>
          <w:color w:val="auto"/>
          <w:sz w:val="24"/>
          <w:szCs w:val="24"/>
          <w:lang w:val="es-MX"/>
        </w:rPr>
        <w:t xml:space="preserve"> </w:t>
      </w:r>
      <w:r w:rsidR="000D2D4A">
        <w:rPr>
          <w:rStyle w:val="CharacterStyle1"/>
          <w:color w:val="auto"/>
          <w:sz w:val="24"/>
          <w:szCs w:val="24"/>
          <w:lang w:val="es-MX"/>
        </w:rPr>
        <w:t xml:space="preserve">como su apartado estadístico </w:t>
      </w:r>
      <w:r w:rsidR="000D2D4A" w:rsidRPr="00302D5C">
        <w:rPr>
          <w:rStyle w:val="CharacterStyle1"/>
          <w:color w:val="auto"/>
          <w:sz w:val="24"/>
          <w:szCs w:val="24"/>
          <w:lang w:val="es-MX"/>
        </w:rPr>
        <w:t xml:space="preserve">en </w:t>
      </w:r>
      <w:r w:rsidR="00AB4927">
        <w:rPr>
          <w:rStyle w:val="CharacterStyle1"/>
          <w:color w:val="auto"/>
          <w:sz w:val="24"/>
          <w:szCs w:val="24"/>
          <w:lang w:val="es-MX"/>
        </w:rPr>
        <w:t xml:space="preserve">el </w:t>
      </w:r>
      <w:r w:rsidR="000D2D4A">
        <w:rPr>
          <w:rStyle w:val="CharacterStyle1"/>
          <w:color w:val="auto"/>
          <w:sz w:val="24"/>
          <w:szCs w:val="24"/>
          <w:lang w:val="es-MX"/>
        </w:rPr>
        <w:t xml:space="preserve">sitio web  </w:t>
      </w:r>
      <w:hyperlink r:id="rId11" w:history="1">
        <w:r w:rsidR="000D2D4A" w:rsidRPr="00C20674">
          <w:rPr>
            <w:rStyle w:val="Hipervnculo"/>
            <w:rFonts w:ascii="Arial" w:hAnsi="Arial" w:cs="Arial"/>
            <w:sz w:val="24"/>
            <w:szCs w:val="24"/>
            <w:lang w:val="es-MX"/>
          </w:rPr>
          <w:t>www.te.gob.mx/infome</w:t>
        </w:r>
      </w:hyperlink>
      <w:r w:rsidR="000D2D4A">
        <w:rPr>
          <w:rStyle w:val="CharacterStyle1"/>
          <w:color w:val="auto"/>
          <w:sz w:val="24"/>
          <w:szCs w:val="24"/>
          <w:lang w:val="es-MX"/>
        </w:rPr>
        <w:t>,</w:t>
      </w:r>
      <w:r w:rsidR="000D2D4A" w:rsidRPr="00AD114F">
        <w:rPr>
          <w:rStyle w:val="CharacterStyle1"/>
          <w:color w:val="auto"/>
          <w:sz w:val="24"/>
          <w:szCs w:val="24"/>
          <w:lang w:val="es-MX"/>
        </w:rPr>
        <w:t xml:space="preserve"> </w:t>
      </w:r>
      <w:r w:rsidR="000D2D4A" w:rsidRPr="00302D5C">
        <w:rPr>
          <w:rStyle w:val="CharacterStyle1"/>
          <w:color w:val="auto"/>
          <w:sz w:val="24"/>
          <w:szCs w:val="24"/>
          <w:lang w:val="es-MX"/>
        </w:rPr>
        <w:t>con la finalidad de</w:t>
      </w:r>
      <w:r w:rsidR="000D2D4A" w:rsidRPr="00AD114F">
        <w:rPr>
          <w:rStyle w:val="CharacterStyle1"/>
          <w:color w:val="auto"/>
          <w:sz w:val="24"/>
          <w:szCs w:val="24"/>
          <w:lang w:val="es-MX"/>
        </w:rPr>
        <w:t xml:space="preserve"> </w:t>
      </w:r>
      <w:r w:rsidR="000D2D4A" w:rsidRPr="00302D5C">
        <w:rPr>
          <w:rStyle w:val="CharacterStyle1"/>
          <w:color w:val="auto"/>
          <w:sz w:val="24"/>
          <w:szCs w:val="24"/>
          <w:lang w:val="es-MX"/>
        </w:rPr>
        <w:t>abri</w:t>
      </w:r>
      <w:r w:rsidR="000D2D4A">
        <w:rPr>
          <w:rStyle w:val="CharacterStyle1"/>
          <w:color w:val="auto"/>
          <w:sz w:val="24"/>
          <w:szCs w:val="24"/>
          <w:lang w:val="es-MX"/>
        </w:rPr>
        <w:t xml:space="preserve">r </w:t>
      </w:r>
      <w:r w:rsidR="000D2D4A" w:rsidRPr="00302D5C">
        <w:rPr>
          <w:rStyle w:val="CharacterStyle1"/>
          <w:color w:val="auto"/>
          <w:sz w:val="24"/>
          <w:szCs w:val="24"/>
          <w:lang w:val="es-MX"/>
        </w:rPr>
        <w:t xml:space="preserve">un canal </w:t>
      </w:r>
      <w:r w:rsidR="000D2D4A">
        <w:rPr>
          <w:rStyle w:val="CharacterStyle1"/>
          <w:color w:val="auto"/>
          <w:sz w:val="24"/>
          <w:szCs w:val="24"/>
          <w:lang w:val="es-MX"/>
        </w:rPr>
        <w:t xml:space="preserve">para la ciudadanía </w:t>
      </w:r>
      <w:r w:rsidR="000D2D4A" w:rsidRPr="00302D5C">
        <w:rPr>
          <w:rStyle w:val="CharacterStyle1"/>
          <w:color w:val="auto"/>
          <w:sz w:val="24"/>
          <w:szCs w:val="24"/>
          <w:lang w:val="es-MX"/>
        </w:rPr>
        <w:t xml:space="preserve">que facilite el acceso </w:t>
      </w:r>
      <w:r w:rsidR="000D2D4A">
        <w:rPr>
          <w:rStyle w:val="CharacterStyle1"/>
          <w:color w:val="auto"/>
          <w:sz w:val="24"/>
          <w:szCs w:val="24"/>
          <w:lang w:val="es-MX"/>
        </w:rPr>
        <w:t>a la información que genera la institución</w:t>
      </w:r>
      <w:r w:rsidR="00AB4927">
        <w:rPr>
          <w:rStyle w:val="CharacterStyle1"/>
          <w:color w:val="auto"/>
          <w:sz w:val="24"/>
          <w:szCs w:val="24"/>
          <w:lang w:val="es-MX"/>
        </w:rPr>
        <w:t xml:space="preserve"> tanto en el ámbito administrativo como de impartición de justicia</w:t>
      </w:r>
      <w:r w:rsidR="000D2D4A">
        <w:rPr>
          <w:rStyle w:val="CharacterStyle1"/>
          <w:color w:val="auto"/>
          <w:sz w:val="24"/>
          <w:szCs w:val="24"/>
          <w:lang w:val="es-MX"/>
        </w:rPr>
        <w:t xml:space="preserve">. </w:t>
      </w:r>
    </w:p>
    <w:p w14:paraId="249A8255" w14:textId="4A2DB121" w:rsidR="00954AE7" w:rsidRPr="00302D5C" w:rsidRDefault="00954AE7" w:rsidP="00DE7AFD">
      <w:pPr>
        <w:pStyle w:val="Style2"/>
        <w:ind w:left="0" w:right="0"/>
        <w:rPr>
          <w:rFonts w:ascii="Arial" w:hAnsi="Arial" w:cs="Arial"/>
          <w:color w:val="auto"/>
          <w:sz w:val="24"/>
          <w:szCs w:val="24"/>
          <w:lang w:val="es-MX"/>
        </w:rPr>
      </w:pPr>
      <w:r w:rsidRPr="00302D5C">
        <w:rPr>
          <w:rStyle w:val="CharacterStyle1"/>
          <w:color w:val="auto"/>
          <w:sz w:val="24"/>
          <w:szCs w:val="24"/>
          <w:lang w:val="es-MX"/>
        </w:rPr>
        <w:lastRenderedPageBreak/>
        <w:t xml:space="preserve">En este contexto, </w:t>
      </w:r>
      <w:r w:rsidR="00AB4927">
        <w:rPr>
          <w:rStyle w:val="CharacterStyle1"/>
          <w:color w:val="auto"/>
          <w:sz w:val="24"/>
          <w:szCs w:val="24"/>
          <w:lang w:val="es-MX"/>
        </w:rPr>
        <w:t xml:space="preserve">para </w:t>
      </w:r>
      <w:r w:rsidR="00007884">
        <w:rPr>
          <w:rStyle w:val="CharacterStyle1"/>
          <w:color w:val="auto"/>
          <w:sz w:val="24"/>
          <w:szCs w:val="24"/>
          <w:lang w:val="es-MX"/>
        </w:rPr>
        <w:t>cumplir con el mandato constitucional de rendición de cuentas</w:t>
      </w:r>
      <w:r w:rsidR="00AB4927">
        <w:rPr>
          <w:rStyle w:val="CharacterStyle1"/>
          <w:color w:val="auto"/>
          <w:sz w:val="24"/>
          <w:szCs w:val="24"/>
          <w:lang w:val="es-MX"/>
        </w:rPr>
        <w:t xml:space="preserve">, </w:t>
      </w:r>
      <w:r w:rsidR="00007884">
        <w:rPr>
          <w:rStyle w:val="CharacterStyle1"/>
          <w:color w:val="auto"/>
          <w:sz w:val="24"/>
          <w:szCs w:val="24"/>
          <w:lang w:val="es-MX"/>
        </w:rPr>
        <w:t xml:space="preserve">se considera oportuno diseñar los </w:t>
      </w:r>
      <w:r w:rsidR="00944F3A" w:rsidRPr="00302D5C">
        <w:rPr>
          <w:rStyle w:val="CharacterStyle1"/>
          <w:color w:val="auto"/>
          <w:sz w:val="24"/>
          <w:szCs w:val="24"/>
          <w:lang w:val="es-MX"/>
        </w:rPr>
        <w:t>“Lineamientos para la elaboración del Informe de Anual de Labores del Tribunal Electoral del Poder Judicial de la Federación”</w:t>
      </w:r>
      <w:r w:rsidR="00944F3A">
        <w:rPr>
          <w:rStyle w:val="CharacterStyle1"/>
          <w:color w:val="auto"/>
          <w:sz w:val="24"/>
          <w:szCs w:val="24"/>
          <w:lang w:val="es-MX"/>
        </w:rPr>
        <w:t xml:space="preserve"> donde se </w:t>
      </w:r>
      <w:r w:rsidRPr="00302D5C">
        <w:rPr>
          <w:rStyle w:val="CharacterStyle1"/>
          <w:color w:val="auto"/>
          <w:sz w:val="24"/>
          <w:szCs w:val="24"/>
          <w:lang w:val="es-MX"/>
        </w:rPr>
        <w:t>defina</w:t>
      </w:r>
      <w:r w:rsidR="00944F3A">
        <w:rPr>
          <w:rStyle w:val="CharacterStyle1"/>
          <w:color w:val="auto"/>
          <w:sz w:val="24"/>
          <w:szCs w:val="24"/>
          <w:lang w:val="es-MX"/>
        </w:rPr>
        <w:t>n</w:t>
      </w:r>
      <w:r w:rsidRPr="00302D5C">
        <w:rPr>
          <w:rStyle w:val="CharacterStyle1"/>
          <w:color w:val="auto"/>
          <w:sz w:val="24"/>
          <w:szCs w:val="24"/>
          <w:lang w:val="es-MX"/>
        </w:rPr>
        <w:t xml:space="preserve"> y organice</w:t>
      </w:r>
      <w:r w:rsidR="00944F3A">
        <w:rPr>
          <w:rStyle w:val="CharacterStyle1"/>
          <w:color w:val="auto"/>
          <w:sz w:val="24"/>
          <w:szCs w:val="24"/>
          <w:lang w:val="es-MX"/>
        </w:rPr>
        <w:t>n</w:t>
      </w:r>
      <w:r w:rsidRPr="00302D5C">
        <w:rPr>
          <w:rStyle w:val="CharacterStyle1"/>
          <w:color w:val="auto"/>
          <w:sz w:val="24"/>
          <w:szCs w:val="24"/>
          <w:lang w:val="es-MX"/>
        </w:rPr>
        <w:t xml:space="preserve"> los trabajos de </w:t>
      </w:r>
      <w:r w:rsidR="00944F3A">
        <w:rPr>
          <w:rStyle w:val="CharacterStyle1"/>
          <w:color w:val="auto"/>
          <w:sz w:val="24"/>
          <w:szCs w:val="24"/>
          <w:lang w:val="es-MX"/>
        </w:rPr>
        <w:t xml:space="preserve">las </w:t>
      </w:r>
      <w:r w:rsidR="00567A19">
        <w:rPr>
          <w:rStyle w:val="CharacterStyle1"/>
          <w:color w:val="auto"/>
          <w:sz w:val="24"/>
          <w:szCs w:val="24"/>
          <w:lang w:val="es-MX"/>
        </w:rPr>
        <w:t>unidades administrativas</w:t>
      </w:r>
      <w:r w:rsidR="00944F3A">
        <w:rPr>
          <w:rStyle w:val="CharacterStyle1"/>
          <w:color w:val="auto"/>
          <w:sz w:val="24"/>
          <w:szCs w:val="24"/>
          <w:lang w:val="es-MX"/>
        </w:rPr>
        <w:t xml:space="preserve"> involucradas. </w:t>
      </w:r>
    </w:p>
    <w:bookmarkEnd w:id="1"/>
    <w:p w14:paraId="5686ADF3" w14:textId="77777777" w:rsidR="00954AE7" w:rsidRPr="00626D0B" w:rsidRDefault="00954AE7" w:rsidP="00DE7AFD">
      <w:pPr>
        <w:spacing w:after="0" w:line="360" w:lineRule="auto"/>
        <w:contextualSpacing/>
        <w:jc w:val="both"/>
        <w:rPr>
          <w:rFonts w:ascii="Arial" w:eastAsia="MS Mincho" w:hAnsi="Arial" w:cs="Arial"/>
          <w:b/>
          <w:noProof/>
          <w:sz w:val="24"/>
          <w:szCs w:val="24"/>
          <w:highlight w:val="yellow"/>
          <w:lang w:eastAsia="es-MX"/>
        </w:rPr>
      </w:pPr>
    </w:p>
    <w:p w14:paraId="07CC3087" w14:textId="77777777" w:rsidR="00954AE7" w:rsidRPr="00E41A6A" w:rsidRDefault="00954AE7" w:rsidP="00DE7AFD">
      <w:pPr>
        <w:spacing w:after="0" w:line="360" w:lineRule="auto"/>
        <w:contextualSpacing/>
        <w:jc w:val="both"/>
        <w:rPr>
          <w:rFonts w:ascii="Arial" w:eastAsia="MS Mincho" w:hAnsi="Arial" w:cs="Arial"/>
          <w:b/>
          <w:noProof/>
          <w:sz w:val="24"/>
          <w:szCs w:val="24"/>
          <w:lang w:eastAsia="es-MX"/>
        </w:rPr>
      </w:pPr>
      <w:r w:rsidRPr="00E41A6A">
        <w:rPr>
          <w:rFonts w:ascii="Arial" w:eastAsia="MS Mincho" w:hAnsi="Arial" w:cs="Arial"/>
          <w:b/>
          <w:noProof/>
          <w:sz w:val="24"/>
          <w:szCs w:val="24"/>
          <w:lang w:eastAsia="es-MX"/>
        </w:rPr>
        <w:t>OBJETIVO</w:t>
      </w:r>
      <w:r w:rsidR="00944F3A">
        <w:rPr>
          <w:rFonts w:ascii="Arial" w:eastAsia="MS Mincho" w:hAnsi="Arial" w:cs="Arial"/>
          <w:b/>
          <w:noProof/>
          <w:sz w:val="24"/>
          <w:szCs w:val="24"/>
          <w:lang w:eastAsia="es-MX"/>
        </w:rPr>
        <w:t>S</w:t>
      </w:r>
      <w:r w:rsidRPr="00E41A6A">
        <w:rPr>
          <w:rFonts w:ascii="Arial" w:eastAsia="MS Mincho" w:hAnsi="Arial" w:cs="Arial"/>
          <w:b/>
          <w:noProof/>
          <w:sz w:val="24"/>
          <w:szCs w:val="24"/>
          <w:lang w:eastAsia="es-MX"/>
        </w:rPr>
        <w:t>_________________________________________________________</w:t>
      </w:r>
    </w:p>
    <w:p w14:paraId="3F6E5813" w14:textId="0C19AE05" w:rsidR="00536227" w:rsidRDefault="00536227" w:rsidP="00944F3A">
      <w:pPr>
        <w:pStyle w:val="Sinespaciado"/>
        <w:numPr>
          <w:ilvl w:val="0"/>
          <w:numId w:val="25"/>
        </w:numPr>
        <w:spacing w:line="360" w:lineRule="auto"/>
        <w:jc w:val="both"/>
        <w:rPr>
          <w:rFonts w:ascii="Arial" w:hAnsi="Arial" w:cs="Arial"/>
          <w:sz w:val="24"/>
          <w:szCs w:val="24"/>
          <w:lang w:eastAsia="es-MX"/>
        </w:rPr>
      </w:pPr>
      <w:r>
        <w:rPr>
          <w:rFonts w:ascii="Arial" w:hAnsi="Arial" w:cs="Arial"/>
          <w:sz w:val="24"/>
          <w:szCs w:val="24"/>
          <w:lang w:eastAsia="es-MX"/>
        </w:rPr>
        <w:t xml:space="preserve">Precisar las </w:t>
      </w:r>
      <w:r w:rsidR="00523B45">
        <w:rPr>
          <w:rStyle w:val="CharacterStyle1"/>
          <w:sz w:val="24"/>
          <w:szCs w:val="24"/>
        </w:rPr>
        <w:t xml:space="preserve">unidades administrativas </w:t>
      </w:r>
      <w:r>
        <w:rPr>
          <w:rFonts w:ascii="Arial" w:hAnsi="Arial" w:cs="Arial"/>
          <w:sz w:val="24"/>
          <w:szCs w:val="24"/>
          <w:lang w:eastAsia="es-MX"/>
        </w:rPr>
        <w:t>responsables y su participación durante la integración del informe.</w:t>
      </w:r>
    </w:p>
    <w:p w14:paraId="0735B11D" w14:textId="6CEE3FC2" w:rsidR="00944F3A" w:rsidRDefault="002B17DB" w:rsidP="00944F3A">
      <w:pPr>
        <w:pStyle w:val="Sinespaciado"/>
        <w:numPr>
          <w:ilvl w:val="0"/>
          <w:numId w:val="25"/>
        </w:numPr>
        <w:spacing w:line="360" w:lineRule="auto"/>
        <w:jc w:val="both"/>
        <w:rPr>
          <w:rStyle w:val="CharacterStyle1"/>
        </w:rPr>
      </w:pPr>
      <w:r>
        <w:rPr>
          <w:rFonts w:ascii="Arial" w:hAnsi="Arial" w:cs="Arial"/>
          <w:noProof/>
          <w:sz w:val="24"/>
          <w:szCs w:val="24"/>
        </w:rPr>
        <w:t>Establece</w:t>
      </w:r>
      <w:r w:rsidR="00D150A7">
        <w:rPr>
          <w:rFonts w:ascii="Arial" w:hAnsi="Arial" w:cs="Arial"/>
          <w:noProof/>
          <w:sz w:val="24"/>
          <w:szCs w:val="24"/>
        </w:rPr>
        <w:t xml:space="preserve">r </w:t>
      </w:r>
      <w:r w:rsidR="00C308A0">
        <w:rPr>
          <w:rFonts w:ascii="Arial" w:hAnsi="Arial" w:cs="Arial"/>
          <w:noProof/>
          <w:sz w:val="24"/>
          <w:szCs w:val="24"/>
        </w:rPr>
        <w:t>los</w:t>
      </w:r>
      <w:r>
        <w:rPr>
          <w:rFonts w:ascii="Arial" w:hAnsi="Arial" w:cs="Arial"/>
          <w:noProof/>
          <w:sz w:val="24"/>
          <w:szCs w:val="24"/>
        </w:rPr>
        <w:t xml:space="preserve"> criterios para </w:t>
      </w:r>
      <w:r w:rsidRPr="00E41A6A">
        <w:rPr>
          <w:rFonts w:ascii="Arial" w:hAnsi="Arial" w:cs="Arial"/>
          <w:noProof/>
          <w:sz w:val="24"/>
          <w:szCs w:val="24"/>
        </w:rPr>
        <w:t xml:space="preserve"> </w:t>
      </w:r>
      <w:r w:rsidRPr="0096774C">
        <w:rPr>
          <w:rFonts w:ascii="Arial" w:hAnsi="Arial" w:cs="Arial"/>
          <w:noProof/>
          <w:sz w:val="24"/>
          <w:szCs w:val="24"/>
        </w:rPr>
        <w:t>la</w:t>
      </w:r>
      <w:r w:rsidR="00954AE7" w:rsidRPr="0096774C">
        <w:rPr>
          <w:rFonts w:ascii="Arial" w:hAnsi="Arial" w:cs="Arial"/>
          <w:noProof/>
          <w:sz w:val="24"/>
          <w:szCs w:val="24"/>
        </w:rPr>
        <w:t xml:space="preserve"> </w:t>
      </w:r>
      <w:r w:rsidR="0001222F" w:rsidRPr="0096774C">
        <w:rPr>
          <w:rFonts w:ascii="Arial" w:hAnsi="Arial" w:cs="Arial"/>
          <w:noProof/>
          <w:sz w:val="24"/>
          <w:szCs w:val="24"/>
        </w:rPr>
        <w:t>integración</w:t>
      </w:r>
      <w:r w:rsidR="00954AE7" w:rsidRPr="00E41A6A">
        <w:rPr>
          <w:rFonts w:ascii="Arial" w:hAnsi="Arial" w:cs="Arial"/>
          <w:noProof/>
          <w:sz w:val="24"/>
          <w:szCs w:val="24"/>
        </w:rPr>
        <w:t xml:space="preserve">, validación y sistematización de la información </w:t>
      </w:r>
      <w:r>
        <w:rPr>
          <w:rFonts w:ascii="Arial" w:hAnsi="Arial" w:cs="Arial"/>
          <w:noProof/>
          <w:sz w:val="24"/>
          <w:szCs w:val="24"/>
        </w:rPr>
        <w:t xml:space="preserve">que </w:t>
      </w:r>
      <w:r w:rsidR="0001222F" w:rsidRPr="00391F48">
        <w:rPr>
          <w:rFonts w:ascii="Arial" w:hAnsi="Arial" w:cs="Arial"/>
          <w:noProof/>
          <w:sz w:val="24"/>
          <w:szCs w:val="24"/>
        </w:rPr>
        <w:t xml:space="preserve">contendrá </w:t>
      </w:r>
      <w:r>
        <w:rPr>
          <w:rFonts w:ascii="Arial" w:hAnsi="Arial" w:cs="Arial"/>
          <w:noProof/>
          <w:sz w:val="24"/>
          <w:szCs w:val="24"/>
        </w:rPr>
        <w:t>el</w:t>
      </w:r>
      <w:r w:rsidR="00954AE7" w:rsidRPr="00E41A6A">
        <w:rPr>
          <w:rFonts w:ascii="Arial" w:hAnsi="Arial" w:cs="Arial"/>
          <w:noProof/>
          <w:sz w:val="24"/>
          <w:szCs w:val="24"/>
        </w:rPr>
        <w:t xml:space="preserve"> </w:t>
      </w:r>
      <w:r w:rsidR="00954AE7" w:rsidRPr="00E41A6A">
        <w:rPr>
          <w:rStyle w:val="CharacterStyle1"/>
          <w:sz w:val="24"/>
          <w:szCs w:val="24"/>
        </w:rPr>
        <w:t>Informe de Labores del Tribunal Electoral del Poder Judicial de la Federación</w:t>
      </w:r>
      <w:r w:rsidR="00944F3A">
        <w:rPr>
          <w:rStyle w:val="CharacterStyle1"/>
          <w:sz w:val="24"/>
          <w:szCs w:val="24"/>
        </w:rPr>
        <w:t>.</w:t>
      </w:r>
    </w:p>
    <w:p w14:paraId="31D861B4" w14:textId="2CF6D919" w:rsidR="00944F3A" w:rsidRDefault="00944F3A" w:rsidP="00944F3A">
      <w:pPr>
        <w:pStyle w:val="Sinespaciado"/>
        <w:numPr>
          <w:ilvl w:val="0"/>
          <w:numId w:val="25"/>
        </w:numPr>
        <w:spacing w:line="360" w:lineRule="auto"/>
        <w:jc w:val="both"/>
        <w:rPr>
          <w:rStyle w:val="CharacterStyle1"/>
        </w:rPr>
      </w:pPr>
      <w:r>
        <w:rPr>
          <w:rStyle w:val="CharacterStyle1"/>
          <w:sz w:val="24"/>
          <w:szCs w:val="24"/>
        </w:rPr>
        <w:t>D</w:t>
      </w:r>
      <w:r w:rsidR="002B17DB">
        <w:rPr>
          <w:rFonts w:ascii="Arial" w:hAnsi="Arial" w:cs="Arial"/>
          <w:noProof/>
          <w:sz w:val="24"/>
          <w:szCs w:val="24"/>
        </w:rPr>
        <w:t xml:space="preserve">efinir el </w:t>
      </w:r>
      <w:r w:rsidR="00D150A7">
        <w:rPr>
          <w:rFonts w:ascii="Arial" w:hAnsi="Arial" w:cs="Arial"/>
          <w:noProof/>
          <w:sz w:val="24"/>
          <w:szCs w:val="24"/>
        </w:rPr>
        <w:t>proceso de carga de datos del</w:t>
      </w:r>
      <w:r w:rsidR="00954AE7" w:rsidRPr="00E41A6A">
        <w:rPr>
          <w:rStyle w:val="CharacterStyle1"/>
          <w:sz w:val="24"/>
          <w:szCs w:val="24"/>
          <w:lang w:eastAsia="es-MX"/>
        </w:rPr>
        <w:t xml:space="preserve"> </w:t>
      </w:r>
      <w:r w:rsidR="002B17DB">
        <w:rPr>
          <w:rStyle w:val="CharacterStyle1"/>
          <w:sz w:val="24"/>
          <w:szCs w:val="24"/>
          <w:lang w:eastAsia="es-MX"/>
        </w:rPr>
        <w:t>a</w:t>
      </w:r>
      <w:r w:rsidR="00954AE7" w:rsidRPr="00E41A6A">
        <w:rPr>
          <w:rStyle w:val="CharacterStyle1"/>
          <w:sz w:val="24"/>
          <w:szCs w:val="24"/>
          <w:lang w:eastAsia="es-MX"/>
        </w:rPr>
        <w:t>nexo estadístico en el sistema informático</w:t>
      </w:r>
      <w:r w:rsidR="00B53E31">
        <w:rPr>
          <w:rStyle w:val="CharacterStyle1"/>
          <w:sz w:val="24"/>
          <w:szCs w:val="24"/>
          <w:lang w:eastAsia="es-MX"/>
        </w:rPr>
        <w:t xml:space="preserve"> señalado. </w:t>
      </w:r>
    </w:p>
    <w:p w14:paraId="55290AC2" w14:textId="58E7A1BC" w:rsidR="003B3D71" w:rsidRDefault="00944F3A" w:rsidP="00391F48">
      <w:pPr>
        <w:pStyle w:val="Sinespaciado"/>
        <w:numPr>
          <w:ilvl w:val="0"/>
          <w:numId w:val="25"/>
        </w:numPr>
        <w:spacing w:line="360" w:lineRule="auto"/>
        <w:jc w:val="both"/>
        <w:rPr>
          <w:rStyle w:val="CharacterStyle1"/>
          <w:sz w:val="24"/>
          <w:szCs w:val="24"/>
          <w:lang w:eastAsia="es-MX"/>
        </w:rPr>
      </w:pPr>
      <w:r>
        <w:rPr>
          <w:rStyle w:val="CharacterStyle1"/>
          <w:sz w:val="24"/>
          <w:szCs w:val="24"/>
          <w:lang w:eastAsia="es-MX"/>
        </w:rPr>
        <w:t xml:space="preserve">Establecer </w:t>
      </w:r>
      <w:r w:rsidR="00790278">
        <w:rPr>
          <w:rStyle w:val="CharacterStyle1"/>
          <w:sz w:val="24"/>
          <w:szCs w:val="24"/>
          <w:lang w:eastAsia="es-MX"/>
        </w:rPr>
        <w:t>directrices para la elaboración y presentación de los avances de la información</w:t>
      </w:r>
      <w:r w:rsidR="00E008F2">
        <w:rPr>
          <w:rStyle w:val="CharacterStyle1"/>
          <w:sz w:val="24"/>
          <w:szCs w:val="24"/>
          <w:lang w:eastAsia="es-MX"/>
        </w:rPr>
        <w:t xml:space="preserve">, </w:t>
      </w:r>
      <w:r w:rsidR="00C308A0">
        <w:rPr>
          <w:rStyle w:val="CharacterStyle1"/>
          <w:sz w:val="24"/>
          <w:szCs w:val="24"/>
          <w:lang w:eastAsia="es-MX"/>
        </w:rPr>
        <w:t xml:space="preserve">fijar las bases para el monitoreo y seguimiento que se realizará a </w:t>
      </w:r>
      <w:r w:rsidR="002B10E0">
        <w:rPr>
          <w:rStyle w:val="CharacterStyle1"/>
          <w:sz w:val="24"/>
          <w:szCs w:val="24"/>
          <w:lang w:eastAsia="es-MX"/>
        </w:rPr>
        <w:t xml:space="preserve">la información reportada por </w:t>
      </w:r>
      <w:r w:rsidR="00E008F2" w:rsidRPr="00E008F2">
        <w:rPr>
          <w:rStyle w:val="CharacterStyle1"/>
          <w:sz w:val="24"/>
          <w:szCs w:val="24"/>
          <w:lang w:eastAsia="es-MX"/>
        </w:rPr>
        <w:t>las</w:t>
      </w:r>
      <w:r w:rsidR="00523B45">
        <w:rPr>
          <w:rStyle w:val="CharacterStyle1"/>
          <w:sz w:val="24"/>
          <w:szCs w:val="24"/>
          <w:lang w:eastAsia="es-MX"/>
        </w:rPr>
        <w:t xml:space="preserve"> </w:t>
      </w:r>
      <w:r w:rsidR="00820A79">
        <w:rPr>
          <w:rStyle w:val="CharacterStyle1"/>
          <w:sz w:val="24"/>
          <w:szCs w:val="24"/>
          <w:lang w:eastAsia="es-MX"/>
        </w:rPr>
        <w:t>áreas</w:t>
      </w:r>
      <w:r w:rsidR="00E008F2" w:rsidRPr="00E008F2">
        <w:rPr>
          <w:rStyle w:val="CharacterStyle1"/>
          <w:sz w:val="24"/>
          <w:szCs w:val="24"/>
          <w:lang w:eastAsia="es-MX"/>
        </w:rPr>
        <w:t xml:space="preserve"> </w:t>
      </w:r>
      <w:bookmarkStart w:id="2" w:name="_Hlk42788223"/>
      <w:r w:rsidR="00E008F2" w:rsidRPr="00E008F2">
        <w:rPr>
          <w:rStyle w:val="CharacterStyle1"/>
          <w:sz w:val="24"/>
          <w:szCs w:val="24"/>
          <w:lang w:eastAsia="es-MX"/>
        </w:rPr>
        <w:t>administrativas</w:t>
      </w:r>
      <w:r w:rsidR="002B31B9">
        <w:rPr>
          <w:rStyle w:val="CharacterStyle1"/>
          <w:sz w:val="24"/>
          <w:szCs w:val="24"/>
          <w:lang w:eastAsia="es-MX"/>
        </w:rPr>
        <w:t xml:space="preserve"> y</w:t>
      </w:r>
      <w:r w:rsidR="00BD39B3">
        <w:rPr>
          <w:rStyle w:val="CharacterStyle1"/>
          <w:sz w:val="24"/>
          <w:szCs w:val="24"/>
          <w:lang w:eastAsia="es-MX"/>
        </w:rPr>
        <w:t xml:space="preserve"> </w:t>
      </w:r>
      <w:r w:rsidR="006A252F" w:rsidRPr="00E008F2">
        <w:rPr>
          <w:rStyle w:val="CharacterStyle1"/>
          <w:sz w:val="24"/>
          <w:szCs w:val="24"/>
          <w:lang w:eastAsia="es-MX"/>
        </w:rPr>
        <w:t>jurisdiccionale</w:t>
      </w:r>
      <w:r w:rsidR="006A252F">
        <w:rPr>
          <w:rStyle w:val="CharacterStyle1"/>
          <w:sz w:val="24"/>
          <w:szCs w:val="24"/>
          <w:lang w:eastAsia="es-MX"/>
        </w:rPr>
        <w:t>s</w:t>
      </w:r>
      <w:r w:rsidR="00BD39B3">
        <w:rPr>
          <w:rStyle w:val="CharacterStyle1"/>
          <w:sz w:val="24"/>
          <w:szCs w:val="24"/>
          <w:lang w:eastAsia="es-MX"/>
        </w:rPr>
        <w:t xml:space="preserve"> </w:t>
      </w:r>
      <w:r w:rsidR="00871AD5">
        <w:rPr>
          <w:rStyle w:val="CharacterStyle1"/>
          <w:sz w:val="24"/>
          <w:szCs w:val="24"/>
          <w:lang w:eastAsia="es-MX"/>
        </w:rPr>
        <w:t>tanto de Sala Su</w:t>
      </w:r>
      <w:r w:rsidR="002B31B9">
        <w:rPr>
          <w:rStyle w:val="CharacterStyle1"/>
          <w:sz w:val="24"/>
          <w:szCs w:val="24"/>
          <w:lang w:eastAsia="es-MX"/>
        </w:rPr>
        <w:t xml:space="preserve">perior como de </w:t>
      </w:r>
      <w:r w:rsidR="00BD39B3">
        <w:rPr>
          <w:rStyle w:val="CharacterStyle1"/>
          <w:sz w:val="24"/>
          <w:szCs w:val="24"/>
          <w:lang w:eastAsia="es-MX"/>
        </w:rPr>
        <w:t>Salas Regionales</w:t>
      </w:r>
      <w:bookmarkEnd w:id="2"/>
      <w:r w:rsidR="00BD39B3">
        <w:rPr>
          <w:rStyle w:val="CharacterStyle1"/>
          <w:sz w:val="24"/>
          <w:szCs w:val="24"/>
          <w:lang w:eastAsia="es-MX"/>
        </w:rPr>
        <w:t>,</w:t>
      </w:r>
      <w:r w:rsidR="00B53E31">
        <w:rPr>
          <w:rStyle w:val="CharacterStyle1"/>
          <w:sz w:val="24"/>
          <w:szCs w:val="24"/>
          <w:lang w:eastAsia="es-MX"/>
        </w:rPr>
        <w:t xml:space="preserve"> así como </w:t>
      </w:r>
      <w:r w:rsidR="0096774C">
        <w:rPr>
          <w:rStyle w:val="CharacterStyle1"/>
          <w:sz w:val="24"/>
          <w:szCs w:val="24"/>
          <w:lang w:eastAsia="es-MX"/>
        </w:rPr>
        <w:t>determinar las acciones que garanticen su oportuna edición, impresión y difusión.</w:t>
      </w:r>
    </w:p>
    <w:p w14:paraId="5852A9FF" w14:textId="68D68A9F" w:rsidR="006A252F" w:rsidRDefault="006A252F" w:rsidP="00DE7AFD">
      <w:pPr>
        <w:spacing w:after="0" w:line="360" w:lineRule="auto"/>
        <w:jc w:val="both"/>
        <w:rPr>
          <w:rFonts w:ascii="Arial" w:eastAsia="MS Mincho" w:hAnsi="Arial" w:cs="Arial"/>
          <w:b/>
          <w:noProof/>
          <w:sz w:val="24"/>
          <w:szCs w:val="24"/>
          <w:lang w:eastAsia="es-ES"/>
        </w:rPr>
      </w:pPr>
      <w:bookmarkStart w:id="3" w:name="_Hlk515872920"/>
    </w:p>
    <w:p w14:paraId="54FEA82E" w14:textId="375F2672" w:rsidR="00954AE7" w:rsidRPr="00E41A6A" w:rsidRDefault="00954AE7" w:rsidP="00DE7AFD">
      <w:pPr>
        <w:spacing w:after="0" w:line="360" w:lineRule="auto"/>
        <w:jc w:val="both"/>
        <w:rPr>
          <w:rFonts w:ascii="Arial" w:eastAsia="MS Mincho" w:hAnsi="Arial" w:cs="Arial"/>
          <w:b/>
          <w:noProof/>
          <w:sz w:val="24"/>
          <w:szCs w:val="24"/>
          <w:lang w:eastAsia="es-ES"/>
        </w:rPr>
      </w:pPr>
      <w:r w:rsidRPr="00E41A6A">
        <w:rPr>
          <w:rFonts w:ascii="Arial" w:eastAsia="MS Mincho" w:hAnsi="Arial" w:cs="Arial"/>
          <w:b/>
          <w:noProof/>
          <w:sz w:val="24"/>
          <w:szCs w:val="24"/>
          <w:lang w:eastAsia="es-ES"/>
        </w:rPr>
        <w:t>MARCO JURÍDICO_________________________________________________</w:t>
      </w:r>
    </w:p>
    <w:bookmarkEnd w:id="3"/>
    <w:p w14:paraId="7564E1ED" w14:textId="665954C5" w:rsidR="003B3D71" w:rsidRDefault="00954AE7" w:rsidP="00391F48">
      <w:pPr>
        <w:pStyle w:val="Encabezado"/>
        <w:numPr>
          <w:ilvl w:val="2"/>
          <w:numId w:val="23"/>
        </w:numPr>
        <w:tabs>
          <w:tab w:val="clear" w:pos="4419"/>
          <w:tab w:val="clear" w:pos="8838"/>
          <w:tab w:val="center" w:pos="480"/>
          <w:tab w:val="right" w:pos="8504"/>
        </w:tabs>
        <w:spacing w:line="360" w:lineRule="auto"/>
        <w:ind w:left="600" w:hanging="600"/>
        <w:jc w:val="both"/>
        <w:rPr>
          <w:rFonts w:ascii="Arial" w:hAnsi="Arial" w:cs="Arial"/>
          <w:sz w:val="24"/>
          <w:szCs w:val="24"/>
        </w:rPr>
      </w:pPr>
      <w:r w:rsidRPr="00E41A6A">
        <w:rPr>
          <w:rFonts w:ascii="Arial" w:hAnsi="Arial" w:cs="Arial"/>
          <w:sz w:val="24"/>
          <w:szCs w:val="24"/>
        </w:rPr>
        <w:t>Constitución Política de los Estados Unidos Mexicanos.</w:t>
      </w:r>
    </w:p>
    <w:p w14:paraId="33C1C2CF" w14:textId="0C15E9DA" w:rsidR="003B3D71" w:rsidRPr="00391F48" w:rsidRDefault="00954AE7" w:rsidP="00391F48">
      <w:pPr>
        <w:pStyle w:val="Encabezado"/>
        <w:numPr>
          <w:ilvl w:val="2"/>
          <w:numId w:val="23"/>
        </w:numPr>
        <w:tabs>
          <w:tab w:val="clear" w:pos="4419"/>
          <w:tab w:val="clear" w:pos="8838"/>
          <w:tab w:val="center" w:pos="480"/>
          <w:tab w:val="right" w:pos="8504"/>
        </w:tabs>
        <w:spacing w:line="360" w:lineRule="auto"/>
        <w:ind w:left="482" w:hanging="482"/>
        <w:jc w:val="both"/>
        <w:rPr>
          <w:rFonts w:ascii="Arial" w:hAnsi="Arial" w:cs="Arial"/>
          <w:sz w:val="24"/>
          <w:szCs w:val="24"/>
        </w:rPr>
      </w:pPr>
      <w:r w:rsidRPr="00E41A6A">
        <w:rPr>
          <w:rFonts w:ascii="Arial" w:hAnsi="Arial" w:cs="Arial"/>
          <w:sz w:val="24"/>
          <w:szCs w:val="24"/>
        </w:rPr>
        <w:t>Ley Orgánica del Poder Judicial de la Federación.</w:t>
      </w:r>
    </w:p>
    <w:p w14:paraId="67DBA42D" w14:textId="275AA620" w:rsidR="00954AE7" w:rsidRPr="00C50BDE" w:rsidRDefault="00954AE7" w:rsidP="00C50BDE">
      <w:pPr>
        <w:pStyle w:val="Encabezado"/>
        <w:numPr>
          <w:ilvl w:val="2"/>
          <w:numId w:val="23"/>
        </w:numPr>
        <w:tabs>
          <w:tab w:val="clear" w:pos="4419"/>
          <w:tab w:val="clear" w:pos="8838"/>
          <w:tab w:val="center" w:pos="480"/>
          <w:tab w:val="right" w:pos="8504"/>
        </w:tabs>
        <w:spacing w:line="360" w:lineRule="auto"/>
        <w:ind w:left="482" w:hanging="482"/>
        <w:jc w:val="both"/>
        <w:rPr>
          <w:rFonts w:ascii="Arial" w:hAnsi="Arial" w:cs="Arial"/>
          <w:sz w:val="24"/>
          <w:szCs w:val="24"/>
        </w:rPr>
      </w:pPr>
      <w:r w:rsidRPr="00E41A6A">
        <w:rPr>
          <w:rFonts w:ascii="Arial" w:hAnsi="Arial" w:cs="Arial"/>
          <w:sz w:val="24"/>
          <w:szCs w:val="24"/>
        </w:rPr>
        <w:t>Ley General de Transparencia y Acceso a la Información Pública.</w:t>
      </w:r>
    </w:p>
    <w:p w14:paraId="6DE769F4" w14:textId="3FB91355" w:rsidR="003B3D71" w:rsidRPr="00391F48" w:rsidRDefault="00954AE7" w:rsidP="00391F48">
      <w:pPr>
        <w:pStyle w:val="Encabezado"/>
        <w:numPr>
          <w:ilvl w:val="2"/>
          <w:numId w:val="23"/>
        </w:numPr>
        <w:tabs>
          <w:tab w:val="clear" w:pos="4419"/>
          <w:tab w:val="clear" w:pos="8838"/>
          <w:tab w:val="center" w:pos="480"/>
          <w:tab w:val="right" w:pos="8504"/>
        </w:tabs>
        <w:spacing w:line="360" w:lineRule="auto"/>
        <w:ind w:left="482" w:hanging="482"/>
        <w:jc w:val="both"/>
        <w:rPr>
          <w:rFonts w:ascii="Arial" w:hAnsi="Arial" w:cs="Arial"/>
          <w:sz w:val="24"/>
          <w:szCs w:val="24"/>
        </w:rPr>
      </w:pPr>
      <w:r w:rsidRPr="00E41A6A">
        <w:rPr>
          <w:rFonts w:ascii="Arial" w:hAnsi="Arial" w:cs="Arial"/>
          <w:sz w:val="24"/>
          <w:szCs w:val="24"/>
        </w:rPr>
        <w:t>Ley Federal de Transparencia y Acceso a la Información Pública.</w:t>
      </w:r>
    </w:p>
    <w:p w14:paraId="50D93BD2" w14:textId="3A277421" w:rsidR="003B3D71" w:rsidRPr="00391F48" w:rsidRDefault="00954AE7" w:rsidP="00391F48">
      <w:pPr>
        <w:pStyle w:val="Encabezado"/>
        <w:numPr>
          <w:ilvl w:val="2"/>
          <w:numId w:val="23"/>
        </w:numPr>
        <w:tabs>
          <w:tab w:val="clear" w:pos="4419"/>
          <w:tab w:val="clear" w:pos="8838"/>
          <w:tab w:val="center" w:pos="480"/>
          <w:tab w:val="right" w:pos="8504"/>
        </w:tabs>
        <w:spacing w:line="360" w:lineRule="auto"/>
        <w:ind w:left="482" w:hanging="482"/>
        <w:jc w:val="both"/>
        <w:rPr>
          <w:rFonts w:ascii="Arial" w:hAnsi="Arial" w:cs="Arial"/>
          <w:sz w:val="24"/>
          <w:szCs w:val="24"/>
        </w:rPr>
      </w:pPr>
      <w:r w:rsidRPr="00E41A6A">
        <w:rPr>
          <w:rFonts w:ascii="Arial" w:hAnsi="Arial" w:cs="Arial"/>
          <w:sz w:val="24"/>
          <w:szCs w:val="24"/>
        </w:rPr>
        <w:t xml:space="preserve">Ley General de Responsabilidades Administrativas. </w:t>
      </w:r>
    </w:p>
    <w:p w14:paraId="6E564215" w14:textId="169EDE12" w:rsidR="003B3D71" w:rsidRPr="00391F48" w:rsidRDefault="00954AE7" w:rsidP="00391F48">
      <w:pPr>
        <w:pStyle w:val="Encabezado"/>
        <w:numPr>
          <w:ilvl w:val="2"/>
          <w:numId w:val="23"/>
        </w:numPr>
        <w:tabs>
          <w:tab w:val="clear" w:pos="4419"/>
          <w:tab w:val="clear" w:pos="8838"/>
          <w:tab w:val="center" w:pos="480"/>
          <w:tab w:val="right" w:pos="8504"/>
        </w:tabs>
        <w:spacing w:line="360" w:lineRule="auto"/>
        <w:ind w:left="482" w:hanging="482"/>
        <w:jc w:val="both"/>
        <w:rPr>
          <w:rFonts w:ascii="Arial" w:hAnsi="Arial" w:cs="Arial"/>
          <w:noProof/>
          <w:sz w:val="24"/>
          <w:szCs w:val="24"/>
          <w:lang w:eastAsia="es-MX"/>
        </w:rPr>
      </w:pPr>
      <w:r w:rsidRPr="00E41A6A">
        <w:rPr>
          <w:rFonts w:ascii="Arial" w:hAnsi="Arial" w:cs="Arial"/>
          <w:sz w:val="24"/>
          <w:szCs w:val="24"/>
        </w:rPr>
        <w:t>Reglamento Interno del Tribunal Electoral del Poder Judicial de la Federación.</w:t>
      </w:r>
    </w:p>
    <w:p w14:paraId="5F36572A" w14:textId="67BA2856" w:rsidR="003B3D71" w:rsidRPr="00391F48" w:rsidRDefault="00954AE7" w:rsidP="00391F48">
      <w:pPr>
        <w:pStyle w:val="Encabezado"/>
        <w:numPr>
          <w:ilvl w:val="2"/>
          <w:numId w:val="23"/>
        </w:numPr>
        <w:tabs>
          <w:tab w:val="clear" w:pos="4419"/>
          <w:tab w:val="clear" w:pos="8838"/>
          <w:tab w:val="center" w:pos="480"/>
          <w:tab w:val="right" w:pos="8504"/>
        </w:tabs>
        <w:spacing w:line="360" w:lineRule="auto"/>
        <w:ind w:left="482" w:hanging="482"/>
        <w:jc w:val="both"/>
        <w:rPr>
          <w:rFonts w:ascii="Arial" w:hAnsi="Arial" w:cs="Arial"/>
          <w:sz w:val="24"/>
          <w:szCs w:val="24"/>
        </w:rPr>
      </w:pPr>
      <w:r w:rsidRPr="00E41A6A">
        <w:rPr>
          <w:rFonts w:ascii="Arial" w:hAnsi="Arial" w:cs="Arial"/>
          <w:noProof/>
          <w:sz w:val="24"/>
          <w:szCs w:val="24"/>
          <w:lang w:eastAsia="es-MX"/>
        </w:rPr>
        <w:t xml:space="preserve">Acuerdo General de Administración del Tribunal Electoral del Poder Judicial de la Federación. </w:t>
      </w:r>
    </w:p>
    <w:p w14:paraId="1173D03D" w14:textId="6BAA563D" w:rsidR="003B3D71" w:rsidRPr="00391F48" w:rsidRDefault="00954AE7" w:rsidP="00391F48">
      <w:pPr>
        <w:pStyle w:val="Encabezado"/>
        <w:numPr>
          <w:ilvl w:val="2"/>
          <w:numId w:val="23"/>
        </w:numPr>
        <w:tabs>
          <w:tab w:val="clear" w:pos="4419"/>
          <w:tab w:val="clear" w:pos="8838"/>
          <w:tab w:val="center" w:pos="480"/>
          <w:tab w:val="right" w:pos="8504"/>
        </w:tabs>
        <w:spacing w:line="360" w:lineRule="auto"/>
        <w:ind w:left="482" w:hanging="482"/>
        <w:jc w:val="both"/>
        <w:rPr>
          <w:rFonts w:ascii="Arial" w:hAnsi="Arial" w:cs="Arial"/>
          <w:sz w:val="24"/>
          <w:szCs w:val="24"/>
        </w:rPr>
      </w:pPr>
      <w:r w:rsidRPr="00E41A6A">
        <w:rPr>
          <w:rFonts w:ascii="Arial" w:hAnsi="Arial" w:cs="Arial"/>
          <w:bCs/>
          <w:sz w:val="24"/>
          <w:szCs w:val="24"/>
        </w:rPr>
        <w:t>Acuerdo General de la Sala Superior del Tribunal Electoral del Poder Judicial de la Federación Número 1/2015, de diez de febrero de dos mil quince, por el que se establece el procedimiento para la obtención de la firma electrónica certificada del Poder Judicial de la Federación en el Tribunal Electoral.</w:t>
      </w:r>
    </w:p>
    <w:p w14:paraId="23087D11" w14:textId="77777777" w:rsidR="00954AE7" w:rsidRPr="00E41A6A" w:rsidRDefault="00954AE7" w:rsidP="00DE7AFD">
      <w:pPr>
        <w:pStyle w:val="Encabezado"/>
        <w:numPr>
          <w:ilvl w:val="2"/>
          <w:numId w:val="23"/>
        </w:numPr>
        <w:tabs>
          <w:tab w:val="clear" w:pos="4419"/>
          <w:tab w:val="clear" w:pos="8838"/>
          <w:tab w:val="center" w:pos="480"/>
          <w:tab w:val="right" w:pos="8504"/>
        </w:tabs>
        <w:spacing w:line="360" w:lineRule="auto"/>
        <w:ind w:left="482" w:hanging="482"/>
        <w:jc w:val="both"/>
        <w:rPr>
          <w:rFonts w:ascii="Arial" w:hAnsi="Arial" w:cs="Arial"/>
          <w:sz w:val="24"/>
          <w:szCs w:val="24"/>
        </w:rPr>
      </w:pPr>
      <w:r w:rsidRPr="00E41A6A">
        <w:rPr>
          <w:rFonts w:ascii="Arial" w:hAnsi="Arial" w:cs="Arial"/>
          <w:sz w:val="24"/>
          <w:szCs w:val="24"/>
        </w:rPr>
        <w:t>Código Modelo de Ética Judicial Electoral.</w:t>
      </w:r>
    </w:p>
    <w:p w14:paraId="17B2C4E7" w14:textId="77777777" w:rsidR="00BC77B1" w:rsidRPr="00626D0B" w:rsidRDefault="00BC77B1" w:rsidP="00DE7AFD">
      <w:pPr>
        <w:pStyle w:val="Sinespaciado"/>
        <w:tabs>
          <w:tab w:val="left" w:pos="5917"/>
        </w:tabs>
        <w:spacing w:line="360" w:lineRule="auto"/>
        <w:jc w:val="both"/>
        <w:rPr>
          <w:rFonts w:ascii="Arial" w:hAnsi="Arial" w:cs="Arial"/>
          <w:sz w:val="24"/>
          <w:szCs w:val="24"/>
        </w:rPr>
      </w:pPr>
    </w:p>
    <w:p w14:paraId="54E933C6" w14:textId="77777777" w:rsidR="00EB3EB3" w:rsidRPr="00BA472D" w:rsidRDefault="00EB3EB3" w:rsidP="00BA472D">
      <w:pPr>
        <w:pStyle w:val="Sinespaciado"/>
        <w:spacing w:line="360" w:lineRule="auto"/>
        <w:jc w:val="center"/>
        <w:rPr>
          <w:rFonts w:ascii="Arial" w:hAnsi="Arial" w:cs="Arial"/>
          <w:b/>
          <w:sz w:val="24"/>
          <w:szCs w:val="24"/>
        </w:rPr>
      </w:pPr>
      <w:r w:rsidRPr="00626D0B">
        <w:rPr>
          <w:rFonts w:ascii="Arial" w:hAnsi="Arial" w:cs="Arial"/>
          <w:b/>
          <w:sz w:val="24"/>
          <w:szCs w:val="24"/>
        </w:rPr>
        <w:t>CONSIDERANDO</w:t>
      </w:r>
    </w:p>
    <w:p w14:paraId="11741B4F" w14:textId="77777777" w:rsidR="00EB3EB3" w:rsidRPr="00626D0B" w:rsidRDefault="00EB3EB3" w:rsidP="00DE7AFD">
      <w:pPr>
        <w:pStyle w:val="Sinespaciado"/>
        <w:spacing w:line="360" w:lineRule="auto"/>
        <w:jc w:val="both"/>
        <w:rPr>
          <w:rFonts w:ascii="Arial" w:hAnsi="Arial" w:cs="Arial"/>
          <w:sz w:val="24"/>
          <w:szCs w:val="24"/>
        </w:rPr>
      </w:pPr>
    </w:p>
    <w:p w14:paraId="2E485A27" w14:textId="00BB4AB0" w:rsidR="001736F2" w:rsidRPr="00626D0B" w:rsidRDefault="001736F2" w:rsidP="00DE7AFD">
      <w:pPr>
        <w:pStyle w:val="Sinespaciado"/>
        <w:spacing w:line="360" w:lineRule="auto"/>
        <w:jc w:val="both"/>
        <w:rPr>
          <w:rFonts w:ascii="Arial" w:hAnsi="Arial" w:cs="Arial"/>
          <w:sz w:val="24"/>
          <w:szCs w:val="24"/>
        </w:rPr>
      </w:pPr>
      <w:r w:rsidRPr="00626D0B">
        <w:rPr>
          <w:rFonts w:ascii="Arial" w:hAnsi="Arial" w:cs="Arial"/>
          <w:b/>
          <w:sz w:val="24"/>
          <w:szCs w:val="24"/>
        </w:rPr>
        <w:t>PRIMERO.-</w:t>
      </w:r>
      <w:r w:rsidRPr="00626D0B">
        <w:rPr>
          <w:rFonts w:ascii="Arial" w:hAnsi="Arial" w:cs="Arial"/>
          <w:sz w:val="24"/>
          <w:szCs w:val="24"/>
        </w:rPr>
        <w:t xml:space="preserve"> </w:t>
      </w:r>
      <w:r w:rsidR="00944F3A">
        <w:rPr>
          <w:rFonts w:ascii="Arial" w:hAnsi="Arial" w:cs="Arial"/>
          <w:sz w:val="24"/>
          <w:szCs w:val="24"/>
        </w:rPr>
        <w:t>D</w:t>
      </w:r>
      <w:r w:rsidRPr="00626D0B">
        <w:rPr>
          <w:rFonts w:ascii="Arial" w:hAnsi="Arial" w:cs="Arial"/>
          <w:sz w:val="24"/>
          <w:szCs w:val="24"/>
        </w:rPr>
        <w:t xml:space="preserve">e conformidad con las atribuciones que establece la Constitución Política de los Estados Unidos Mexicanos en el artículo 99, tercer párrafo; la Ley Orgánica del Poder Judicial de la Federación en el artículo 191, fracción XXI; el Reglamento Interno del Tribunal Electoral del Poder Judicial de la Federación en </w:t>
      </w:r>
      <w:r w:rsidR="004A7099" w:rsidRPr="00626D0B">
        <w:rPr>
          <w:rFonts w:ascii="Arial" w:hAnsi="Arial" w:cs="Arial"/>
          <w:sz w:val="24"/>
          <w:szCs w:val="24"/>
        </w:rPr>
        <w:t>el</w:t>
      </w:r>
      <w:r w:rsidRPr="00626D0B">
        <w:rPr>
          <w:rFonts w:ascii="Arial" w:hAnsi="Arial" w:cs="Arial"/>
          <w:sz w:val="24"/>
          <w:szCs w:val="24"/>
        </w:rPr>
        <w:t xml:space="preserve"> artículo 13, fracción III; y los Lineamientos para la elaboración, modificación y emisión de instrumentos normativos del Tribunal Electoral del Poder Judicial de la Federación numerales 20 y 21; la Presidencia del Tribunal Electoral cuenta con facultades para expedir los lineamientos, manuales, instructivos y políticas que sean convenientes para el cumplimiento de las atribuciones y facultades que le otorguen la Ley Orgánica y </w:t>
      </w:r>
      <w:r w:rsidR="00B52050">
        <w:rPr>
          <w:rFonts w:ascii="Arial" w:hAnsi="Arial" w:cs="Arial"/>
          <w:sz w:val="24"/>
          <w:szCs w:val="24"/>
        </w:rPr>
        <w:t xml:space="preserve">el </w:t>
      </w:r>
      <w:r w:rsidRPr="00626D0B">
        <w:rPr>
          <w:rFonts w:ascii="Arial" w:hAnsi="Arial" w:cs="Arial"/>
          <w:sz w:val="24"/>
          <w:szCs w:val="24"/>
        </w:rPr>
        <w:t>Reglamento Interno, los cuales</w:t>
      </w:r>
      <w:r w:rsidR="00B52050">
        <w:rPr>
          <w:rFonts w:ascii="Arial" w:hAnsi="Arial" w:cs="Arial"/>
          <w:sz w:val="24"/>
          <w:szCs w:val="24"/>
        </w:rPr>
        <w:t>,</w:t>
      </w:r>
      <w:r w:rsidRPr="00626D0B">
        <w:rPr>
          <w:rFonts w:ascii="Arial" w:hAnsi="Arial" w:cs="Arial"/>
          <w:sz w:val="24"/>
          <w:szCs w:val="24"/>
        </w:rPr>
        <w:t xml:space="preserve"> de considerarlo pertinente, deberán ser publicados en el Diario Oficial de la Federación.</w:t>
      </w:r>
    </w:p>
    <w:p w14:paraId="28B74357" w14:textId="77777777" w:rsidR="001736F2" w:rsidRPr="00626D0B" w:rsidRDefault="001736F2" w:rsidP="00DE7AFD">
      <w:pPr>
        <w:pStyle w:val="Sinespaciado"/>
        <w:spacing w:line="360" w:lineRule="auto"/>
        <w:jc w:val="both"/>
        <w:rPr>
          <w:rFonts w:ascii="Arial" w:hAnsi="Arial" w:cs="Arial"/>
          <w:sz w:val="24"/>
          <w:szCs w:val="24"/>
        </w:rPr>
      </w:pPr>
    </w:p>
    <w:p w14:paraId="199F2ACA" w14:textId="3C2A270D" w:rsidR="001736F2" w:rsidRPr="00626D0B" w:rsidRDefault="001736F2" w:rsidP="00DE7AFD">
      <w:pPr>
        <w:pStyle w:val="Sinespaciado"/>
        <w:spacing w:line="360" w:lineRule="auto"/>
        <w:jc w:val="both"/>
        <w:rPr>
          <w:rFonts w:ascii="Arial" w:hAnsi="Arial" w:cs="Arial"/>
          <w:sz w:val="24"/>
          <w:szCs w:val="24"/>
        </w:rPr>
      </w:pPr>
      <w:r w:rsidRPr="00626D0B">
        <w:rPr>
          <w:rFonts w:ascii="Arial" w:hAnsi="Arial" w:cs="Arial"/>
          <w:b/>
          <w:sz w:val="24"/>
          <w:szCs w:val="24"/>
        </w:rPr>
        <w:t>SEGUNDO.–</w:t>
      </w:r>
      <w:r w:rsidRPr="00626D0B">
        <w:rPr>
          <w:rFonts w:ascii="Arial" w:hAnsi="Arial" w:cs="Arial"/>
          <w:sz w:val="24"/>
          <w:szCs w:val="24"/>
        </w:rPr>
        <w:t xml:space="preserve"> </w:t>
      </w:r>
      <w:r w:rsidR="00944F3A">
        <w:rPr>
          <w:rFonts w:ascii="Arial" w:hAnsi="Arial" w:cs="Arial"/>
          <w:sz w:val="24"/>
          <w:szCs w:val="24"/>
        </w:rPr>
        <w:t>C</w:t>
      </w:r>
      <w:r w:rsidRPr="00626D0B">
        <w:rPr>
          <w:rFonts w:ascii="Arial" w:hAnsi="Arial" w:cs="Arial"/>
          <w:sz w:val="24"/>
          <w:szCs w:val="24"/>
        </w:rPr>
        <w:t>onforme lo dispuesto en el artículo 191, fracción XXI de la Ley Orgánica</w:t>
      </w:r>
      <w:r w:rsidR="00944F3A">
        <w:rPr>
          <w:rFonts w:ascii="Arial" w:hAnsi="Arial" w:cs="Arial"/>
          <w:sz w:val="24"/>
          <w:szCs w:val="24"/>
        </w:rPr>
        <w:t xml:space="preserve"> del Poder Judicial de la Federación</w:t>
      </w:r>
      <w:r w:rsidRPr="00626D0B">
        <w:rPr>
          <w:rFonts w:ascii="Arial" w:hAnsi="Arial" w:cs="Arial"/>
          <w:sz w:val="24"/>
          <w:szCs w:val="24"/>
        </w:rPr>
        <w:t>, la persona titular de la Presidencia del Tribunal Electoral rendirá un informe anual, ante el Pleno de la Suprema Corte de Justicia de la Nación</w:t>
      </w:r>
      <w:r w:rsidR="004A7099" w:rsidRPr="00626D0B">
        <w:rPr>
          <w:rFonts w:ascii="Arial" w:hAnsi="Arial" w:cs="Arial"/>
          <w:sz w:val="24"/>
          <w:szCs w:val="24"/>
        </w:rPr>
        <w:t xml:space="preserve">, el </w:t>
      </w:r>
      <w:r w:rsidRPr="00626D0B">
        <w:rPr>
          <w:rFonts w:ascii="Arial" w:hAnsi="Arial" w:cs="Arial"/>
          <w:sz w:val="24"/>
          <w:szCs w:val="24"/>
        </w:rPr>
        <w:t xml:space="preserve">Consejo de la Judicatura Federal y el </w:t>
      </w:r>
      <w:r w:rsidR="008C7BC2">
        <w:rPr>
          <w:rFonts w:ascii="Arial" w:hAnsi="Arial" w:cs="Arial"/>
          <w:sz w:val="24"/>
          <w:szCs w:val="24"/>
        </w:rPr>
        <w:t xml:space="preserve">propio </w:t>
      </w:r>
      <w:r w:rsidR="00764F2E">
        <w:rPr>
          <w:rFonts w:ascii="Arial" w:hAnsi="Arial" w:cs="Arial"/>
          <w:sz w:val="24"/>
          <w:szCs w:val="24"/>
        </w:rPr>
        <w:t>TEPJF</w:t>
      </w:r>
      <w:r w:rsidRPr="00626D0B">
        <w:rPr>
          <w:rFonts w:ascii="Arial" w:hAnsi="Arial" w:cs="Arial"/>
          <w:sz w:val="24"/>
          <w:szCs w:val="24"/>
        </w:rPr>
        <w:t xml:space="preserve">, y ordenará su publicación en una edición especial. </w:t>
      </w:r>
    </w:p>
    <w:p w14:paraId="0A39341E" w14:textId="77777777" w:rsidR="001736F2" w:rsidRPr="00626D0B" w:rsidRDefault="001736F2" w:rsidP="00DE7AFD">
      <w:pPr>
        <w:pStyle w:val="Sinespaciado"/>
        <w:spacing w:line="360" w:lineRule="auto"/>
        <w:jc w:val="both"/>
        <w:rPr>
          <w:rFonts w:ascii="Arial" w:hAnsi="Arial" w:cs="Arial"/>
          <w:sz w:val="24"/>
          <w:szCs w:val="24"/>
        </w:rPr>
      </w:pPr>
    </w:p>
    <w:p w14:paraId="4F91273B" w14:textId="2755D29D" w:rsidR="001736F2" w:rsidRPr="00626D0B" w:rsidRDefault="001736F2" w:rsidP="00DE7AFD">
      <w:pPr>
        <w:pStyle w:val="Sinespaciado"/>
        <w:spacing w:line="360" w:lineRule="auto"/>
        <w:jc w:val="both"/>
        <w:rPr>
          <w:rFonts w:ascii="Arial" w:hAnsi="Arial" w:cs="Arial"/>
          <w:sz w:val="24"/>
          <w:szCs w:val="24"/>
        </w:rPr>
      </w:pPr>
      <w:r w:rsidRPr="00626D0B">
        <w:rPr>
          <w:rFonts w:ascii="Arial" w:hAnsi="Arial" w:cs="Arial"/>
          <w:sz w:val="24"/>
          <w:szCs w:val="24"/>
        </w:rPr>
        <w:t xml:space="preserve">El informe deberá </w:t>
      </w:r>
      <w:r w:rsidR="00B52050">
        <w:rPr>
          <w:rFonts w:ascii="Arial" w:hAnsi="Arial" w:cs="Arial"/>
          <w:sz w:val="24"/>
          <w:szCs w:val="24"/>
        </w:rPr>
        <w:t xml:space="preserve">ser elaborado </w:t>
      </w:r>
      <w:r w:rsidRPr="00626D0B">
        <w:rPr>
          <w:rFonts w:ascii="Arial" w:hAnsi="Arial" w:cs="Arial"/>
          <w:sz w:val="24"/>
          <w:szCs w:val="24"/>
        </w:rPr>
        <w:t xml:space="preserve">antes de que </w:t>
      </w:r>
      <w:r w:rsidR="007F61A2" w:rsidRPr="00626D0B">
        <w:rPr>
          <w:rFonts w:ascii="Arial" w:hAnsi="Arial" w:cs="Arial"/>
          <w:sz w:val="24"/>
          <w:szCs w:val="24"/>
        </w:rPr>
        <w:t xml:space="preserve">la Presidencia de </w:t>
      </w:r>
      <w:r w:rsidRPr="00626D0B">
        <w:rPr>
          <w:rFonts w:ascii="Arial" w:hAnsi="Arial" w:cs="Arial"/>
          <w:sz w:val="24"/>
          <w:szCs w:val="24"/>
        </w:rPr>
        <w:t xml:space="preserve">la Suprema Corte rinda el que corresponde a las labores del Poder Judicial de la Federación y, en los años de proceso electoral federal, una vez que </w:t>
      </w:r>
      <w:r w:rsidR="00B52050">
        <w:rPr>
          <w:rFonts w:ascii="Arial" w:hAnsi="Arial" w:cs="Arial"/>
          <w:sz w:val="24"/>
          <w:szCs w:val="24"/>
        </w:rPr>
        <w:t xml:space="preserve">éste </w:t>
      </w:r>
      <w:r w:rsidRPr="00626D0B">
        <w:rPr>
          <w:rFonts w:ascii="Arial" w:hAnsi="Arial" w:cs="Arial"/>
          <w:sz w:val="24"/>
          <w:szCs w:val="24"/>
        </w:rPr>
        <w:t>haya concluido.</w:t>
      </w:r>
    </w:p>
    <w:p w14:paraId="0E9AF574" w14:textId="77777777" w:rsidR="001736F2" w:rsidRPr="00626D0B" w:rsidRDefault="001736F2" w:rsidP="00DE7AFD">
      <w:pPr>
        <w:pStyle w:val="Sinespaciado"/>
        <w:spacing w:line="360" w:lineRule="auto"/>
        <w:jc w:val="both"/>
        <w:rPr>
          <w:rFonts w:ascii="Arial" w:hAnsi="Arial" w:cs="Arial"/>
          <w:sz w:val="24"/>
          <w:szCs w:val="24"/>
        </w:rPr>
      </w:pPr>
    </w:p>
    <w:p w14:paraId="69C70FA5" w14:textId="008A9180" w:rsidR="001736F2" w:rsidRPr="00626D0B" w:rsidRDefault="001736F2" w:rsidP="00DE7AFD">
      <w:pPr>
        <w:pStyle w:val="Sinespaciado"/>
        <w:spacing w:line="360" w:lineRule="auto"/>
        <w:jc w:val="both"/>
        <w:rPr>
          <w:rFonts w:ascii="Arial" w:hAnsi="Arial" w:cs="Arial"/>
          <w:sz w:val="24"/>
          <w:szCs w:val="24"/>
        </w:rPr>
      </w:pPr>
      <w:r w:rsidRPr="00626D0B">
        <w:rPr>
          <w:rFonts w:ascii="Arial" w:hAnsi="Arial" w:cs="Arial"/>
          <w:b/>
          <w:sz w:val="24"/>
          <w:szCs w:val="24"/>
        </w:rPr>
        <w:t>TERCERO.–</w:t>
      </w:r>
      <w:r w:rsidRPr="00626D0B">
        <w:rPr>
          <w:rFonts w:ascii="Arial" w:hAnsi="Arial" w:cs="Arial"/>
          <w:sz w:val="24"/>
          <w:szCs w:val="24"/>
        </w:rPr>
        <w:t xml:space="preserve"> </w:t>
      </w:r>
      <w:r w:rsidR="00225BD9">
        <w:rPr>
          <w:rFonts w:ascii="Arial" w:hAnsi="Arial" w:cs="Arial"/>
          <w:sz w:val="24"/>
          <w:szCs w:val="24"/>
        </w:rPr>
        <w:t>E</w:t>
      </w:r>
      <w:r w:rsidRPr="00626D0B">
        <w:rPr>
          <w:rFonts w:ascii="Arial" w:hAnsi="Arial" w:cs="Arial"/>
          <w:sz w:val="24"/>
          <w:szCs w:val="24"/>
        </w:rPr>
        <w:t xml:space="preserve">l Informe </w:t>
      </w:r>
      <w:r w:rsidR="003A6AF0">
        <w:rPr>
          <w:rFonts w:ascii="Arial" w:hAnsi="Arial" w:cs="Arial"/>
          <w:sz w:val="24"/>
          <w:szCs w:val="24"/>
        </w:rPr>
        <w:t xml:space="preserve">Anual </w:t>
      </w:r>
      <w:r w:rsidRPr="00626D0B">
        <w:rPr>
          <w:rFonts w:ascii="Arial" w:hAnsi="Arial" w:cs="Arial"/>
          <w:sz w:val="24"/>
          <w:szCs w:val="24"/>
        </w:rPr>
        <w:t>de Labores comprenderá del día 1° de noviembre del ejercicio a informar al 31 de octubre del año siguiente. Dicho periodo</w:t>
      </w:r>
      <w:r w:rsidR="008C7BC2">
        <w:rPr>
          <w:rFonts w:ascii="Arial" w:hAnsi="Arial" w:cs="Arial"/>
          <w:sz w:val="24"/>
          <w:szCs w:val="24"/>
        </w:rPr>
        <w:t>,</w:t>
      </w:r>
      <w:r w:rsidRPr="00626D0B">
        <w:rPr>
          <w:rFonts w:ascii="Arial" w:hAnsi="Arial" w:cs="Arial"/>
          <w:sz w:val="24"/>
          <w:szCs w:val="24"/>
        </w:rPr>
        <w:t xml:space="preserve"> de ser necesario</w:t>
      </w:r>
      <w:r w:rsidR="008C7BC2">
        <w:rPr>
          <w:rFonts w:ascii="Arial" w:hAnsi="Arial" w:cs="Arial"/>
          <w:sz w:val="24"/>
          <w:szCs w:val="24"/>
        </w:rPr>
        <w:t>,</w:t>
      </w:r>
      <w:r w:rsidRPr="00626D0B">
        <w:rPr>
          <w:rFonts w:ascii="Arial" w:hAnsi="Arial" w:cs="Arial"/>
          <w:sz w:val="24"/>
          <w:szCs w:val="24"/>
        </w:rPr>
        <w:t xml:space="preserve"> podrá modificarse, de conformidad con lo establecido por la citada fracción XXI del artículo 191 de la Ley Orgánica en su último párrafo. En su caso, la Presidencia de</w:t>
      </w:r>
      <w:r w:rsidR="00EF0295">
        <w:rPr>
          <w:rFonts w:ascii="Arial" w:hAnsi="Arial" w:cs="Arial"/>
          <w:sz w:val="24"/>
          <w:szCs w:val="24"/>
        </w:rPr>
        <w:t xml:space="preserve"> la</w:t>
      </w:r>
      <w:r w:rsidRPr="00626D0B">
        <w:rPr>
          <w:rFonts w:ascii="Arial" w:hAnsi="Arial" w:cs="Arial"/>
          <w:sz w:val="24"/>
          <w:szCs w:val="24"/>
        </w:rPr>
        <w:t xml:space="preserve"> Sala Superior informará sobre las actualizaciones en el periodo correspondiente.</w:t>
      </w:r>
    </w:p>
    <w:p w14:paraId="14B0291A" w14:textId="77777777" w:rsidR="001736F2" w:rsidRPr="00626D0B" w:rsidRDefault="001736F2" w:rsidP="00DE7AFD">
      <w:pPr>
        <w:pStyle w:val="Sinespaciado"/>
        <w:spacing w:line="360" w:lineRule="auto"/>
        <w:jc w:val="both"/>
        <w:rPr>
          <w:rFonts w:ascii="Arial" w:hAnsi="Arial" w:cs="Arial"/>
          <w:sz w:val="24"/>
          <w:szCs w:val="24"/>
        </w:rPr>
      </w:pPr>
    </w:p>
    <w:p w14:paraId="45257D19" w14:textId="0B56674A" w:rsidR="001736F2" w:rsidRDefault="001736F2" w:rsidP="00DE7AFD">
      <w:pPr>
        <w:pStyle w:val="Sinespaciado"/>
        <w:spacing w:line="360" w:lineRule="auto"/>
        <w:jc w:val="both"/>
        <w:rPr>
          <w:rFonts w:ascii="Arial" w:hAnsi="Arial" w:cs="Arial"/>
          <w:sz w:val="24"/>
          <w:szCs w:val="24"/>
        </w:rPr>
      </w:pPr>
      <w:r w:rsidRPr="00626D0B">
        <w:rPr>
          <w:rFonts w:ascii="Arial" w:hAnsi="Arial" w:cs="Arial"/>
          <w:b/>
          <w:sz w:val="24"/>
          <w:szCs w:val="24"/>
        </w:rPr>
        <w:t>CUARTO.-</w:t>
      </w:r>
      <w:r w:rsidR="00884352" w:rsidRPr="00626D0B">
        <w:rPr>
          <w:rFonts w:ascii="Arial" w:hAnsi="Arial" w:cs="Arial"/>
          <w:sz w:val="24"/>
          <w:szCs w:val="24"/>
        </w:rPr>
        <w:t xml:space="preserve"> </w:t>
      </w:r>
      <w:r w:rsidR="003A6AF0">
        <w:rPr>
          <w:rFonts w:ascii="Arial" w:hAnsi="Arial" w:cs="Arial"/>
          <w:sz w:val="24"/>
          <w:szCs w:val="24"/>
        </w:rPr>
        <w:t>E</w:t>
      </w:r>
      <w:r w:rsidR="00884352" w:rsidRPr="00626D0B">
        <w:rPr>
          <w:rFonts w:ascii="Arial" w:hAnsi="Arial" w:cs="Arial"/>
          <w:sz w:val="24"/>
          <w:szCs w:val="24"/>
        </w:rPr>
        <w:t xml:space="preserve">l Informe Anual de Labores </w:t>
      </w:r>
      <w:r w:rsidR="003A6AF0">
        <w:rPr>
          <w:rFonts w:ascii="Arial" w:hAnsi="Arial" w:cs="Arial"/>
          <w:sz w:val="24"/>
          <w:szCs w:val="24"/>
        </w:rPr>
        <w:t xml:space="preserve">tiene como propósito </w:t>
      </w:r>
      <w:r w:rsidR="00884352" w:rsidRPr="00626D0B">
        <w:rPr>
          <w:rFonts w:ascii="Arial" w:hAnsi="Arial" w:cs="Arial"/>
          <w:sz w:val="24"/>
          <w:szCs w:val="24"/>
        </w:rPr>
        <w:t>presentar los resultados sobre el avance y cumplimiento de los objetivos y metas establecidas</w:t>
      </w:r>
      <w:r w:rsidR="00DE766E">
        <w:rPr>
          <w:rFonts w:ascii="Arial" w:hAnsi="Arial" w:cs="Arial"/>
          <w:sz w:val="24"/>
          <w:szCs w:val="24"/>
        </w:rPr>
        <w:t xml:space="preserve"> </w:t>
      </w:r>
      <w:r w:rsidR="006B5F9A">
        <w:rPr>
          <w:rFonts w:ascii="Arial" w:hAnsi="Arial" w:cs="Arial"/>
          <w:sz w:val="24"/>
          <w:szCs w:val="24"/>
        </w:rPr>
        <w:t xml:space="preserve">en el </w:t>
      </w:r>
      <w:r w:rsidR="00DE766E">
        <w:rPr>
          <w:rFonts w:ascii="Arial" w:hAnsi="Arial" w:cs="Arial"/>
          <w:sz w:val="24"/>
          <w:szCs w:val="24"/>
        </w:rPr>
        <w:t>Plan Estratégico Institucional</w:t>
      </w:r>
      <w:r w:rsidR="00884352" w:rsidRPr="00626D0B">
        <w:rPr>
          <w:rFonts w:ascii="Arial" w:hAnsi="Arial" w:cs="Arial"/>
          <w:sz w:val="24"/>
          <w:szCs w:val="24"/>
        </w:rPr>
        <w:t xml:space="preserve"> </w:t>
      </w:r>
      <w:r w:rsidR="00764F2E">
        <w:rPr>
          <w:rFonts w:ascii="Arial" w:hAnsi="Arial" w:cs="Arial"/>
          <w:sz w:val="24"/>
          <w:szCs w:val="24"/>
        </w:rPr>
        <w:t>del TEPJF</w:t>
      </w:r>
      <w:r w:rsidR="00884352" w:rsidRPr="00626D0B">
        <w:rPr>
          <w:rFonts w:ascii="Arial" w:hAnsi="Arial" w:cs="Arial"/>
          <w:sz w:val="24"/>
          <w:szCs w:val="24"/>
        </w:rPr>
        <w:t xml:space="preserve">, a fin de contribuir a la transparencia, integridad, oportunidad y seguridad de la información institucional. Asimismo, el documento </w:t>
      </w:r>
      <w:r w:rsidR="005E2911">
        <w:rPr>
          <w:rFonts w:ascii="Arial" w:hAnsi="Arial" w:cs="Arial"/>
          <w:sz w:val="24"/>
          <w:szCs w:val="24"/>
        </w:rPr>
        <w:t>contiene</w:t>
      </w:r>
      <w:r w:rsidR="005E2911" w:rsidRPr="00626D0B">
        <w:rPr>
          <w:rFonts w:ascii="Arial" w:hAnsi="Arial" w:cs="Arial"/>
          <w:sz w:val="24"/>
          <w:szCs w:val="24"/>
        </w:rPr>
        <w:t xml:space="preserve"> </w:t>
      </w:r>
      <w:r w:rsidR="00884352" w:rsidRPr="00626D0B">
        <w:rPr>
          <w:rFonts w:ascii="Arial" w:hAnsi="Arial" w:cs="Arial"/>
          <w:sz w:val="24"/>
          <w:szCs w:val="24"/>
        </w:rPr>
        <w:t>el soporte de las decisiones tomadas</w:t>
      </w:r>
      <w:r w:rsidR="005E2911">
        <w:rPr>
          <w:rFonts w:ascii="Arial" w:hAnsi="Arial" w:cs="Arial"/>
          <w:sz w:val="24"/>
          <w:szCs w:val="24"/>
        </w:rPr>
        <w:t xml:space="preserve"> y </w:t>
      </w:r>
      <w:r w:rsidR="009548B5">
        <w:rPr>
          <w:rFonts w:ascii="Arial" w:hAnsi="Arial" w:cs="Arial"/>
          <w:sz w:val="24"/>
          <w:szCs w:val="24"/>
        </w:rPr>
        <w:t xml:space="preserve">su </w:t>
      </w:r>
      <w:r w:rsidR="00884352" w:rsidRPr="00626D0B">
        <w:rPr>
          <w:rFonts w:ascii="Arial" w:hAnsi="Arial" w:cs="Arial"/>
          <w:sz w:val="24"/>
          <w:szCs w:val="24"/>
        </w:rPr>
        <w:t xml:space="preserve">impacto </w:t>
      </w:r>
      <w:r w:rsidR="005E2911">
        <w:rPr>
          <w:rFonts w:ascii="Arial" w:hAnsi="Arial" w:cs="Arial"/>
          <w:sz w:val="24"/>
          <w:szCs w:val="24"/>
        </w:rPr>
        <w:t xml:space="preserve">en </w:t>
      </w:r>
      <w:r w:rsidR="00884352" w:rsidRPr="00626D0B">
        <w:rPr>
          <w:rFonts w:ascii="Arial" w:hAnsi="Arial" w:cs="Arial"/>
          <w:sz w:val="24"/>
          <w:szCs w:val="24"/>
        </w:rPr>
        <w:t xml:space="preserve">beneficio </w:t>
      </w:r>
      <w:r w:rsidR="005E2911">
        <w:rPr>
          <w:rFonts w:ascii="Arial" w:hAnsi="Arial" w:cs="Arial"/>
          <w:sz w:val="24"/>
          <w:szCs w:val="24"/>
        </w:rPr>
        <w:t>de</w:t>
      </w:r>
      <w:r w:rsidR="00884352" w:rsidRPr="00626D0B">
        <w:rPr>
          <w:rFonts w:ascii="Arial" w:hAnsi="Arial" w:cs="Arial"/>
          <w:sz w:val="24"/>
          <w:szCs w:val="24"/>
        </w:rPr>
        <w:t xml:space="preserve"> la ciudadanía</w:t>
      </w:r>
      <w:r w:rsidR="0023345E">
        <w:rPr>
          <w:rFonts w:ascii="Arial" w:hAnsi="Arial" w:cs="Arial"/>
          <w:sz w:val="24"/>
          <w:szCs w:val="24"/>
        </w:rPr>
        <w:t>,</w:t>
      </w:r>
      <w:r w:rsidR="00884352" w:rsidRPr="00626D0B">
        <w:rPr>
          <w:rFonts w:ascii="Arial" w:hAnsi="Arial" w:cs="Arial"/>
          <w:sz w:val="24"/>
          <w:szCs w:val="24"/>
        </w:rPr>
        <w:t xml:space="preserve"> </w:t>
      </w:r>
      <w:r w:rsidR="005E2911">
        <w:rPr>
          <w:rFonts w:ascii="Arial" w:hAnsi="Arial" w:cs="Arial"/>
          <w:sz w:val="24"/>
          <w:szCs w:val="24"/>
        </w:rPr>
        <w:t xml:space="preserve">da cuenta sobre el </w:t>
      </w:r>
      <w:r w:rsidR="00884352" w:rsidRPr="00626D0B">
        <w:rPr>
          <w:rFonts w:ascii="Arial" w:hAnsi="Arial" w:cs="Arial"/>
          <w:sz w:val="24"/>
          <w:szCs w:val="24"/>
        </w:rPr>
        <w:t>ejercicio del presupuesto</w:t>
      </w:r>
      <w:r w:rsidR="0023345E">
        <w:rPr>
          <w:rFonts w:ascii="Arial" w:hAnsi="Arial" w:cs="Arial"/>
          <w:sz w:val="24"/>
          <w:szCs w:val="24"/>
        </w:rPr>
        <w:t xml:space="preserve"> y</w:t>
      </w:r>
      <w:r w:rsidR="006902F2">
        <w:rPr>
          <w:rFonts w:ascii="Arial" w:hAnsi="Arial" w:cs="Arial"/>
          <w:sz w:val="24"/>
          <w:szCs w:val="24"/>
        </w:rPr>
        <w:t xml:space="preserve"> </w:t>
      </w:r>
      <w:r w:rsidR="00C63968">
        <w:rPr>
          <w:rFonts w:ascii="Arial" w:hAnsi="Arial" w:cs="Arial"/>
          <w:sz w:val="24"/>
          <w:szCs w:val="24"/>
        </w:rPr>
        <w:t>muestra</w:t>
      </w:r>
      <w:r w:rsidR="0023345E">
        <w:rPr>
          <w:rFonts w:ascii="Arial" w:hAnsi="Arial" w:cs="Arial"/>
          <w:sz w:val="24"/>
          <w:szCs w:val="24"/>
        </w:rPr>
        <w:t xml:space="preserve"> </w:t>
      </w:r>
      <w:r w:rsidR="00884352" w:rsidRPr="00626D0B">
        <w:rPr>
          <w:rFonts w:ascii="Arial" w:hAnsi="Arial" w:cs="Arial"/>
          <w:sz w:val="24"/>
          <w:szCs w:val="24"/>
        </w:rPr>
        <w:t xml:space="preserve">los logros institucionales a nivel nacional e </w:t>
      </w:r>
      <w:r w:rsidR="0023345E">
        <w:rPr>
          <w:rFonts w:ascii="Arial" w:hAnsi="Arial" w:cs="Arial"/>
          <w:sz w:val="24"/>
          <w:szCs w:val="24"/>
        </w:rPr>
        <w:t>internacional en la materia electoral</w:t>
      </w:r>
      <w:r w:rsidR="00462417">
        <w:rPr>
          <w:rFonts w:ascii="Arial" w:hAnsi="Arial" w:cs="Arial"/>
          <w:sz w:val="24"/>
          <w:szCs w:val="24"/>
        </w:rPr>
        <w:t xml:space="preserve">, así como </w:t>
      </w:r>
      <w:r w:rsidR="00D74D80">
        <w:rPr>
          <w:rFonts w:ascii="Arial" w:hAnsi="Arial" w:cs="Arial"/>
          <w:sz w:val="24"/>
          <w:szCs w:val="24"/>
        </w:rPr>
        <w:t>las acciones de difusión</w:t>
      </w:r>
      <w:r w:rsidR="00375006">
        <w:rPr>
          <w:rFonts w:ascii="Arial" w:hAnsi="Arial" w:cs="Arial"/>
          <w:sz w:val="24"/>
          <w:szCs w:val="24"/>
        </w:rPr>
        <w:t xml:space="preserve"> sobre los quehaceres jurisdiccionales y administrativos. </w:t>
      </w:r>
    </w:p>
    <w:p w14:paraId="4A3CF9D4" w14:textId="77777777" w:rsidR="00884352" w:rsidRPr="00626D0B" w:rsidRDefault="00884352" w:rsidP="00DE7AFD">
      <w:pPr>
        <w:pStyle w:val="Sinespaciado"/>
        <w:spacing w:line="360" w:lineRule="auto"/>
        <w:jc w:val="both"/>
        <w:rPr>
          <w:rFonts w:ascii="Arial" w:hAnsi="Arial" w:cs="Arial"/>
          <w:sz w:val="24"/>
          <w:szCs w:val="24"/>
        </w:rPr>
      </w:pPr>
    </w:p>
    <w:p w14:paraId="20491A60" w14:textId="343A7DE1" w:rsidR="002C6A09" w:rsidRDefault="00884352" w:rsidP="00DE7AFD">
      <w:pPr>
        <w:pStyle w:val="Sinespaciado"/>
        <w:spacing w:line="360" w:lineRule="auto"/>
        <w:jc w:val="both"/>
        <w:rPr>
          <w:rFonts w:ascii="Arial" w:hAnsi="Arial" w:cs="Arial"/>
          <w:sz w:val="24"/>
          <w:szCs w:val="24"/>
        </w:rPr>
      </w:pPr>
      <w:proofErr w:type="gramStart"/>
      <w:r w:rsidRPr="00626D0B">
        <w:rPr>
          <w:rFonts w:ascii="Arial" w:hAnsi="Arial" w:cs="Arial"/>
          <w:b/>
          <w:sz w:val="24"/>
          <w:szCs w:val="24"/>
        </w:rPr>
        <w:t>QUINTO.-</w:t>
      </w:r>
      <w:proofErr w:type="gramEnd"/>
      <w:r w:rsidRPr="00626D0B">
        <w:rPr>
          <w:rFonts w:ascii="Arial" w:hAnsi="Arial" w:cs="Arial"/>
          <w:sz w:val="24"/>
          <w:szCs w:val="24"/>
        </w:rPr>
        <w:t xml:space="preserve"> </w:t>
      </w:r>
      <w:r w:rsidR="00536227">
        <w:rPr>
          <w:rFonts w:ascii="Arial" w:hAnsi="Arial" w:cs="Arial"/>
          <w:sz w:val="24"/>
          <w:szCs w:val="24"/>
        </w:rPr>
        <w:t>A</w:t>
      </w:r>
      <w:r w:rsidRPr="00626D0B">
        <w:rPr>
          <w:rFonts w:ascii="Arial" w:hAnsi="Arial" w:cs="Arial"/>
          <w:sz w:val="24"/>
          <w:szCs w:val="24"/>
        </w:rPr>
        <w:t>tendiendo a lo anterior</w:t>
      </w:r>
      <w:r w:rsidR="008C7BC2">
        <w:rPr>
          <w:rFonts w:ascii="Arial" w:hAnsi="Arial" w:cs="Arial"/>
          <w:sz w:val="24"/>
          <w:szCs w:val="24"/>
        </w:rPr>
        <w:t>,</w:t>
      </w:r>
      <w:r w:rsidRPr="00626D0B">
        <w:rPr>
          <w:rFonts w:ascii="Arial" w:hAnsi="Arial" w:cs="Arial"/>
          <w:sz w:val="24"/>
          <w:szCs w:val="24"/>
        </w:rPr>
        <w:t xml:space="preserve"> y a efecto de determinar la organización interna para la integración, validación y sistematización del Informe Anual y su anexo estadístico, se </w:t>
      </w:r>
      <w:r w:rsidR="00536227">
        <w:rPr>
          <w:rFonts w:ascii="Arial" w:hAnsi="Arial" w:cs="Arial"/>
          <w:sz w:val="24"/>
          <w:szCs w:val="24"/>
        </w:rPr>
        <w:t xml:space="preserve">emiten </w:t>
      </w:r>
      <w:r w:rsidRPr="00626D0B">
        <w:rPr>
          <w:rFonts w:ascii="Arial" w:hAnsi="Arial" w:cs="Arial"/>
          <w:sz w:val="24"/>
          <w:szCs w:val="24"/>
        </w:rPr>
        <w:t xml:space="preserve">los presentes “Lineamientos para la elaboración del Informe Anual de Labores del Tribunal Electoral del Poder Judicial de la Federación”, los cuales definen y delimitan las responsabilidades de las </w:t>
      </w:r>
      <w:r w:rsidR="00C701A6">
        <w:rPr>
          <w:rFonts w:ascii="Arial" w:hAnsi="Arial" w:cs="Arial"/>
          <w:sz w:val="24"/>
          <w:szCs w:val="24"/>
        </w:rPr>
        <w:t xml:space="preserve">unidades </w:t>
      </w:r>
      <w:r w:rsidRPr="00626D0B">
        <w:rPr>
          <w:rFonts w:ascii="Arial" w:hAnsi="Arial" w:cs="Arial"/>
          <w:sz w:val="24"/>
          <w:szCs w:val="24"/>
        </w:rPr>
        <w:t>administrativas que intervienen en la integración</w:t>
      </w:r>
      <w:r w:rsidR="00C63968">
        <w:rPr>
          <w:rFonts w:ascii="Arial" w:hAnsi="Arial" w:cs="Arial"/>
          <w:sz w:val="24"/>
          <w:szCs w:val="24"/>
        </w:rPr>
        <w:t>, edición y difusión</w:t>
      </w:r>
      <w:r w:rsidRPr="00626D0B">
        <w:rPr>
          <w:rFonts w:ascii="Arial" w:hAnsi="Arial" w:cs="Arial"/>
          <w:sz w:val="24"/>
          <w:szCs w:val="24"/>
        </w:rPr>
        <w:t xml:space="preserve"> del referido informe.</w:t>
      </w:r>
    </w:p>
    <w:p w14:paraId="2F859EFB" w14:textId="77777777" w:rsidR="00E41A6A" w:rsidRDefault="00E41A6A" w:rsidP="00DE7AFD">
      <w:pPr>
        <w:pStyle w:val="Sinespaciado"/>
        <w:spacing w:line="360" w:lineRule="auto"/>
        <w:jc w:val="both"/>
        <w:rPr>
          <w:rFonts w:ascii="Arial" w:hAnsi="Arial" w:cs="Arial"/>
          <w:sz w:val="24"/>
          <w:szCs w:val="24"/>
        </w:rPr>
      </w:pPr>
    </w:p>
    <w:p w14:paraId="3430CF50" w14:textId="77777777" w:rsidR="002C6A09" w:rsidRPr="00626D0B" w:rsidRDefault="002C6A09" w:rsidP="00DE7AFD">
      <w:pPr>
        <w:pStyle w:val="Default"/>
        <w:spacing w:line="360" w:lineRule="auto"/>
        <w:jc w:val="center"/>
        <w:rPr>
          <w:b/>
          <w:color w:val="auto"/>
        </w:rPr>
      </w:pPr>
      <w:r w:rsidRPr="00626D0B">
        <w:rPr>
          <w:b/>
          <w:color w:val="auto"/>
        </w:rPr>
        <w:t>CAPÍTULO PRIMERO</w:t>
      </w:r>
    </w:p>
    <w:p w14:paraId="4F8DF884" w14:textId="77777777" w:rsidR="002C6A09" w:rsidRPr="00626D0B" w:rsidRDefault="002C6A09" w:rsidP="00DE7AFD">
      <w:pPr>
        <w:pStyle w:val="Sinespaciado"/>
        <w:spacing w:line="360" w:lineRule="auto"/>
        <w:jc w:val="center"/>
        <w:rPr>
          <w:rFonts w:ascii="Arial" w:hAnsi="Arial" w:cs="Arial"/>
          <w:b/>
          <w:sz w:val="24"/>
          <w:szCs w:val="24"/>
        </w:rPr>
      </w:pPr>
      <w:r w:rsidRPr="00626D0B">
        <w:rPr>
          <w:rFonts w:ascii="Arial" w:hAnsi="Arial" w:cs="Arial"/>
          <w:b/>
          <w:sz w:val="24"/>
          <w:szCs w:val="24"/>
        </w:rPr>
        <w:t>DISPOSICIONES GENERALES</w:t>
      </w:r>
    </w:p>
    <w:p w14:paraId="1483D299" w14:textId="77777777" w:rsidR="00EB3EB3" w:rsidRPr="00626D0B" w:rsidRDefault="00EB3EB3" w:rsidP="00DE7AFD">
      <w:pPr>
        <w:pStyle w:val="Sinespaciado"/>
        <w:spacing w:line="360" w:lineRule="auto"/>
        <w:jc w:val="both"/>
        <w:rPr>
          <w:rFonts w:ascii="Arial" w:hAnsi="Arial" w:cs="Arial"/>
          <w:sz w:val="24"/>
          <w:szCs w:val="24"/>
        </w:rPr>
      </w:pPr>
    </w:p>
    <w:p w14:paraId="2032E79D" w14:textId="7A897A51" w:rsidR="000125F4" w:rsidRPr="00626D0B" w:rsidRDefault="002C6A09" w:rsidP="00DE7AFD">
      <w:pPr>
        <w:pStyle w:val="Default"/>
        <w:spacing w:line="360" w:lineRule="auto"/>
        <w:jc w:val="both"/>
        <w:rPr>
          <w:noProof/>
        </w:rPr>
      </w:pPr>
      <w:r w:rsidRPr="00626D0B">
        <w:rPr>
          <w:b/>
        </w:rPr>
        <w:t>Artículo 1.-</w:t>
      </w:r>
      <w:r w:rsidRPr="00626D0B">
        <w:t xml:space="preserve"> </w:t>
      </w:r>
      <w:r w:rsidR="000125F4" w:rsidRPr="00626D0B">
        <w:rPr>
          <w:noProof/>
        </w:rPr>
        <w:t xml:space="preserve">Los presentes Lineamientos tienen por objeto precisar los criterios para la </w:t>
      </w:r>
      <w:r w:rsidR="004B750B" w:rsidRPr="004B750B">
        <w:rPr>
          <w:noProof/>
        </w:rPr>
        <w:t xml:space="preserve">integración, validación y sistematización </w:t>
      </w:r>
      <w:r w:rsidR="000125F4" w:rsidRPr="00626D0B">
        <w:rPr>
          <w:noProof/>
        </w:rPr>
        <w:t xml:space="preserve">de la información que integrará el </w:t>
      </w:r>
      <w:r w:rsidR="00374AD2" w:rsidRPr="00374AD2">
        <w:rPr>
          <w:rFonts w:eastAsia="MS Mincho"/>
          <w:lang w:eastAsia="es-ES"/>
        </w:rPr>
        <w:t>Informe Anual de Labores del Tribunal Electoral del Poder Judicial de la Federación</w:t>
      </w:r>
      <w:r w:rsidR="000125F4" w:rsidRPr="00626D0B">
        <w:rPr>
          <w:noProof/>
        </w:rPr>
        <w:t xml:space="preserve">, así como los plazos de entrega y los responsables de su elaboración. Por tanto, su observancia es obligatoria para las </w:t>
      </w:r>
      <w:r w:rsidR="00820A79">
        <w:rPr>
          <w:noProof/>
        </w:rPr>
        <w:t>áreas administrativas y jurisdiccionales tanto de Sala Superior como de</w:t>
      </w:r>
      <w:r w:rsidR="006147F8">
        <w:rPr>
          <w:noProof/>
        </w:rPr>
        <w:t xml:space="preserve"> Salas Regionales</w:t>
      </w:r>
      <w:r w:rsidR="00AD29C1" w:rsidRPr="00626D0B">
        <w:rPr>
          <w:noProof/>
        </w:rPr>
        <w:t xml:space="preserve">, así como para </w:t>
      </w:r>
      <w:r w:rsidR="000125F4" w:rsidRPr="00626D0B">
        <w:rPr>
          <w:noProof/>
        </w:rPr>
        <w:t xml:space="preserve">las y los servidores públicos del </w:t>
      </w:r>
      <w:r w:rsidR="00764F2E">
        <w:rPr>
          <w:noProof/>
        </w:rPr>
        <w:t>TEPJF</w:t>
      </w:r>
      <w:r w:rsidR="000125F4" w:rsidRPr="00626D0B">
        <w:rPr>
          <w:noProof/>
        </w:rPr>
        <w:t xml:space="preserve"> que, </w:t>
      </w:r>
      <w:r w:rsidR="004B750B">
        <w:rPr>
          <w:noProof/>
        </w:rPr>
        <w:t xml:space="preserve">en </w:t>
      </w:r>
      <w:r w:rsidR="000125F4" w:rsidRPr="00626D0B">
        <w:rPr>
          <w:noProof/>
        </w:rPr>
        <w:t xml:space="preserve">virtud de sus funciones, deban intervenir en </w:t>
      </w:r>
      <w:r w:rsidR="004B750B">
        <w:rPr>
          <w:noProof/>
        </w:rPr>
        <w:t xml:space="preserve">los procesos de planeación, generación e integración </w:t>
      </w:r>
      <w:r w:rsidR="000125F4" w:rsidRPr="00626D0B">
        <w:rPr>
          <w:noProof/>
        </w:rPr>
        <w:t xml:space="preserve">de la información y datos </w:t>
      </w:r>
      <w:r w:rsidR="00B81F02" w:rsidRPr="00626D0B">
        <w:rPr>
          <w:noProof/>
        </w:rPr>
        <w:t>que componen</w:t>
      </w:r>
      <w:r w:rsidR="000125F4" w:rsidRPr="00626D0B">
        <w:rPr>
          <w:noProof/>
        </w:rPr>
        <w:t xml:space="preserve"> </w:t>
      </w:r>
      <w:r w:rsidR="00B81F02" w:rsidRPr="00626D0B">
        <w:rPr>
          <w:noProof/>
        </w:rPr>
        <w:t>los</w:t>
      </w:r>
      <w:r w:rsidR="000125F4" w:rsidRPr="00626D0B">
        <w:rPr>
          <w:noProof/>
        </w:rPr>
        <w:t xml:space="preserve"> avances</w:t>
      </w:r>
      <w:r w:rsidR="00AD29C1" w:rsidRPr="00626D0B">
        <w:rPr>
          <w:noProof/>
        </w:rPr>
        <w:t xml:space="preserve"> y anexos</w:t>
      </w:r>
      <w:r w:rsidR="000125F4" w:rsidRPr="00626D0B">
        <w:rPr>
          <w:noProof/>
        </w:rPr>
        <w:t xml:space="preserve"> </w:t>
      </w:r>
      <w:r w:rsidR="00AD29C1" w:rsidRPr="00626D0B">
        <w:rPr>
          <w:noProof/>
        </w:rPr>
        <w:t xml:space="preserve">del referido documento. </w:t>
      </w:r>
    </w:p>
    <w:p w14:paraId="5BEC3612" w14:textId="77777777" w:rsidR="0086504C" w:rsidRPr="00626D0B" w:rsidRDefault="0086504C" w:rsidP="00DE7AFD">
      <w:pPr>
        <w:pStyle w:val="Default"/>
        <w:spacing w:line="360" w:lineRule="auto"/>
        <w:jc w:val="both"/>
        <w:rPr>
          <w:noProof/>
        </w:rPr>
      </w:pPr>
    </w:p>
    <w:p w14:paraId="0FE327AF" w14:textId="77777777" w:rsidR="000906CB" w:rsidRDefault="0086504C" w:rsidP="00DE7AFD">
      <w:pPr>
        <w:spacing w:after="0" w:line="360" w:lineRule="auto"/>
        <w:jc w:val="both"/>
        <w:rPr>
          <w:rFonts w:ascii="Arial" w:hAnsi="Arial" w:cs="Arial"/>
          <w:sz w:val="24"/>
          <w:szCs w:val="24"/>
        </w:rPr>
      </w:pPr>
      <w:r w:rsidRPr="00626D0B">
        <w:rPr>
          <w:rFonts w:ascii="Arial" w:hAnsi="Arial" w:cs="Arial"/>
          <w:b/>
          <w:color w:val="000000"/>
          <w:sz w:val="24"/>
          <w:szCs w:val="24"/>
        </w:rPr>
        <w:t>Artículo 2.-</w:t>
      </w:r>
      <w:r w:rsidRPr="00626D0B">
        <w:rPr>
          <w:rFonts w:ascii="Arial" w:hAnsi="Arial" w:cs="Arial"/>
          <w:noProof/>
          <w:sz w:val="24"/>
          <w:szCs w:val="24"/>
        </w:rPr>
        <w:t xml:space="preserve"> </w:t>
      </w:r>
      <w:r w:rsidRPr="00626D0B">
        <w:rPr>
          <w:rFonts w:ascii="Arial" w:hAnsi="Arial" w:cs="Arial"/>
          <w:sz w:val="24"/>
          <w:szCs w:val="24"/>
        </w:rPr>
        <w:t>Para efectos de los presentes Lineamientos se entiende por:</w:t>
      </w:r>
    </w:p>
    <w:p w14:paraId="18762192" w14:textId="77777777" w:rsidR="009C0858" w:rsidRPr="009C0858" w:rsidRDefault="009C0858" w:rsidP="00DE7AFD">
      <w:pPr>
        <w:spacing w:after="0" w:line="360" w:lineRule="auto"/>
        <w:jc w:val="both"/>
        <w:rPr>
          <w:rFonts w:ascii="Arial" w:hAnsi="Arial" w:cs="Arial"/>
          <w:sz w:val="24"/>
          <w:szCs w:val="24"/>
        </w:rPr>
      </w:pPr>
    </w:p>
    <w:p w14:paraId="06F28BF9" w14:textId="1C49B692" w:rsidR="000906CB" w:rsidRPr="000B6115" w:rsidRDefault="000906CB" w:rsidP="00DE7AFD">
      <w:pPr>
        <w:pStyle w:val="Prrafodelista"/>
        <w:numPr>
          <w:ilvl w:val="0"/>
          <w:numId w:val="17"/>
        </w:numPr>
        <w:tabs>
          <w:tab w:val="left" w:pos="142"/>
          <w:tab w:val="left" w:pos="709"/>
          <w:tab w:val="left" w:pos="7230"/>
        </w:tabs>
        <w:spacing w:after="0" w:line="360" w:lineRule="auto"/>
        <w:ind w:left="993" w:hanging="567"/>
        <w:jc w:val="both"/>
        <w:rPr>
          <w:rFonts w:ascii="Arial" w:hAnsi="Arial" w:cs="Arial"/>
          <w:sz w:val="24"/>
          <w:szCs w:val="24"/>
        </w:rPr>
      </w:pPr>
      <w:r w:rsidRPr="000B6115">
        <w:rPr>
          <w:rFonts w:ascii="Arial" w:hAnsi="Arial" w:cs="Arial"/>
          <w:sz w:val="24"/>
          <w:szCs w:val="24"/>
        </w:rPr>
        <w:t xml:space="preserve">    Acuerdo: Acuerdo General de la Sala Superior del Tribunal Electoral del Poder Judicial de la Federación Número 1/2015, de diez de febrero de dos mil quince, por el que se establece el procedimiento para la obtención de la firma electrónica certificada del Poder Judicial de la Federación en el </w:t>
      </w:r>
      <w:r w:rsidR="00C215F0">
        <w:rPr>
          <w:rFonts w:ascii="Arial" w:hAnsi="Arial" w:cs="Arial"/>
          <w:sz w:val="24"/>
          <w:szCs w:val="24"/>
        </w:rPr>
        <w:t>TEPJF</w:t>
      </w:r>
      <w:r w:rsidR="00374AD2">
        <w:rPr>
          <w:rFonts w:ascii="Arial" w:hAnsi="Arial" w:cs="Arial"/>
          <w:sz w:val="24"/>
          <w:szCs w:val="24"/>
        </w:rPr>
        <w:t>;</w:t>
      </w:r>
    </w:p>
    <w:p w14:paraId="21F09032" w14:textId="0D37EDA8" w:rsidR="00450355" w:rsidRPr="00626D0B" w:rsidRDefault="00450355" w:rsidP="00450355">
      <w:pPr>
        <w:pStyle w:val="Prrafodelista"/>
        <w:numPr>
          <w:ilvl w:val="0"/>
          <w:numId w:val="17"/>
        </w:numPr>
        <w:autoSpaceDE w:val="0"/>
        <w:autoSpaceDN w:val="0"/>
        <w:adjustRightInd w:val="0"/>
        <w:spacing w:after="0" w:line="360" w:lineRule="auto"/>
        <w:ind w:left="993" w:hanging="567"/>
        <w:jc w:val="both"/>
        <w:rPr>
          <w:rFonts w:ascii="Arial" w:hAnsi="Arial" w:cs="Arial"/>
          <w:sz w:val="24"/>
          <w:szCs w:val="24"/>
        </w:rPr>
      </w:pPr>
      <w:r w:rsidRPr="00626D0B">
        <w:rPr>
          <w:rFonts w:ascii="Arial" w:hAnsi="Arial" w:cs="Arial"/>
          <w:sz w:val="24"/>
          <w:szCs w:val="24"/>
        </w:rPr>
        <w:t>Anexo estadístico</w:t>
      </w:r>
      <w:r w:rsidR="00E64082">
        <w:rPr>
          <w:rFonts w:ascii="Arial" w:hAnsi="Arial" w:cs="Arial"/>
          <w:sz w:val="24"/>
          <w:szCs w:val="24"/>
        </w:rPr>
        <w:t>:</w:t>
      </w:r>
      <w:r w:rsidRPr="00626D0B">
        <w:rPr>
          <w:rFonts w:ascii="Arial" w:hAnsi="Arial" w:cs="Arial"/>
          <w:sz w:val="24"/>
          <w:szCs w:val="24"/>
        </w:rPr>
        <w:t xml:space="preserve"> </w:t>
      </w:r>
      <w:r w:rsidR="00007F57">
        <w:rPr>
          <w:rFonts w:ascii="Arial" w:hAnsi="Arial" w:cs="Arial"/>
          <w:sz w:val="24"/>
          <w:szCs w:val="24"/>
        </w:rPr>
        <w:t>b</w:t>
      </w:r>
      <w:r w:rsidRPr="00626D0B">
        <w:rPr>
          <w:rFonts w:ascii="Arial" w:hAnsi="Arial" w:cs="Arial"/>
          <w:sz w:val="24"/>
          <w:szCs w:val="24"/>
        </w:rPr>
        <w:t xml:space="preserve">ases de datos con información estadística </w:t>
      </w:r>
      <w:r w:rsidR="00611CDA">
        <w:rPr>
          <w:rFonts w:ascii="Arial" w:hAnsi="Arial" w:cs="Arial"/>
          <w:sz w:val="24"/>
          <w:szCs w:val="24"/>
        </w:rPr>
        <w:t xml:space="preserve">que generan </w:t>
      </w:r>
      <w:r w:rsidRPr="00626D0B">
        <w:rPr>
          <w:rFonts w:ascii="Arial" w:hAnsi="Arial" w:cs="Arial"/>
          <w:sz w:val="24"/>
          <w:szCs w:val="24"/>
        </w:rPr>
        <w:t xml:space="preserve">las </w:t>
      </w:r>
      <w:r w:rsidR="006147F8">
        <w:rPr>
          <w:rFonts w:ascii="Arial" w:hAnsi="Arial" w:cs="Arial"/>
          <w:sz w:val="24"/>
          <w:szCs w:val="24"/>
        </w:rPr>
        <w:t>unidades</w:t>
      </w:r>
      <w:r w:rsidR="00611CDA">
        <w:rPr>
          <w:rFonts w:ascii="Arial" w:hAnsi="Arial" w:cs="Arial"/>
          <w:sz w:val="24"/>
          <w:szCs w:val="24"/>
        </w:rPr>
        <w:t xml:space="preserve"> administrativas</w:t>
      </w:r>
      <w:r w:rsidR="00FA1A2C">
        <w:rPr>
          <w:rFonts w:ascii="Arial" w:hAnsi="Arial" w:cs="Arial"/>
          <w:sz w:val="24"/>
          <w:szCs w:val="24"/>
        </w:rPr>
        <w:t xml:space="preserve"> sobre </w:t>
      </w:r>
      <w:r w:rsidR="003B7B7F">
        <w:rPr>
          <w:rFonts w:ascii="Arial" w:hAnsi="Arial" w:cs="Arial"/>
          <w:sz w:val="24"/>
          <w:szCs w:val="24"/>
        </w:rPr>
        <w:t>su P</w:t>
      </w:r>
      <w:r w:rsidR="00374AD2">
        <w:rPr>
          <w:rFonts w:ascii="Arial" w:hAnsi="Arial" w:cs="Arial"/>
          <w:sz w:val="24"/>
          <w:szCs w:val="24"/>
        </w:rPr>
        <w:t xml:space="preserve">rograma </w:t>
      </w:r>
      <w:r w:rsidR="003B7B7F">
        <w:rPr>
          <w:rFonts w:ascii="Arial" w:hAnsi="Arial" w:cs="Arial"/>
          <w:sz w:val="24"/>
          <w:szCs w:val="24"/>
        </w:rPr>
        <w:t>A</w:t>
      </w:r>
      <w:r w:rsidR="00374AD2">
        <w:rPr>
          <w:rFonts w:ascii="Arial" w:hAnsi="Arial" w:cs="Arial"/>
          <w:sz w:val="24"/>
          <w:szCs w:val="24"/>
        </w:rPr>
        <w:t xml:space="preserve">nual de </w:t>
      </w:r>
      <w:r w:rsidR="003B7B7F">
        <w:rPr>
          <w:rFonts w:ascii="Arial" w:hAnsi="Arial" w:cs="Arial"/>
          <w:sz w:val="24"/>
          <w:szCs w:val="24"/>
        </w:rPr>
        <w:t>T</w:t>
      </w:r>
      <w:r w:rsidR="00374AD2">
        <w:rPr>
          <w:rFonts w:ascii="Arial" w:hAnsi="Arial" w:cs="Arial"/>
          <w:sz w:val="24"/>
          <w:szCs w:val="24"/>
        </w:rPr>
        <w:t>rabajo;</w:t>
      </w:r>
    </w:p>
    <w:p w14:paraId="2656042D" w14:textId="77777777" w:rsidR="000906CB" w:rsidRPr="00B65D69" w:rsidRDefault="00C85472" w:rsidP="00DE7AFD">
      <w:pPr>
        <w:pStyle w:val="Prrafodelista"/>
        <w:numPr>
          <w:ilvl w:val="0"/>
          <w:numId w:val="17"/>
        </w:numPr>
        <w:autoSpaceDE w:val="0"/>
        <w:autoSpaceDN w:val="0"/>
        <w:adjustRightInd w:val="0"/>
        <w:spacing w:after="0" w:line="360" w:lineRule="auto"/>
        <w:ind w:left="993" w:hanging="567"/>
        <w:jc w:val="both"/>
        <w:rPr>
          <w:rFonts w:ascii="Arial" w:hAnsi="Arial" w:cs="Arial"/>
          <w:sz w:val="24"/>
          <w:szCs w:val="24"/>
        </w:rPr>
      </w:pPr>
      <w:r w:rsidRPr="00B65D69">
        <w:rPr>
          <w:rFonts w:ascii="Arial" w:hAnsi="Arial" w:cs="Arial"/>
          <w:sz w:val="24"/>
          <w:szCs w:val="24"/>
        </w:rPr>
        <w:t>Ejes de</w:t>
      </w:r>
      <w:r w:rsidR="00374AD2">
        <w:rPr>
          <w:rFonts w:ascii="Arial" w:hAnsi="Arial" w:cs="Arial"/>
          <w:sz w:val="24"/>
          <w:szCs w:val="24"/>
        </w:rPr>
        <w:t xml:space="preserve"> T</w:t>
      </w:r>
      <w:r w:rsidRPr="00B65D69">
        <w:rPr>
          <w:rFonts w:ascii="Arial" w:hAnsi="Arial" w:cs="Arial"/>
          <w:sz w:val="24"/>
          <w:szCs w:val="24"/>
        </w:rPr>
        <w:t xml:space="preserve">rabajo: </w:t>
      </w:r>
      <w:r w:rsidR="00B65D69" w:rsidRPr="00B65D69">
        <w:rPr>
          <w:rFonts w:ascii="Arial" w:hAnsi="Arial" w:cs="Arial"/>
          <w:sz w:val="24"/>
          <w:szCs w:val="24"/>
        </w:rPr>
        <w:t xml:space="preserve">directrices de actuación establecidas por la </w:t>
      </w:r>
      <w:r w:rsidR="00536227">
        <w:rPr>
          <w:rFonts w:ascii="Arial" w:hAnsi="Arial" w:cs="Arial"/>
          <w:sz w:val="24"/>
          <w:szCs w:val="24"/>
        </w:rPr>
        <w:t xml:space="preserve">actual </w:t>
      </w:r>
      <w:r w:rsidR="00B65D69" w:rsidRPr="00B65D69">
        <w:rPr>
          <w:rFonts w:ascii="Arial" w:hAnsi="Arial" w:cs="Arial"/>
          <w:sz w:val="24"/>
          <w:szCs w:val="24"/>
        </w:rPr>
        <w:t>Presidencia de la Sala Superior, alineadas a los objetivos institucionales</w:t>
      </w:r>
      <w:r w:rsidR="00374AD2">
        <w:rPr>
          <w:rFonts w:ascii="Arial" w:hAnsi="Arial" w:cs="Arial"/>
          <w:sz w:val="24"/>
          <w:szCs w:val="24"/>
        </w:rPr>
        <w:t>;</w:t>
      </w:r>
    </w:p>
    <w:p w14:paraId="4CEAF628" w14:textId="77777777" w:rsidR="00B608E5" w:rsidRPr="00626D0B" w:rsidRDefault="00B608E5" w:rsidP="00DE7AFD">
      <w:pPr>
        <w:pStyle w:val="Prrafodelista"/>
        <w:numPr>
          <w:ilvl w:val="0"/>
          <w:numId w:val="17"/>
        </w:numPr>
        <w:autoSpaceDE w:val="0"/>
        <w:autoSpaceDN w:val="0"/>
        <w:adjustRightInd w:val="0"/>
        <w:spacing w:after="0" w:line="360" w:lineRule="auto"/>
        <w:ind w:left="993" w:hanging="567"/>
        <w:jc w:val="both"/>
        <w:rPr>
          <w:rFonts w:ascii="Arial" w:hAnsi="Arial" w:cs="Arial"/>
          <w:sz w:val="24"/>
          <w:szCs w:val="24"/>
        </w:rPr>
      </w:pPr>
      <w:r w:rsidRPr="00626D0B">
        <w:rPr>
          <w:rFonts w:ascii="Arial" w:hAnsi="Arial" w:cs="Arial"/>
          <w:sz w:val="24"/>
          <w:szCs w:val="24"/>
        </w:rPr>
        <w:t>CGAP: Coordinación General de Asesores de la Presidencia</w:t>
      </w:r>
      <w:r w:rsidR="00374AD2">
        <w:rPr>
          <w:rFonts w:ascii="Arial" w:hAnsi="Arial" w:cs="Arial"/>
          <w:sz w:val="24"/>
          <w:szCs w:val="24"/>
        </w:rPr>
        <w:t>;</w:t>
      </w:r>
    </w:p>
    <w:p w14:paraId="6CF24521" w14:textId="77777777" w:rsidR="001D4513" w:rsidRPr="00626D0B" w:rsidRDefault="001D4513" w:rsidP="00DE7AFD">
      <w:pPr>
        <w:pStyle w:val="Prrafodelista"/>
        <w:numPr>
          <w:ilvl w:val="0"/>
          <w:numId w:val="17"/>
        </w:numPr>
        <w:autoSpaceDE w:val="0"/>
        <w:autoSpaceDN w:val="0"/>
        <w:adjustRightInd w:val="0"/>
        <w:spacing w:after="0" w:line="360" w:lineRule="auto"/>
        <w:ind w:left="993" w:hanging="567"/>
        <w:jc w:val="both"/>
        <w:rPr>
          <w:rFonts w:ascii="Arial" w:hAnsi="Arial" w:cs="Arial"/>
          <w:sz w:val="24"/>
          <w:szCs w:val="24"/>
        </w:rPr>
      </w:pPr>
      <w:r w:rsidRPr="00626D0B">
        <w:rPr>
          <w:rFonts w:ascii="Arial" w:hAnsi="Arial" w:cs="Arial"/>
          <w:sz w:val="24"/>
          <w:szCs w:val="24"/>
        </w:rPr>
        <w:t>DGPEI: Dirección General de Planeación y Evaluación Institucional</w:t>
      </w:r>
      <w:r w:rsidR="00374AD2">
        <w:rPr>
          <w:rFonts w:ascii="Arial" w:hAnsi="Arial" w:cs="Arial"/>
          <w:sz w:val="24"/>
          <w:szCs w:val="24"/>
        </w:rPr>
        <w:t>;</w:t>
      </w:r>
      <w:r w:rsidRPr="00626D0B">
        <w:rPr>
          <w:rFonts w:ascii="Arial" w:hAnsi="Arial" w:cs="Arial"/>
          <w:sz w:val="24"/>
          <w:szCs w:val="24"/>
        </w:rPr>
        <w:t xml:space="preserve"> </w:t>
      </w:r>
    </w:p>
    <w:p w14:paraId="2552F2B5" w14:textId="1DB0FD09" w:rsidR="006D61C6" w:rsidRPr="00626D0B" w:rsidRDefault="0086504C" w:rsidP="00DE7AFD">
      <w:pPr>
        <w:pStyle w:val="Prrafodelista"/>
        <w:numPr>
          <w:ilvl w:val="0"/>
          <w:numId w:val="17"/>
        </w:numPr>
        <w:autoSpaceDE w:val="0"/>
        <w:autoSpaceDN w:val="0"/>
        <w:adjustRightInd w:val="0"/>
        <w:spacing w:after="0" w:line="360" w:lineRule="auto"/>
        <w:ind w:left="993" w:hanging="567"/>
        <w:jc w:val="both"/>
        <w:rPr>
          <w:rFonts w:ascii="Arial" w:hAnsi="Arial" w:cs="Arial"/>
          <w:sz w:val="24"/>
          <w:szCs w:val="24"/>
        </w:rPr>
      </w:pPr>
      <w:r w:rsidRPr="00626D0B">
        <w:rPr>
          <w:rFonts w:ascii="Arial" w:hAnsi="Arial" w:cs="Arial"/>
          <w:sz w:val="24"/>
          <w:szCs w:val="24"/>
        </w:rPr>
        <w:t xml:space="preserve">Enlace: La o el servidor público designado por </w:t>
      </w:r>
      <w:r w:rsidR="009F6268" w:rsidRPr="00626D0B">
        <w:rPr>
          <w:rFonts w:ascii="Arial" w:hAnsi="Arial" w:cs="Arial"/>
          <w:sz w:val="24"/>
          <w:szCs w:val="24"/>
        </w:rPr>
        <w:t>la o el</w:t>
      </w:r>
      <w:r w:rsidRPr="00626D0B">
        <w:rPr>
          <w:rFonts w:ascii="Arial" w:hAnsi="Arial" w:cs="Arial"/>
          <w:sz w:val="24"/>
          <w:szCs w:val="24"/>
        </w:rPr>
        <w:t xml:space="preserve"> titular </w:t>
      </w:r>
      <w:r w:rsidR="006D61C6" w:rsidRPr="00626D0B">
        <w:rPr>
          <w:rFonts w:ascii="Arial" w:hAnsi="Arial" w:cs="Arial"/>
          <w:sz w:val="24"/>
          <w:szCs w:val="24"/>
        </w:rPr>
        <w:t>de</w:t>
      </w:r>
      <w:r w:rsidR="004F1247">
        <w:rPr>
          <w:rFonts w:ascii="Arial" w:hAnsi="Arial" w:cs="Arial"/>
          <w:sz w:val="24"/>
          <w:szCs w:val="24"/>
        </w:rPr>
        <w:t xml:space="preserve"> la unidad administrativa</w:t>
      </w:r>
      <w:r w:rsidRPr="00626D0B">
        <w:rPr>
          <w:rFonts w:ascii="Arial" w:hAnsi="Arial" w:cs="Arial"/>
          <w:sz w:val="24"/>
          <w:szCs w:val="24"/>
        </w:rPr>
        <w:t xml:space="preserve"> que corresponda, </w:t>
      </w:r>
      <w:r w:rsidR="006D61C6" w:rsidRPr="00626D0B">
        <w:rPr>
          <w:rFonts w:ascii="Arial" w:hAnsi="Arial" w:cs="Arial"/>
          <w:sz w:val="24"/>
          <w:szCs w:val="24"/>
        </w:rPr>
        <w:t xml:space="preserve">responsable de coordinar la integración, </w:t>
      </w:r>
      <w:r w:rsidR="007D754F" w:rsidRPr="00626D0B">
        <w:rPr>
          <w:rFonts w:ascii="Arial" w:hAnsi="Arial" w:cs="Arial"/>
          <w:sz w:val="24"/>
          <w:szCs w:val="24"/>
        </w:rPr>
        <w:t xml:space="preserve">entrega y </w:t>
      </w:r>
      <w:r w:rsidR="006D61C6" w:rsidRPr="00626D0B">
        <w:rPr>
          <w:rFonts w:ascii="Arial" w:hAnsi="Arial" w:cs="Arial"/>
          <w:sz w:val="24"/>
          <w:szCs w:val="24"/>
        </w:rPr>
        <w:t>seguimiento de la información</w:t>
      </w:r>
      <w:r w:rsidR="007D754F" w:rsidRPr="00626D0B">
        <w:rPr>
          <w:rFonts w:ascii="Arial" w:hAnsi="Arial" w:cs="Arial"/>
          <w:sz w:val="24"/>
          <w:szCs w:val="24"/>
        </w:rPr>
        <w:t xml:space="preserve"> en tiempo y forma, además de realizar la c</w:t>
      </w:r>
      <w:r w:rsidR="006D61C6" w:rsidRPr="00626D0B">
        <w:rPr>
          <w:rFonts w:ascii="Arial" w:hAnsi="Arial" w:cs="Arial"/>
          <w:sz w:val="24"/>
          <w:szCs w:val="24"/>
        </w:rPr>
        <w:t>arga de datos en el sistema informático</w:t>
      </w:r>
      <w:r w:rsidR="00374AD2">
        <w:rPr>
          <w:rFonts w:ascii="Arial" w:hAnsi="Arial" w:cs="Arial"/>
          <w:sz w:val="24"/>
          <w:szCs w:val="24"/>
        </w:rPr>
        <w:t>;</w:t>
      </w:r>
    </w:p>
    <w:p w14:paraId="7A35DCFF" w14:textId="40C950F6" w:rsidR="007574FC" w:rsidRDefault="007574FC" w:rsidP="00DE7AFD">
      <w:pPr>
        <w:pStyle w:val="Prrafodelista"/>
        <w:numPr>
          <w:ilvl w:val="0"/>
          <w:numId w:val="17"/>
        </w:numPr>
        <w:autoSpaceDE w:val="0"/>
        <w:autoSpaceDN w:val="0"/>
        <w:adjustRightInd w:val="0"/>
        <w:spacing w:after="0" w:line="360" w:lineRule="auto"/>
        <w:ind w:left="993" w:hanging="567"/>
        <w:jc w:val="both"/>
        <w:rPr>
          <w:rFonts w:ascii="Arial" w:hAnsi="Arial" w:cs="Arial"/>
          <w:sz w:val="24"/>
          <w:szCs w:val="24"/>
        </w:rPr>
      </w:pPr>
      <w:r w:rsidRPr="00626D0B">
        <w:rPr>
          <w:rFonts w:ascii="Arial" w:hAnsi="Arial" w:cs="Arial"/>
          <w:sz w:val="24"/>
          <w:szCs w:val="24"/>
        </w:rPr>
        <w:t>FIREL: Firma Electrónica certificada del Poder Judicial de la Federación (FIREL), autorizada por la Unidad Certificadora del Tribunal Electoral del Poder Judicial de la Federación</w:t>
      </w:r>
      <w:r w:rsidR="00374AD2">
        <w:rPr>
          <w:rFonts w:ascii="Arial" w:hAnsi="Arial" w:cs="Arial"/>
          <w:sz w:val="24"/>
          <w:szCs w:val="24"/>
        </w:rPr>
        <w:t>;</w:t>
      </w:r>
    </w:p>
    <w:p w14:paraId="7F6C1B45" w14:textId="77777777" w:rsidR="00374AD2" w:rsidRPr="00374AD2" w:rsidRDefault="00374AD2" w:rsidP="00DE7AFD">
      <w:pPr>
        <w:pStyle w:val="Prrafodelista"/>
        <w:numPr>
          <w:ilvl w:val="0"/>
          <w:numId w:val="17"/>
        </w:numPr>
        <w:autoSpaceDE w:val="0"/>
        <w:autoSpaceDN w:val="0"/>
        <w:adjustRightInd w:val="0"/>
        <w:spacing w:after="0" w:line="360" w:lineRule="auto"/>
        <w:ind w:left="993" w:hanging="567"/>
        <w:jc w:val="both"/>
        <w:rPr>
          <w:rFonts w:ascii="Arial" w:hAnsi="Arial" w:cs="Arial"/>
          <w:sz w:val="24"/>
          <w:szCs w:val="24"/>
        </w:rPr>
      </w:pPr>
      <w:r>
        <w:rPr>
          <w:rFonts w:ascii="Arial" w:hAnsi="Arial" w:cs="Arial"/>
          <w:sz w:val="24"/>
          <w:szCs w:val="24"/>
        </w:rPr>
        <w:t>Informe:</w:t>
      </w:r>
      <w:r w:rsidRPr="00374AD2">
        <w:rPr>
          <w:rFonts w:ascii="Arial" w:eastAsia="MS Mincho" w:hAnsi="Arial" w:cs="Arial"/>
          <w:b/>
          <w:sz w:val="24"/>
          <w:szCs w:val="24"/>
          <w:lang w:eastAsia="es-ES"/>
        </w:rPr>
        <w:t xml:space="preserve"> </w:t>
      </w:r>
      <w:r w:rsidRPr="00374AD2">
        <w:rPr>
          <w:rFonts w:ascii="Arial" w:eastAsia="MS Mincho" w:hAnsi="Arial" w:cs="Arial"/>
          <w:sz w:val="24"/>
          <w:szCs w:val="24"/>
          <w:lang w:eastAsia="es-ES"/>
        </w:rPr>
        <w:t>El Informe Anual de Labores del Tribunal Electoral del Poder Judicial de la Federación;</w:t>
      </w:r>
    </w:p>
    <w:p w14:paraId="715F10FD" w14:textId="77777777" w:rsidR="001D4513" w:rsidRDefault="001D4513" w:rsidP="00DE7AFD">
      <w:pPr>
        <w:pStyle w:val="Prrafodelista"/>
        <w:numPr>
          <w:ilvl w:val="0"/>
          <w:numId w:val="17"/>
        </w:numPr>
        <w:autoSpaceDE w:val="0"/>
        <w:autoSpaceDN w:val="0"/>
        <w:adjustRightInd w:val="0"/>
        <w:spacing w:after="0" w:line="360" w:lineRule="auto"/>
        <w:ind w:left="993" w:hanging="567"/>
        <w:jc w:val="both"/>
        <w:rPr>
          <w:rFonts w:ascii="Arial" w:hAnsi="Arial" w:cs="Arial"/>
          <w:sz w:val="24"/>
          <w:szCs w:val="24"/>
        </w:rPr>
      </w:pPr>
      <w:r w:rsidRPr="00626D0B">
        <w:rPr>
          <w:rFonts w:ascii="Arial" w:hAnsi="Arial" w:cs="Arial"/>
          <w:sz w:val="24"/>
          <w:szCs w:val="24"/>
        </w:rPr>
        <w:t>PAT: Programa Anual de Trabajo</w:t>
      </w:r>
      <w:r w:rsidR="00374AD2">
        <w:rPr>
          <w:rFonts w:ascii="Arial" w:hAnsi="Arial" w:cs="Arial"/>
          <w:sz w:val="24"/>
          <w:szCs w:val="24"/>
        </w:rPr>
        <w:t>;</w:t>
      </w:r>
    </w:p>
    <w:p w14:paraId="671B9B8A" w14:textId="77777777" w:rsidR="009606EC" w:rsidRPr="00626D0B" w:rsidRDefault="009606EC" w:rsidP="00DE7AFD">
      <w:pPr>
        <w:pStyle w:val="Prrafodelista"/>
        <w:numPr>
          <w:ilvl w:val="0"/>
          <w:numId w:val="17"/>
        </w:numPr>
        <w:autoSpaceDE w:val="0"/>
        <w:autoSpaceDN w:val="0"/>
        <w:adjustRightInd w:val="0"/>
        <w:spacing w:after="0" w:line="360" w:lineRule="auto"/>
        <w:ind w:left="993" w:hanging="567"/>
        <w:jc w:val="both"/>
        <w:rPr>
          <w:rFonts w:ascii="Arial" w:hAnsi="Arial" w:cs="Arial"/>
          <w:sz w:val="24"/>
          <w:szCs w:val="24"/>
        </w:rPr>
      </w:pPr>
      <w:r>
        <w:rPr>
          <w:rFonts w:ascii="Arial" w:hAnsi="Arial" w:cs="Arial"/>
          <w:sz w:val="24"/>
          <w:szCs w:val="24"/>
        </w:rPr>
        <w:t>PEI: Plan Estratégico Institucional</w:t>
      </w:r>
      <w:r w:rsidR="00374AD2">
        <w:rPr>
          <w:rFonts w:ascii="Arial" w:hAnsi="Arial" w:cs="Arial"/>
          <w:sz w:val="24"/>
          <w:szCs w:val="24"/>
        </w:rPr>
        <w:t>;</w:t>
      </w:r>
    </w:p>
    <w:p w14:paraId="292AF10C" w14:textId="77777777" w:rsidR="00041EB8" w:rsidRPr="00626D0B" w:rsidRDefault="00041EB8" w:rsidP="00DE7AFD">
      <w:pPr>
        <w:pStyle w:val="Prrafodelista"/>
        <w:numPr>
          <w:ilvl w:val="0"/>
          <w:numId w:val="17"/>
        </w:numPr>
        <w:autoSpaceDE w:val="0"/>
        <w:autoSpaceDN w:val="0"/>
        <w:adjustRightInd w:val="0"/>
        <w:spacing w:after="0" w:line="360" w:lineRule="auto"/>
        <w:ind w:left="993" w:hanging="567"/>
        <w:jc w:val="both"/>
        <w:rPr>
          <w:rFonts w:ascii="Arial" w:hAnsi="Arial" w:cs="Arial"/>
          <w:sz w:val="24"/>
          <w:szCs w:val="24"/>
        </w:rPr>
      </w:pPr>
      <w:r w:rsidRPr="00626D0B">
        <w:rPr>
          <w:rFonts w:ascii="Arial" w:hAnsi="Arial" w:cs="Arial"/>
          <w:sz w:val="24"/>
          <w:szCs w:val="24"/>
        </w:rPr>
        <w:t>Presidencia: Presidencia de la Sala Superior del TEPJF</w:t>
      </w:r>
      <w:r w:rsidR="00374AD2">
        <w:rPr>
          <w:rFonts w:ascii="Arial" w:hAnsi="Arial" w:cs="Arial"/>
          <w:sz w:val="24"/>
          <w:szCs w:val="24"/>
        </w:rPr>
        <w:t>;</w:t>
      </w:r>
      <w:r w:rsidRPr="00626D0B">
        <w:rPr>
          <w:rFonts w:ascii="Arial" w:hAnsi="Arial" w:cs="Arial"/>
          <w:sz w:val="24"/>
          <w:szCs w:val="24"/>
        </w:rPr>
        <w:t xml:space="preserve"> </w:t>
      </w:r>
    </w:p>
    <w:p w14:paraId="6F6E331F" w14:textId="77777777" w:rsidR="00D1139B" w:rsidRPr="00626D0B" w:rsidRDefault="00171926" w:rsidP="00DE7AFD">
      <w:pPr>
        <w:pStyle w:val="Prrafodelista"/>
        <w:numPr>
          <w:ilvl w:val="0"/>
          <w:numId w:val="17"/>
        </w:numPr>
        <w:autoSpaceDE w:val="0"/>
        <w:autoSpaceDN w:val="0"/>
        <w:adjustRightInd w:val="0"/>
        <w:spacing w:after="0" w:line="360" w:lineRule="auto"/>
        <w:ind w:left="993" w:hanging="567"/>
        <w:jc w:val="both"/>
        <w:rPr>
          <w:rFonts w:ascii="Arial" w:hAnsi="Arial" w:cs="Arial"/>
          <w:sz w:val="24"/>
          <w:szCs w:val="24"/>
        </w:rPr>
      </w:pPr>
      <w:r w:rsidRPr="00626D0B">
        <w:rPr>
          <w:rFonts w:ascii="Arial" w:hAnsi="Arial" w:cs="Arial"/>
          <w:sz w:val="24"/>
          <w:szCs w:val="24"/>
        </w:rPr>
        <w:t>Soporte documental: Medios de verificación o evidencia que avalan la veracidad de la información reportada</w:t>
      </w:r>
      <w:r w:rsidR="00374AD2">
        <w:rPr>
          <w:rFonts w:ascii="Arial" w:hAnsi="Arial" w:cs="Arial"/>
          <w:sz w:val="24"/>
          <w:szCs w:val="24"/>
        </w:rPr>
        <w:t xml:space="preserve">; y, </w:t>
      </w:r>
      <w:r w:rsidRPr="00626D0B">
        <w:rPr>
          <w:rFonts w:ascii="Arial" w:hAnsi="Arial" w:cs="Arial"/>
          <w:sz w:val="24"/>
          <w:szCs w:val="24"/>
        </w:rPr>
        <w:t xml:space="preserve"> </w:t>
      </w:r>
    </w:p>
    <w:p w14:paraId="72EDFD19" w14:textId="793C0CD7" w:rsidR="00AA3DCB" w:rsidRDefault="00AF585E" w:rsidP="00FF3E06">
      <w:pPr>
        <w:pStyle w:val="Prrafodelista"/>
        <w:numPr>
          <w:ilvl w:val="0"/>
          <w:numId w:val="17"/>
        </w:numPr>
        <w:autoSpaceDE w:val="0"/>
        <w:autoSpaceDN w:val="0"/>
        <w:adjustRightInd w:val="0"/>
        <w:spacing w:after="0" w:line="360" w:lineRule="auto"/>
        <w:ind w:left="993" w:hanging="567"/>
        <w:jc w:val="both"/>
        <w:rPr>
          <w:rFonts w:ascii="Arial" w:hAnsi="Arial" w:cs="Arial"/>
          <w:sz w:val="24"/>
          <w:szCs w:val="24"/>
        </w:rPr>
      </w:pPr>
      <w:r w:rsidRPr="00767312">
        <w:rPr>
          <w:rFonts w:ascii="Arial" w:hAnsi="Arial" w:cs="Arial"/>
          <w:sz w:val="24"/>
          <w:szCs w:val="24"/>
        </w:rPr>
        <w:t xml:space="preserve">Sistema informático: Sistema </w:t>
      </w:r>
      <w:r w:rsidR="00265C2C">
        <w:rPr>
          <w:rFonts w:ascii="Arial" w:hAnsi="Arial" w:cs="Arial"/>
          <w:sz w:val="24"/>
          <w:szCs w:val="24"/>
        </w:rPr>
        <w:t>i</w:t>
      </w:r>
      <w:r w:rsidRPr="00767312">
        <w:rPr>
          <w:rFonts w:ascii="Arial" w:hAnsi="Arial" w:cs="Arial"/>
          <w:sz w:val="24"/>
          <w:szCs w:val="24"/>
        </w:rPr>
        <w:t xml:space="preserve">nformático para la </w:t>
      </w:r>
      <w:r w:rsidR="00531FA6">
        <w:rPr>
          <w:rFonts w:ascii="Arial" w:hAnsi="Arial" w:cs="Arial"/>
          <w:sz w:val="24"/>
          <w:szCs w:val="24"/>
        </w:rPr>
        <w:t>c</w:t>
      </w:r>
      <w:r w:rsidRPr="00767312">
        <w:rPr>
          <w:rFonts w:ascii="Arial" w:hAnsi="Arial" w:cs="Arial"/>
          <w:sz w:val="24"/>
          <w:szCs w:val="24"/>
        </w:rPr>
        <w:t xml:space="preserve">arga de </w:t>
      </w:r>
      <w:r w:rsidR="00531FA6">
        <w:rPr>
          <w:rFonts w:ascii="Arial" w:hAnsi="Arial" w:cs="Arial"/>
          <w:sz w:val="24"/>
          <w:szCs w:val="24"/>
        </w:rPr>
        <w:t>información</w:t>
      </w:r>
      <w:r w:rsidRPr="00767312">
        <w:rPr>
          <w:rFonts w:ascii="Arial" w:hAnsi="Arial" w:cs="Arial"/>
          <w:sz w:val="24"/>
          <w:szCs w:val="24"/>
        </w:rPr>
        <w:t xml:space="preserve"> para el Informe de Labores. </w:t>
      </w:r>
    </w:p>
    <w:p w14:paraId="0FC58F4A" w14:textId="50D09918" w:rsidR="00C62F21" w:rsidRDefault="00BB2BD9" w:rsidP="00FF3E06">
      <w:pPr>
        <w:pStyle w:val="Prrafodelista"/>
        <w:numPr>
          <w:ilvl w:val="0"/>
          <w:numId w:val="17"/>
        </w:numPr>
        <w:autoSpaceDE w:val="0"/>
        <w:autoSpaceDN w:val="0"/>
        <w:adjustRightInd w:val="0"/>
        <w:spacing w:after="0" w:line="360" w:lineRule="auto"/>
        <w:ind w:left="993" w:hanging="567"/>
        <w:jc w:val="both"/>
        <w:rPr>
          <w:rFonts w:ascii="Arial" w:hAnsi="Arial" w:cs="Arial"/>
          <w:sz w:val="24"/>
          <w:szCs w:val="24"/>
        </w:rPr>
      </w:pPr>
      <w:r>
        <w:rPr>
          <w:rFonts w:ascii="Arial" w:hAnsi="Arial" w:cs="Arial"/>
          <w:sz w:val="24"/>
          <w:szCs w:val="24"/>
        </w:rPr>
        <w:t>TEPJF: Tribunal Electoral del Poder Judicial de la Federación;</w:t>
      </w:r>
    </w:p>
    <w:p w14:paraId="6BB2207D" w14:textId="62682232" w:rsidR="00BA31C7" w:rsidRPr="00842B2F" w:rsidRDefault="00BA31C7" w:rsidP="00BA31C7">
      <w:pPr>
        <w:pStyle w:val="Prrafodelista"/>
        <w:numPr>
          <w:ilvl w:val="0"/>
          <w:numId w:val="17"/>
        </w:numPr>
        <w:autoSpaceDE w:val="0"/>
        <w:autoSpaceDN w:val="0"/>
        <w:adjustRightInd w:val="0"/>
        <w:spacing w:after="0" w:line="360" w:lineRule="auto"/>
        <w:ind w:left="993" w:hanging="567"/>
        <w:jc w:val="both"/>
        <w:rPr>
          <w:rFonts w:ascii="Arial" w:hAnsi="Arial" w:cs="Arial"/>
          <w:sz w:val="24"/>
          <w:szCs w:val="24"/>
        </w:rPr>
      </w:pPr>
      <w:r>
        <w:rPr>
          <w:rFonts w:ascii="Arial" w:hAnsi="Arial" w:cs="Arial"/>
          <w:sz w:val="24"/>
          <w:szCs w:val="24"/>
        </w:rPr>
        <w:t xml:space="preserve">Unidades administrativas: áreas </w:t>
      </w:r>
      <w:r w:rsidRPr="00842B2F">
        <w:rPr>
          <w:rFonts w:ascii="Arial" w:hAnsi="Arial" w:cs="Arial"/>
          <w:sz w:val="24"/>
          <w:szCs w:val="24"/>
        </w:rPr>
        <w:t>administrativas</w:t>
      </w:r>
      <w:r>
        <w:rPr>
          <w:rFonts w:ascii="Arial" w:hAnsi="Arial" w:cs="Arial"/>
          <w:sz w:val="24"/>
          <w:szCs w:val="24"/>
        </w:rPr>
        <w:t xml:space="preserve"> y </w:t>
      </w:r>
      <w:r w:rsidR="00736C3A">
        <w:rPr>
          <w:rFonts w:ascii="Arial" w:hAnsi="Arial" w:cs="Arial"/>
          <w:sz w:val="24"/>
          <w:szCs w:val="24"/>
        </w:rPr>
        <w:t>jurisdiccionales tanto de Sala Supe</w:t>
      </w:r>
      <w:r w:rsidR="00820A79">
        <w:rPr>
          <w:rFonts w:ascii="Arial" w:hAnsi="Arial" w:cs="Arial"/>
          <w:sz w:val="24"/>
          <w:szCs w:val="24"/>
        </w:rPr>
        <w:t>r</w:t>
      </w:r>
      <w:r w:rsidR="00736C3A">
        <w:rPr>
          <w:rFonts w:ascii="Arial" w:hAnsi="Arial" w:cs="Arial"/>
          <w:sz w:val="24"/>
          <w:szCs w:val="24"/>
        </w:rPr>
        <w:t xml:space="preserve">ior como de </w:t>
      </w:r>
      <w:r>
        <w:rPr>
          <w:rFonts w:ascii="Arial" w:hAnsi="Arial" w:cs="Arial"/>
          <w:sz w:val="24"/>
          <w:szCs w:val="24"/>
        </w:rPr>
        <w:t>Salas Regionales</w:t>
      </w:r>
      <w:r w:rsidRPr="00842B2F">
        <w:rPr>
          <w:rFonts w:ascii="Arial" w:hAnsi="Arial" w:cs="Arial"/>
          <w:sz w:val="24"/>
          <w:szCs w:val="24"/>
        </w:rPr>
        <w:t xml:space="preserve"> que integran la estructura orgánica del TEPJF, encargadas de generar la información que integrará el </w:t>
      </w:r>
      <w:r w:rsidRPr="00374AD2">
        <w:rPr>
          <w:rFonts w:ascii="Arial" w:eastAsia="MS Mincho" w:hAnsi="Arial" w:cs="Arial"/>
          <w:sz w:val="24"/>
          <w:szCs w:val="24"/>
          <w:lang w:eastAsia="es-ES"/>
        </w:rPr>
        <w:t>Informe Anual de Labores del Tribunal Electoral del Poder Judicial de la Federación</w:t>
      </w:r>
      <w:r w:rsidR="00BB2BD9">
        <w:rPr>
          <w:rFonts w:ascii="Arial" w:hAnsi="Arial" w:cs="Arial"/>
          <w:sz w:val="24"/>
          <w:szCs w:val="24"/>
        </w:rPr>
        <w:t>.</w:t>
      </w:r>
    </w:p>
    <w:p w14:paraId="38D10FB2" w14:textId="77777777" w:rsidR="001D29AB" w:rsidRDefault="001D29AB" w:rsidP="006A252F">
      <w:pPr>
        <w:autoSpaceDE w:val="0"/>
        <w:autoSpaceDN w:val="0"/>
        <w:adjustRightInd w:val="0"/>
        <w:spacing w:after="0" w:line="360" w:lineRule="auto"/>
        <w:jc w:val="both"/>
        <w:rPr>
          <w:rFonts w:ascii="Arial" w:hAnsi="Arial" w:cs="Arial"/>
          <w:b/>
          <w:sz w:val="24"/>
          <w:szCs w:val="24"/>
        </w:rPr>
      </w:pPr>
    </w:p>
    <w:p w14:paraId="2F13A357" w14:textId="38A54EE9" w:rsidR="009559F3" w:rsidRPr="006A252F" w:rsidRDefault="009559F3" w:rsidP="006A252F">
      <w:pPr>
        <w:autoSpaceDE w:val="0"/>
        <w:autoSpaceDN w:val="0"/>
        <w:adjustRightInd w:val="0"/>
        <w:spacing w:after="0" w:line="360" w:lineRule="auto"/>
        <w:jc w:val="both"/>
        <w:rPr>
          <w:rFonts w:ascii="Arial" w:hAnsi="Arial" w:cs="Arial"/>
          <w:sz w:val="24"/>
          <w:szCs w:val="24"/>
        </w:rPr>
      </w:pPr>
      <w:r w:rsidRPr="006A252F">
        <w:rPr>
          <w:rFonts w:ascii="Arial" w:hAnsi="Arial" w:cs="Arial"/>
          <w:b/>
          <w:sz w:val="24"/>
          <w:szCs w:val="24"/>
        </w:rPr>
        <w:t>Artículo 3.-</w:t>
      </w:r>
      <w:r w:rsidRPr="006A252F">
        <w:rPr>
          <w:rFonts w:ascii="Arial" w:hAnsi="Arial" w:cs="Arial"/>
          <w:sz w:val="24"/>
          <w:szCs w:val="24"/>
        </w:rPr>
        <w:t xml:space="preserve"> Con base en los Ejes de Trabajo definidos, se establecerá la estrategia, los criterios de trabajo, los objetivos, así como la integración del cronograma de actividades y las tareas de los participantes involucrados en la elaboración, edición, impresión y publicación del Informe. Lo anterior, se someterá a la aprobación de la Presidencia.</w:t>
      </w:r>
    </w:p>
    <w:p w14:paraId="1F6E12CE" w14:textId="77777777" w:rsidR="009559F3" w:rsidRPr="009559F3" w:rsidRDefault="009559F3" w:rsidP="009559F3">
      <w:pPr>
        <w:pStyle w:val="Prrafodelista"/>
        <w:autoSpaceDE w:val="0"/>
        <w:autoSpaceDN w:val="0"/>
        <w:adjustRightInd w:val="0"/>
        <w:spacing w:after="0" w:line="360" w:lineRule="auto"/>
        <w:ind w:left="993"/>
        <w:jc w:val="both"/>
        <w:rPr>
          <w:rFonts w:ascii="Arial" w:hAnsi="Arial" w:cs="Arial"/>
          <w:sz w:val="24"/>
          <w:szCs w:val="24"/>
        </w:rPr>
      </w:pPr>
    </w:p>
    <w:p w14:paraId="5CD42647" w14:textId="77777777" w:rsidR="00BA472D" w:rsidRPr="006A252F" w:rsidRDefault="009559F3" w:rsidP="006A252F">
      <w:pPr>
        <w:autoSpaceDE w:val="0"/>
        <w:autoSpaceDN w:val="0"/>
        <w:adjustRightInd w:val="0"/>
        <w:spacing w:after="0" w:line="360" w:lineRule="auto"/>
        <w:jc w:val="both"/>
        <w:rPr>
          <w:rFonts w:ascii="Arial" w:hAnsi="Arial" w:cs="Arial"/>
          <w:sz w:val="24"/>
          <w:szCs w:val="24"/>
        </w:rPr>
      </w:pPr>
      <w:r w:rsidRPr="006A252F">
        <w:rPr>
          <w:rFonts w:ascii="Arial" w:hAnsi="Arial" w:cs="Arial"/>
          <w:b/>
          <w:sz w:val="24"/>
          <w:szCs w:val="24"/>
        </w:rPr>
        <w:t>Artículo 4.-</w:t>
      </w:r>
      <w:r w:rsidRPr="006A252F">
        <w:rPr>
          <w:rFonts w:ascii="Arial" w:hAnsi="Arial" w:cs="Arial"/>
          <w:sz w:val="24"/>
          <w:szCs w:val="24"/>
        </w:rPr>
        <w:t xml:space="preserve"> Para la redacción, integración, edición y publicación del Informe, se privilegiará el uso de un formato accesible, con un lenguaje claro, ciudadano y con perspectiva de género, de acuerdo con las políticas institucionales establecidas.</w:t>
      </w:r>
    </w:p>
    <w:p w14:paraId="4B8ADB25" w14:textId="77777777" w:rsidR="000078B9" w:rsidRPr="00626D0B" w:rsidRDefault="000078B9" w:rsidP="00DE7AFD">
      <w:pPr>
        <w:autoSpaceDE w:val="0"/>
        <w:autoSpaceDN w:val="0"/>
        <w:adjustRightInd w:val="0"/>
        <w:spacing w:after="0" w:line="360" w:lineRule="auto"/>
        <w:jc w:val="both"/>
        <w:rPr>
          <w:rFonts w:ascii="Arial" w:hAnsi="Arial" w:cs="Arial"/>
          <w:sz w:val="24"/>
          <w:szCs w:val="24"/>
        </w:rPr>
      </w:pPr>
    </w:p>
    <w:p w14:paraId="2905F422" w14:textId="77777777" w:rsidR="000906CB" w:rsidRPr="00626D0B" w:rsidRDefault="000906CB" w:rsidP="00DE7AFD">
      <w:pPr>
        <w:spacing w:after="0" w:line="360" w:lineRule="auto"/>
        <w:jc w:val="center"/>
        <w:rPr>
          <w:rFonts w:ascii="Arial" w:hAnsi="Arial" w:cs="Arial"/>
          <w:b/>
          <w:sz w:val="24"/>
          <w:szCs w:val="24"/>
        </w:rPr>
      </w:pPr>
      <w:bookmarkStart w:id="4" w:name="_Hlk519856571"/>
      <w:r w:rsidRPr="00626D0B">
        <w:rPr>
          <w:rFonts w:ascii="Arial" w:hAnsi="Arial" w:cs="Arial"/>
          <w:b/>
          <w:sz w:val="24"/>
          <w:szCs w:val="24"/>
        </w:rPr>
        <w:t>CAPÍTULO SEGUNDO</w:t>
      </w:r>
    </w:p>
    <w:p w14:paraId="64738016" w14:textId="502548F7" w:rsidR="000906CB" w:rsidRPr="00626D0B" w:rsidRDefault="009A2179" w:rsidP="00DE7AFD">
      <w:pPr>
        <w:pStyle w:val="Ttulo2"/>
        <w:spacing w:before="0" w:line="360" w:lineRule="auto"/>
        <w:jc w:val="center"/>
        <w:rPr>
          <w:rFonts w:ascii="Arial" w:hAnsi="Arial" w:cs="Arial"/>
          <w:b/>
          <w:color w:val="auto"/>
          <w:sz w:val="24"/>
          <w:szCs w:val="24"/>
        </w:rPr>
      </w:pPr>
      <w:bookmarkStart w:id="5" w:name="_Toc515538364"/>
      <w:bookmarkStart w:id="6" w:name="_Toc515876418"/>
      <w:bookmarkStart w:id="7" w:name="_Hlk515874185"/>
      <w:r w:rsidRPr="00626D0B">
        <w:rPr>
          <w:rFonts w:ascii="Arial" w:hAnsi="Arial" w:cs="Arial"/>
          <w:b/>
          <w:color w:val="auto"/>
          <w:sz w:val="24"/>
          <w:szCs w:val="24"/>
        </w:rPr>
        <w:t>DE LAS OBLIGACIONES DE LA C</w:t>
      </w:r>
      <w:r w:rsidR="006022D6" w:rsidRPr="00626D0B">
        <w:rPr>
          <w:rFonts w:ascii="Arial" w:hAnsi="Arial" w:cs="Arial"/>
          <w:b/>
          <w:color w:val="auto"/>
          <w:sz w:val="24"/>
          <w:szCs w:val="24"/>
        </w:rPr>
        <w:t>GAP</w:t>
      </w:r>
      <w:r w:rsidRPr="00626D0B">
        <w:rPr>
          <w:rFonts w:ascii="Arial" w:hAnsi="Arial" w:cs="Arial"/>
          <w:b/>
          <w:color w:val="auto"/>
          <w:sz w:val="24"/>
          <w:szCs w:val="24"/>
        </w:rPr>
        <w:t xml:space="preserve"> </w:t>
      </w:r>
      <w:r w:rsidR="0098188F">
        <w:rPr>
          <w:rFonts w:ascii="Arial" w:hAnsi="Arial" w:cs="Arial"/>
          <w:b/>
          <w:color w:val="auto"/>
          <w:sz w:val="24"/>
          <w:szCs w:val="24"/>
        </w:rPr>
        <w:t xml:space="preserve">Y LA DGPEI </w:t>
      </w:r>
      <w:r w:rsidRPr="00626D0B">
        <w:rPr>
          <w:rFonts w:ascii="Arial" w:hAnsi="Arial" w:cs="Arial"/>
          <w:b/>
          <w:color w:val="auto"/>
          <w:sz w:val="24"/>
          <w:szCs w:val="24"/>
        </w:rPr>
        <w:t xml:space="preserve">EN LA PLANEACIÓN </w:t>
      </w:r>
      <w:r w:rsidR="0098188F">
        <w:rPr>
          <w:rFonts w:ascii="Arial" w:hAnsi="Arial" w:cs="Arial"/>
          <w:b/>
          <w:color w:val="auto"/>
          <w:sz w:val="24"/>
          <w:szCs w:val="24"/>
        </w:rPr>
        <w:t xml:space="preserve">Y ELABORACIÓN </w:t>
      </w:r>
      <w:r w:rsidRPr="00626D0B">
        <w:rPr>
          <w:rFonts w:ascii="Arial" w:hAnsi="Arial" w:cs="Arial"/>
          <w:b/>
          <w:color w:val="auto"/>
          <w:sz w:val="24"/>
          <w:szCs w:val="24"/>
        </w:rPr>
        <w:t>DEL INFORME</w:t>
      </w:r>
      <w:bookmarkEnd w:id="4"/>
      <w:bookmarkEnd w:id="5"/>
      <w:bookmarkEnd w:id="6"/>
    </w:p>
    <w:bookmarkEnd w:id="7"/>
    <w:p w14:paraId="3E05ADA0" w14:textId="77777777" w:rsidR="000906CB" w:rsidRPr="00626D0B" w:rsidRDefault="000906CB" w:rsidP="00DE7AFD">
      <w:pPr>
        <w:spacing w:after="0" w:line="360" w:lineRule="auto"/>
        <w:jc w:val="both"/>
        <w:rPr>
          <w:rFonts w:ascii="Arial" w:hAnsi="Arial" w:cs="Arial"/>
          <w:sz w:val="24"/>
          <w:szCs w:val="24"/>
        </w:rPr>
      </w:pPr>
    </w:p>
    <w:p w14:paraId="7AE2A099" w14:textId="05811B57" w:rsidR="008341E9" w:rsidRDefault="00B201DB" w:rsidP="00DE7AFD">
      <w:pPr>
        <w:tabs>
          <w:tab w:val="left" w:pos="1701"/>
        </w:tabs>
        <w:spacing w:after="0" w:line="360" w:lineRule="auto"/>
        <w:jc w:val="both"/>
        <w:rPr>
          <w:rFonts w:ascii="Arial" w:hAnsi="Arial" w:cs="Arial"/>
          <w:bCs/>
          <w:sz w:val="24"/>
          <w:szCs w:val="24"/>
        </w:rPr>
      </w:pPr>
      <w:r w:rsidRPr="00626D0B">
        <w:rPr>
          <w:rFonts w:ascii="Arial" w:hAnsi="Arial" w:cs="Arial"/>
          <w:b/>
          <w:color w:val="000000"/>
          <w:sz w:val="24"/>
          <w:szCs w:val="24"/>
        </w:rPr>
        <w:t>Artículo</w:t>
      </w:r>
      <w:r w:rsidRPr="00626D0B">
        <w:rPr>
          <w:rFonts w:ascii="Arial" w:hAnsi="Arial" w:cs="Arial"/>
          <w:bCs/>
          <w:sz w:val="24"/>
          <w:szCs w:val="24"/>
        </w:rPr>
        <w:t xml:space="preserve"> </w:t>
      </w:r>
      <w:r w:rsidR="00AA7602">
        <w:rPr>
          <w:rFonts w:ascii="Arial" w:hAnsi="Arial" w:cs="Arial"/>
          <w:b/>
          <w:bCs/>
          <w:sz w:val="24"/>
          <w:szCs w:val="24"/>
        </w:rPr>
        <w:t>5</w:t>
      </w:r>
      <w:r w:rsidRPr="00626D0B">
        <w:rPr>
          <w:rFonts w:ascii="Arial" w:hAnsi="Arial" w:cs="Arial"/>
          <w:b/>
          <w:bCs/>
          <w:sz w:val="24"/>
          <w:szCs w:val="24"/>
        </w:rPr>
        <w:t>.-</w:t>
      </w:r>
      <w:r w:rsidRPr="00626D0B">
        <w:rPr>
          <w:rFonts w:ascii="Arial" w:hAnsi="Arial" w:cs="Arial"/>
          <w:bCs/>
          <w:sz w:val="24"/>
          <w:szCs w:val="24"/>
        </w:rPr>
        <w:t xml:space="preserve"> </w:t>
      </w:r>
      <w:r w:rsidR="008341E9">
        <w:rPr>
          <w:rFonts w:ascii="Arial" w:hAnsi="Arial" w:cs="Arial"/>
          <w:bCs/>
          <w:sz w:val="24"/>
          <w:szCs w:val="24"/>
        </w:rPr>
        <w:t>La CGAP deberá realizar las siguientes acciones:</w:t>
      </w:r>
    </w:p>
    <w:p w14:paraId="633806BD" w14:textId="77777777" w:rsidR="008341E9" w:rsidRDefault="008341E9" w:rsidP="00DE7AFD">
      <w:pPr>
        <w:tabs>
          <w:tab w:val="left" w:pos="1701"/>
        </w:tabs>
        <w:spacing w:after="0" w:line="360" w:lineRule="auto"/>
        <w:jc w:val="both"/>
        <w:rPr>
          <w:rFonts w:ascii="Arial" w:hAnsi="Arial" w:cs="Arial"/>
          <w:bCs/>
          <w:sz w:val="24"/>
          <w:szCs w:val="24"/>
        </w:rPr>
      </w:pPr>
    </w:p>
    <w:p w14:paraId="3880AA50" w14:textId="04195A97" w:rsidR="000906CB" w:rsidRDefault="008341E9" w:rsidP="006A252F">
      <w:pPr>
        <w:tabs>
          <w:tab w:val="left" w:pos="1701"/>
        </w:tabs>
        <w:spacing w:after="0" w:line="360" w:lineRule="auto"/>
        <w:jc w:val="both"/>
        <w:rPr>
          <w:rFonts w:ascii="Arial" w:hAnsi="Arial" w:cs="Arial"/>
          <w:sz w:val="24"/>
          <w:szCs w:val="24"/>
        </w:rPr>
      </w:pPr>
      <w:r>
        <w:rPr>
          <w:rFonts w:ascii="Arial" w:hAnsi="Arial" w:cs="Arial"/>
          <w:bCs/>
          <w:sz w:val="24"/>
          <w:szCs w:val="24"/>
        </w:rPr>
        <w:t xml:space="preserve">I.- </w:t>
      </w:r>
      <w:r w:rsidR="000E06EC">
        <w:rPr>
          <w:rFonts w:ascii="Arial" w:hAnsi="Arial" w:cs="Arial"/>
          <w:bCs/>
          <w:sz w:val="24"/>
          <w:szCs w:val="24"/>
        </w:rPr>
        <w:t>D</w:t>
      </w:r>
      <w:r w:rsidR="000906CB" w:rsidRPr="00626D0B">
        <w:rPr>
          <w:rFonts w:ascii="Arial" w:hAnsi="Arial" w:cs="Arial"/>
          <w:bCs/>
          <w:sz w:val="24"/>
          <w:szCs w:val="24"/>
        </w:rPr>
        <w:t>efinir y acordar con la Presidencia</w:t>
      </w:r>
      <w:r w:rsidR="00B50690">
        <w:rPr>
          <w:rFonts w:ascii="Arial" w:hAnsi="Arial" w:cs="Arial"/>
          <w:bCs/>
          <w:sz w:val="24"/>
          <w:szCs w:val="24"/>
        </w:rPr>
        <w:t xml:space="preserve"> los</w:t>
      </w:r>
      <w:r w:rsidR="000906CB" w:rsidRPr="00626D0B">
        <w:rPr>
          <w:rFonts w:ascii="Arial" w:hAnsi="Arial" w:cs="Arial"/>
          <w:sz w:val="24"/>
          <w:szCs w:val="24"/>
        </w:rPr>
        <w:t xml:space="preserve"> apartados</w:t>
      </w:r>
      <w:r w:rsidR="00B50690">
        <w:rPr>
          <w:rFonts w:ascii="Arial" w:hAnsi="Arial" w:cs="Arial"/>
          <w:sz w:val="24"/>
          <w:szCs w:val="24"/>
        </w:rPr>
        <w:t>,</w:t>
      </w:r>
      <w:r w:rsidR="000906CB" w:rsidRPr="00626D0B">
        <w:rPr>
          <w:rFonts w:ascii="Arial" w:hAnsi="Arial" w:cs="Arial"/>
          <w:sz w:val="24"/>
          <w:szCs w:val="24"/>
        </w:rPr>
        <w:t xml:space="preserve"> secciones</w:t>
      </w:r>
      <w:r w:rsidR="00B50690">
        <w:rPr>
          <w:rFonts w:ascii="Arial" w:hAnsi="Arial" w:cs="Arial"/>
          <w:sz w:val="24"/>
          <w:szCs w:val="24"/>
        </w:rPr>
        <w:t xml:space="preserve"> y temas</w:t>
      </w:r>
      <w:r w:rsidR="000906CB" w:rsidRPr="00626D0B">
        <w:rPr>
          <w:rFonts w:ascii="Arial" w:hAnsi="Arial" w:cs="Arial"/>
          <w:sz w:val="24"/>
          <w:szCs w:val="24"/>
        </w:rPr>
        <w:t xml:space="preserve"> que </w:t>
      </w:r>
      <w:r w:rsidR="00AA7602">
        <w:rPr>
          <w:rFonts w:ascii="Arial" w:hAnsi="Arial" w:cs="Arial"/>
          <w:sz w:val="24"/>
          <w:szCs w:val="24"/>
        </w:rPr>
        <w:t xml:space="preserve">integrarán el Informe y que </w:t>
      </w:r>
      <w:r w:rsidR="000906CB" w:rsidRPr="00626D0B">
        <w:rPr>
          <w:rFonts w:ascii="Arial" w:hAnsi="Arial" w:cs="Arial"/>
          <w:sz w:val="24"/>
          <w:szCs w:val="24"/>
        </w:rPr>
        <w:t xml:space="preserve">permitan </w:t>
      </w:r>
      <w:r w:rsidR="00AA7602">
        <w:rPr>
          <w:rFonts w:ascii="Arial" w:hAnsi="Arial" w:cs="Arial"/>
          <w:sz w:val="24"/>
          <w:szCs w:val="24"/>
        </w:rPr>
        <w:t xml:space="preserve">comunicar </w:t>
      </w:r>
      <w:r w:rsidR="000906CB" w:rsidRPr="00626D0B">
        <w:rPr>
          <w:rFonts w:ascii="Arial" w:hAnsi="Arial" w:cs="Arial"/>
          <w:sz w:val="24"/>
          <w:szCs w:val="24"/>
        </w:rPr>
        <w:t xml:space="preserve">de la mejor manera las </w:t>
      </w:r>
      <w:r w:rsidR="00AA7602">
        <w:rPr>
          <w:rFonts w:ascii="Arial" w:hAnsi="Arial" w:cs="Arial"/>
          <w:sz w:val="24"/>
          <w:szCs w:val="24"/>
        </w:rPr>
        <w:t>actividades</w:t>
      </w:r>
      <w:r w:rsidR="000906CB" w:rsidRPr="00626D0B">
        <w:rPr>
          <w:rFonts w:ascii="Arial" w:hAnsi="Arial" w:cs="Arial"/>
          <w:sz w:val="24"/>
          <w:szCs w:val="24"/>
        </w:rPr>
        <w:t xml:space="preserve"> y el desempeño logrado </w:t>
      </w:r>
      <w:r w:rsidR="00AA7602">
        <w:rPr>
          <w:rFonts w:ascii="Arial" w:hAnsi="Arial" w:cs="Arial"/>
          <w:sz w:val="24"/>
          <w:szCs w:val="24"/>
        </w:rPr>
        <w:t xml:space="preserve">en el ámbito institucional durante la anualidad o el periodo que se reporte y conforme a las atribuciones normativas de las </w:t>
      </w:r>
      <w:r w:rsidR="000326B9">
        <w:rPr>
          <w:rFonts w:ascii="Arial" w:hAnsi="Arial" w:cs="Arial"/>
          <w:sz w:val="24"/>
          <w:szCs w:val="24"/>
        </w:rPr>
        <w:t>unidades administrativas.</w:t>
      </w:r>
    </w:p>
    <w:p w14:paraId="5A20A7E7" w14:textId="77777777" w:rsidR="006A252F" w:rsidRPr="006A252F" w:rsidRDefault="006A252F" w:rsidP="006A252F">
      <w:pPr>
        <w:tabs>
          <w:tab w:val="left" w:pos="1701"/>
        </w:tabs>
        <w:spacing w:after="0" w:line="360" w:lineRule="auto"/>
        <w:jc w:val="both"/>
        <w:rPr>
          <w:rFonts w:ascii="Arial" w:hAnsi="Arial" w:cs="Arial"/>
          <w:sz w:val="24"/>
          <w:szCs w:val="24"/>
        </w:rPr>
      </w:pPr>
    </w:p>
    <w:p w14:paraId="3B129A40" w14:textId="392D2AE8" w:rsidR="000906CB" w:rsidRPr="00626D0B" w:rsidRDefault="008341E9" w:rsidP="00DE7AFD">
      <w:pPr>
        <w:tabs>
          <w:tab w:val="left" w:pos="1701"/>
        </w:tabs>
        <w:spacing w:after="0" w:line="360" w:lineRule="auto"/>
        <w:jc w:val="both"/>
        <w:rPr>
          <w:rFonts w:ascii="Arial" w:hAnsi="Arial" w:cs="Arial"/>
          <w:sz w:val="24"/>
          <w:szCs w:val="24"/>
        </w:rPr>
      </w:pPr>
      <w:r>
        <w:rPr>
          <w:rFonts w:ascii="Arial" w:hAnsi="Arial" w:cs="Arial"/>
          <w:sz w:val="24"/>
          <w:szCs w:val="24"/>
        </w:rPr>
        <w:t xml:space="preserve">II.- </w:t>
      </w:r>
      <w:r w:rsidR="000E06EC">
        <w:rPr>
          <w:rFonts w:ascii="Arial" w:hAnsi="Arial" w:cs="Arial"/>
          <w:sz w:val="24"/>
          <w:szCs w:val="24"/>
        </w:rPr>
        <w:t xml:space="preserve">Distribuir </w:t>
      </w:r>
      <w:r w:rsidR="0043634B">
        <w:rPr>
          <w:rFonts w:ascii="Arial" w:hAnsi="Arial" w:cs="Arial"/>
          <w:sz w:val="24"/>
          <w:szCs w:val="24"/>
        </w:rPr>
        <w:t>mediante oficio a</w:t>
      </w:r>
      <w:r w:rsidR="000906CB" w:rsidRPr="00626D0B">
        <w:rPr>
          <w:rFonts w:ascii="Arial" w:hAnsi="Arial" w:cs="Arial"/>
          <w:sz w:val="24"/>
          <w:szCs w:val="24"/>
        </w:rPr>
        <w:t xml:space="preserve"> </w:t>
      </w:r>
      <w:r w:rsidR="0047017C" w:rsidRPr="00626D0B">
        <w:rPr>
          <w:rFonts w:ascii="Arial" w:hAnsi="Arial" w:cs="Arial"/>
          <w:sz w:val="24"/>
          <w:szCs w:val="24"/>
        </w:rPr>
        <w:t xml:space="preserve">las y </w:t>
      </w:r>
      <w:r w:rsidR="000906CB" w:rsidRPr="00626D0B">
        <w:rPr>
          <w:rFonts w:ascii="Arial" w:hAnsi="Arial" w:cs="Arial"/>
          <w:sz w:val="24"/>
          <w:szCs w:val="24"/>
        </w:rPr>
        <w:t xml:space="preserve">los titulares de las </w:t>
      </w:r>
      <w:r w:rsidR="000326B9">
        <w:rPr>
          <w:rFonts w:ascii="Arial" w:hAnsi="Arial" w:cs="Arial"/>
          <w:sz w:val="24"/>
          <w:szCs w:val="24"/>
        </w:rPr>
        <w:t>unidades administrativas</w:t>
      </w:r>
      <w:r w:rsidR="000906CB" w:rsidRPr="00626D0B">
        <w:rPr>
          <w:rFonts w:ascii="Arial" w:hAnsi="Arial" w:cs="Arial"/>
          <w:sz w:val="24"/>
          <w:szCs w:val="24"/>
        </w:rPr>
        <w:t xml:space="preserve"> participante</w:t>
      </w:r>
      <w:r w:rsidR="00B01C72">
        <w:rPr>
          <w:rFonts w:ascii="Arial" w:hAnsi="Arial" w:cs="Arial"/>
          <w:sz w:val="24"/>
          <w:szCs w:val="24"/>
        </w:rPr>
        <w:t xml:space="preserve">s en la </w:t>
      </w:r>
      <w:r w:rsidR="00AA7602">
        <w:rPr>
          <w:rFonts w:ascii="Arial" w:hAnsi="Arial" w:cs="Arial"/>
          <w:sz w:val="24"/>
          <w:szCs w:val="24"/>
        </w:rPr>
        <w:t xml:space="preserve">elaboración </w:t>
      </w:r>
      <w:r w:rsidR="00B01C72">
        <w:rPr>
          <w:rFonts w:ascii="Arial" w:hAnsi="Arial" w:cs="Arial"/>
          <w:sz w:val="24"/>
          <w:szCs w:val="24"/>
        </w:rPr>
        <w:t>del Informe</w:t>
      </w:r>
      <w:r w:rsidR="000906CB" w:rsidRPr="00626D0B">
        <w:rPr>
          <w:rFonts w:ascii="Arial" w:hAnsi="Arial" w:cs="Arial"/>
          <w:sz w:val="24"/>
          <w:szCs w:val="24"/>
        </w:rPr>
        <w:t xml:space="preserve">, el </w:t>
      </w:r>
      <w:r w:rsidR="0047017C" w:rsidRPr="00626D0B">
        <w:rPr>
          <w:rFonts w:ascii="Arial" w:hAnsi="Arial" w:cs="Arial"/>
          <w:sz w:val="24"/>
          <w:szCs w:val="24"/>
        </w:rPr>
        <w:t>cronograma</w:t>
      </w:r>
      <w:r w:rsidR="000906CB" w:rsidRPr="00626D0B">
        <w:rPr>
          <w:rFonts w:ascii="Arial" w:hAnsi="Arial" w:cs="Arial"/>
          <w:sz w:val="24"/>
          <w:szCs w:val="24"/>
        </w:rPr>
        <w:t xml:space="preserve"> de trabajo y los criterios básicos para la preparación </w:t>
      </w:r>
      <w:r w:rsidR="00B01C72">
        <w:rPr>
          <w:rFonts w:ascii="Arial" w:hAnsi="Arial" w:cs="Arial"/>
          <w:sz w:val="24"/>
          <w:szCs w:val="24"/>
        </w:rPr>
        <w:t>y entrega de los avances</w:t>
      </w:r>
      <w:r w:rsidR="009E4B1A">
        <w:rPr>
          <w:rFonts w:ascii="Arial" w:hAnsi="Arial" w:cs="Arial"/>
          <w:sz w:val="24"/>
          <w:szCs w:val="24"/>
        </w:rPr>
        <w:t xml:space="preserve"> con la información correspondiente. </w:t>
      </w:r>
    </w:p>
    <w:p w14:paraId="53B46543" w14:textId="77777777" w:rsidR="00004EFA" w:rsidRPr="00626D0B" w:rsidRDefault="00004EFA" w:rsidP="00DE7AFD">
      <w:pPr>
        <w:spacing w:after="0" w:line="360" w:lineRule="auto"/>
        <w:jc w:val="both"/>
        <w:rPr>
          <w:rFonts w:ascii="Arial" w:hAnsi="Arial" w:cs="Arial"/>
          <w:sz w:val="24"/>
          <w:szCs w:val="24"/>
        </w:rPr>
      </w:pPr>
    </w:p>
    <w:p w14:paraId="4A9D9747" w14:textId="76C77239" w:rsidR="000906CB" w:rsidRPr="00626D0B" w:rsidRDefault="008341E9" w:rsidP="00DE7AFD">
      <w:pPr>
        <w:spacing w:after="0" w:line="360" w:lineRule="auto"/>
        <w:jc w:val="both"/>
        <w:rPr>
          <w:rFonts w:ascii="Arial" w:hAnsi="Arial" w:cs="Arial"/>
          <w:sz w:val="24"/>
          <w:szCs w:val="24"/>
        </w:rPr>
      </w:pPr>
      <w:r>
        <w:rPr>
          <w:rFonts w:ascii="Arial" w:hAnsi="Arial" w:cs="Arial"/>
          <w:sz w:val="24"/>
          <w:szCs w:val="24"/>
        </w:rPr>
        <w:t xml:space="preserve">III.- </w:t>
      </w:r>
      <w:r w:rsidR="000E06EC">
        <w:rPr>
          <w:rFonts w:ascii="Arial" w:hAnsi="Arial" w:cs="Arial"/>
          <w:sz w:val="24"/>
          <w:szCs w:val="24"/>
        </w:rPr>
        <w:t>C</w:t>
      </w:r>
      <w:r w:rsidR="000906CB" w:rsidRPr="00626D0B">
        <w:rPr>
          <w:rFonts w:ascii="Arial" w:hAnsi="Arial" w:cs="Arial"/>
          <w:sz w:val="24"/>
          <w:szCs w:val="24"/>
        </w:rPr>
        <w:t xml:space="preserve">oordinar con las </w:t>
      </w:r>
      <w:r w:rsidR="000326B9">
        <w:rPr>
          <w:rFonts w:ascii="Arial" w:hAnsi="Arial" w:cs="Arial"/>
          <w:sz w:val="24"/>
          <w:szCs w:val="24"/>
        </w:rPr>
        <w:t>unidades administrativas</w:t>
      </w:r>
      <w:r w:rsidR="000906CB" w:rsidRPr="00626D0B">
        <w:rPr>
          <w:rFonts w:ascii="Arial" w:hAnsi="Arial" w:cs="Arial"/>
          <w:sz w:val="24"/>
          <w:szCs w:val="24"/>
        </w:rPr>
        <w:t xml:space="preserve"> la designación de l</w:t>
      </w:r>
      <w:r w:rsidR="00864396">
        <w:rPr>
          <w:rFonts w:ascii="Arial" w:hAnsi="Arial" w:cs="Arial"/>
          <w:sz w:val="24"/>
          <w:szCs w:val="24"/>
        </w:rPr>
        <w:t>as y l</w:t>
      </w:r>
      <w:r w:rsidR="000906CB" w:rsidRPr="00626D0B">
        <w:rPr>
          <w:rFonts w:ascii="Arial" w:hAnsi="Arial" w:cs="Arial"/>
          <w:sz w:val="24"/>
          <w:szCs w:val="24"/>
        </w:rPr>
        <w:t xml:space="preserve">os enlaces responsables y la </w:t>
      </w:r>
      <w:r w:rsidR="008E61ED">
        <w:rPr>
          <w:rFonts w:ascii="Arial" w:hAnsi="Arial" w:cs="Arial"/>
          <w:sz w:val="24"/>
          <w:szCs w:val="24"/>
        </w:rPr>
        <w:t>formación</w:t>
      </w:r>
      <w:r w:rsidR="008E61ED" w:rsidRPr="00626D0B">
        <w:rPr>
          <w:rFonts w:ascii="Arial" w:hAnsi="Arial" w:cs="Arial"/>
          <w:sz w:val="24"/>
          <w:szCs w:val="24"/>
        </w:rPr>
        <w:t xml:space="preserve"> </w:t>
      </w:r>
      <w:r w:rsidR="000906CB" w:rsidRPr="00626D0B">
        <w:rPr>
          <w:rFonts w:ascii="Arial" w:hAnsi="Arial" w:cs="Arial"/>
          <w:sz w:val="24"/>
          <w:szCs w:val="24"/>
        </w:rPr>
        <w:t xml:space="preserve">del equipo de trabajo para la </w:t>
      </w:r>
      <w:r w:rsidR="00AA7602">
        <w:rPr>
          <w:rFonts w:ascii="Arial" w:hAnsi="Arial" w:cs="Arial"/>
          <w:sz w:val="24"/>
          <w:szCs w:val="24"/>
        </w:rPr>
        <w:t>elaboración</w:t>
      </w:r>
      <w:r w:rsidR="000906CB" w:rsidRPr="00626D0B">
        <w:rPr>
          <w:rFonts w:ascii="Arial" w:hAnsi="Arial" w:cs="Arial"/>
          <w:sz w:val="24"/>
          <w:szCs w:val="24"/>
        </w:rPr>
        <w:t xml:space="preserve"> del Informe, señalando los roles</w:t>
      </w:r>
      <w:r w:rsidR="009E4B1A">
        <w:rPr>
          <w:rFonts w:ascii="Arial" w:hAnsi="Arial" w:cs="Arial"/>
          <w:sz w:val="24"/>
          <w:szCs w:val="24"/>
        </w:rPr>
        <w:t xml:space="preserve"> de cada uno</w:t>
      </w:r>
      <w:r w:rsidR="000906CB" w:rsidRPr="00626D0B">
        <w:rPr>
          <w:rFonts w:ascii="Arial" w:hAnsi="Arial" w:cs="Arial"/>
          <w:sz w:val="24"/>
          <w:szCs w:val="24"/>
        </w:rPr>
        <w:t xml:space="preserve"> y </w:t>
      </w:r>
      <w:r w:rsidR="009E4B1A">
        <w:rPr>
          <w:rFonts w:ascii="Arial" w:hAnsi="Arial" w:cs="Arial"/>
          <w:sz w:val="24"/>
          <w:szCs w:val="24"/>
        </w:rPr>
        <w:t xml:space="preserve">los </w:t>
      </w:r>
      <w:r w:rsidR="000906CB" w:rsidRPr="00626D0B">
        <w:rPr>
          <w:rFonts w:ascii="Arial" w:hAnsi="Arial" w:cs="Arial"/>
          <w:sz w:val="24"/>
          <w:szCs w:val="24"/>
        </w:rPr>
        <w:t>compromisos a seguir.</w:t>
      </w:r>
    </w:p>
    <w:p w14:paraId="1AC153C4" w14:textId="77777777" w:rsidR="000906CB" w:rsidRPr="00626D0B" w:rsidRDefault="000906CB" w:rsidP="00DE7AFD">
      <w:pPr>
        <w:pStyle w:val="Prrafodelista"/>
        <w:spacing w:after="0" w:line="360" w:lineRule="auto"/>
        <w:jc w:val="both"/>
        <w:rPr>
          <w:rFonts w:ascii="Arial" w:hAnsi="Arial" w:cs="Arial"/>
          <w:sz w:val="24"/>
          <w:szCs w:val="24"/>
        </w:rPr>
      </w:pPr>
    </w:p>
    <w:p w14:paraId="05B738EF" w14:textId="23DAC857" w:rsidR="000906CB" w:rsidRPr="00166279" w:rsidRDefault="008341E9" w:rsidP="00DE7AFD">
      <w:pPr>
        <w:spacing w:after="0" w:line="360" w:lineRule="auto"/>
        <w:jc w:val="both"/>
        <w:rPr>
          <w:rFonts w:ascii="Arial" w:hAnsi="Arial" w:cs="Arial"/>
          <w:bCs/>
          <w:noProof/>
          <w:sz w:val="24"/>
          <w:szCs w:val="24"/>
        </w:rPr>
      </w:pPr>
      <w:r w:rsidRPr="00166279">
        <w:rPr>
          <w:rFonts w:ascii="Arial" w:hAnsi="Arial" w:cs="Arial"/>
          <w:color w:val="000000"/>
          <w:sz w:val="24"/>
          <w:szCs w:val="24"/>
        </w:rPr>
        <w:t>IV.-</w:t>
      </w:r>
      <w:r w:rsidR="006A252F" w:rsidRPr="00166279">
        <w:rPr>
          <w:rFonts w:ascii="Arial" w:hAnsi="Arial" w:cs="Arial"/>
          <w:color w:val="000000"/>
          <w:sz w:val="24"/>
          <w:szCs w:val="24"/>
        </w:rPr>
        <w:t xml:space="preserve"> </w:t>
      </w:r>
      <w:r w:rsidRPr="00166279">
        <w:rPr>
          <w:rFonts w:ascii="Arial" w:hAnsi="Arial" w:cs="Arial"/>
          <w:sz w:val="24"/>
          <w:szCs w:val="24"/>
        </w:rPr>
        <w:t xml:space="preserve">Solicitar a las </w:t>
      </w:r>
      <w:r w:rsidR="000326B9">
        <w:rPr>
          <w:rFonts w:ascii="Arial" w:hAnsi="Arial" w:cs="Arial"/>
          <w:sz w:val="24"/>
          <w:szCs w:val="24"/>
        </w:rPr>
        <w:t>unidades administrativas</w:t>
      </w:r>
      <w:r w:rsidRPr="00166279">
        <w:rPr>
          <w:rFonts w:ascii="Arial" w:hAnsi="Arial" w:cs="Arial"/>
          <w:sz w:val="24"/>
          <w:szCs w:val="24"/>
        </w:rPr>
        <w:t>, conforme</w:t>
      </w:r>
      <w:r w:rsidR="000906CB" w:rsidRPr="00166279">
        <w:rPr>
          <w:rFonts w:ascii="Arial" w:hAnsi="Arial" w:cs="Arial"/>
          <w:bCs/>
          <w:noProof/>
          <w:sz w:val="24"/>
          <w:szCs w:val="24"/>
        </w:rPr>
        <w:t xml:space="preserve"> a los ámbitos de sus respectivas competencias,</w:t>
      </w:r>
      <w:r w:rsidR="00724734" w:rsidRPr="00166279">
        <w:rPr>
          <w:rFonts w:ascii="Arial" w:hAnsi="Arial" w:cs="Arial"/>
          <w:bCs/>
          <w:noProof/>
          <w:sz w:val="24"/>
          <w:szCs w:val="24"/>
        </w:rPr>
        <w:t xml:space="preserve"> </w:t>
      </w:r>
      <w:r w:rsidR="009E4B1A" w:rsidRPr="00166279">
        <w:rPr>
          <w:rFonts w:ascii="Arial" w:hAnsi="Arial" w:cs="Arial"/>
          <w:bCs/>
          <w:noProof/>
          <w:sz w:val="24"/>
          <w:szCs w:val="24"/>
        </w:rPr>
        <w:t>su</w:t>
      </w:r>
      <w:r w:rsidR="000906CB" w:rsidRPr="00166279">
        <w:rPr>
          <w:rFonts w:ascii="Arial" w:hAnsi="Arial" w:cs="Arial"/>
          <w:bCs/>
          <w:noProof/>
          <w:sz w:val="24"/>
          <w:szCs w:val="24"/>
        </w:rPr>
        <w:t xml:space="preserve"> participación para la integración eficaz y eficiente del Informe.  </w:t>
      </w:r>
    </w:p>
    <w:p w14:paraId="2327D973" w14:textId="77777777" w:rsidR="00E241A5" w:rsidRPr="00626D0B" w:rsidRDefault="00E241A5" w:rsidP="00DE7AFD">
      <w:pPr>
        <w:pStyle w:val="Default"/>
        <w:spacing w:line="360" w:lineRule="auto"/>
        <w:jc w:val="both"/>
      </w:pPr>
    </w:p>
    <w:p w14:paraId="4ACDE0E0" w14:textId="2F1C6C4B" w:rsidR="0056587E" w:rsidRPr="00001283" w:rsidRDefault="0098188F" w:rsidP="00DE7AFD">
      <w:pPr>
        <w:pStyle w:val="Default"/>
        <w:spacing w:line="360" w:lineRule="auto"/>
        <w:jc w:val="both"/>
      </w:pPr>
      <w:r w:rsidRPr="00001283">
        <w:t xml:space="preserve">V.- </w:t>
      </w:r>
      <w:r w:rsidR="000C4D69" w:rsidRPr="00001283">
        <w:t>R</w:t>
      </w:r>
      <w:r w:rsidR="00E241A5" w:rsidRPr="00001283">
        <w:t xml:space="preserve">ealizar la redacción del Informe con los avances reportados y validados por </w:t>
      </w:r>
      <w:r w:rsidR="00644505" w:rsidRPr="00001283">
        <w:t xml:space="preserve">las y los titulares de </w:t>
      </w:r>
      <w:r w:rsidR="00E241A5" w:rsidRPr="00001283">
        <w:t xml:space="preserve">las </w:t>
      </w:r>
      <w:r w:rsidR="000326B9">
        <w:t>unidades administrativas</w:t>
      </w:r>
      <w:r w:rsidR="00E241A5" w:rsidRPr="00001283">
        <w:t xml:space="preserve"> </w:t>
      </w:r>
      <w:r w:rsidR="00EA0B17" w:rsidRPr="00001283">
        <w:t>correspondientes.</w:t>
      </w:r>
    </w:p>
    <w:p w14:paraId="5738D1E2" w14:textId="77777777" w:rsidR="00E241A5" w:rsidRPr="00001283" w:rsidRDefault="00E241A5" w:rsidP="00DE7AFD">
      <w:pPr>
        <w:spacing w:after="0" w:line="360" w:lineRule="auto"/>
        <w:ind w:right="48"/>
        <w:jc w:val="both"/>
        <w:rPr>
          <w:rFonts w:ascii="Arial" w:hAnsi="Arial" w:cs="Arial"/>
          <w:bCs/>
          <w:noProof/>
          <w:sz w:val="24"/>
          <w:szCs w:val="24"/>
        </w:rPr>
      </w:pPr>
    </w:p>
    <w:p w14:paraId="39D8A325" w14:textId="71A0E78E" w:rsidR="000906CB" w:rsidRPr="00626D0B" w:rsidRDefault="0098188F" w:rsidP="00DE7AFD">
      <w:pPr>
        <w:spacing w:after="0" w:line="360" w:lineRule="auto"/>
        <w:jc w:val="both"/>
        <w:rPr>
          <w:rFonts w:ascii="Arial" w:hAnsi="Arial" w:cs="Arial"/>
          <w:sz w:val="24"/>
          <w:szCs w:val="24"/>
        </w:rPr>
      </w:pPr>
      <w:r w:rsidRPr="00001283">
        <w:rPr>
          <w:rFonts w:ascii="Arial" w:hAnsi="Arial" w:cs="Arial"/>
          <w:sz w:val="24"/>
          <w:szCs w:val="24"/>
        </w:rPr>
        <w:t>VI.</w:t>
      </w:r>
      <w:r w:rsidR="00806FC6" w:rsidRPr="00001283">
        <w:rPr>
          <w:rFonts w:ascii="Arial" w:hAnsi="Arial" w:cs="Arial"/>
          <w:sz w:val="24"/>
          <w:szCs w:val="24"/>
        </w:rPr>
        <w:t>-</w:t>
      </w:r>
      <w:r w:rsidR="00806FC6" w:rsidRPr="00626D0B">
        <w:rPr>
          <w:rFonts w:ascii="Arial" w:hAnsi="Arial" w:cs="Arial"/>
          <w:sz w:val="24"/>
          <w:szCs w:val="24"/>
        </w:rPr>
        <w:t xml:space="preserve"> </w:t>
      </w:r>
      <w:r w:rsidR="00ED5FBD">
        <w:rPr>
          <w:rFonts w:ascii="Arial" w:hAnsi="Arial" w:cs="Arial"/>
          <w:sz w:val="24"/>
          <w:szCs w:val="24"/>
        </w:rPr>
        <w:t>R</w:t>
      </w:r>
      <w:r w:rsidR="000906CB" w:rsidRPr="00626D0B">
        <w:rPr>
          <w:rFonts w:ascii="Arial" w:hAnsi="Arial" w:cs="Arial"/>
          <w:sz w:val="24"/>
          <w:szCs w:val="24"/>
        </w:rPr>
        <w:t>emitir la información necesaria a la Dirección General de Documentación para realizar el trabajo editorial del Informe, su revisión y posterior envío a la Presidencia para su aprobación.</w:t>
      </w:r>
    </w:p>
    <w:p w14:paraId="46F78654" w14:textId="77777777" w:rsidR="000906CB" w:rsidRPr="00626D0B" w:rsidRDefault="000906CB" w:rsidP="00DE7AFD">
      <w:pPr>
        <w:pStyle w:val="Prrafodelista"/>
        <w:spacing w:after="0" w:line="360" w:lineRule="auto"/>
        <w:jc w:val="both"/>
        <w:rPr>
          <w:rFonts w:ascii="Arial" w:hAnsi="Arial" w:cs="Arial"/>
          <w:sz w:val="24"/>
          <w:szCs w:val="24"/>
        </w:rPr>
      </w:pPr>
    </w:p>
    <w:p w14:paraId="445A3C68" w14:textId="67B8F823" w:rsidR="00AA3DCB" w:rsidRPr="006A252F" w:rsidRDefault="00001283" w:rsidP="006A252F">
      <w:pPr>
        <w:spacing w:after="0" w:line="360" w:lineRule="auto"/>
        <w:ind w:right="48"/>
        <w:jc w:val="both"/>
        <w:rPr>
          <w:rFonts w:ascii="Arial" w:hAnsi="Arial" w:cs="Arial"/>
          <w:bCs/>
          <w:noProof/>
          <w:sz w:val="24"/>
          <w:szCs w:val="24"/>
        </w:rPr>
      </w:pPr>
      <w:r w:rsidRPr="00001283">
        <w:rPr>
          <w:rFonts w:ascii="Arial" w:hAnsi="Arial" w:cs="Arial"/>
          <w:bCs/>
          <w:noProof/>
          <w:sz w:val="24"/>
          <w:szCs w:val="24"/>
        </w:rPr>
        <w:t>VII</w:t>
      </w:r>
      <w:r w:rsidR="0098188F" w:rsidRPr="00001283">
        <w:rPr>
          <w:rFonts w:ascii="Arial" w:hAnsi="Arial" w:cs="Arial"/>
          <w:bCs/>
          <w:noProof/>
          <w:sz w:val="24"/>
          <w:szCs w:val="24"/>
        </w:rPr>
        <w:t>.-</w:t>
      </w:r>
      <w:r>
        <w:rPr>
          <w:rFonts w:ascii="Arial" w:hAnsi="Arial" w:cs="Arial"/>
          <w:b/>
          <w:bCs/>
          <w:noProof/>
          <w:sz w:val="24"/>
          <w:szCs w:val="24"/>
        </w:rPr>
        <w:t xml:space="preserve"> </w:t>
      </w:r>
      <w:r w:rsidR="00ED5FBD">
        <w:rPr>
          <w:rFonts w:ascii="Arial" w:hAnsi="Arial" w:cs="Arial"/>
          <w:bCs/>
          <w:noProof/>
          <w:sz w:val="24"/>
          <w:szCs w:val="24"/>
        </w:rPr>
        <w:t>G</w:t>
      </w:r>
      <w:r w:rsidR="000906CB" w:rsidRPr="00626D0B">
        <w:rPr>
          <w:rFonts w:ascii="Arial" w:hAnsi="Arial" w:cs="Arial"/>
          <w:bCs/>
          <w:noProof/>
          <w:sz w:val="24"/>
          <w:szCs w:val="24"/>
        </w:rPr>
        <w:t xml:space="preserve">estionar con la </w:t>
      </w:r>
      <w:r w:rsidR="00FC74BB" w:rsidRPr="00626D0B">
        <w:rPr>
          <w:rFonts w:ascii="Arial" w:hAnsi="Arial" w:cs="Arial"/>
          <w:bCs/>
          <w:noProof/>
          <w:sz w:val="24"/>
          <w:szCs w:val="24"/>
        </w:rPr>
        <w:t>Dirección General</w:t>
      </w:r>
      <w:r w:rsidR="000906CB" w:rsidRPr="00626D0B">
        <w:rPr>
          <w:rFonts w:ascii="Arial" w:hAnsi="Arial" w:cs="Arial"/>
          <w:bCs/>
          <w:noProof/>
          <w:sz w:val="24"/>
          <w:szCs w:val="24"/>
        </w:rPr>
        <w:t xml:space="preserve"> de Comunicación Social el diseño de los materiales </w:t>
      </w:r>
      <w:r w:rsidR="00FC74BB" w:rsidRPr="00626D0B">
        <w:rPr>
          <w:rFonts w:ascii="Arial" w:hAnsi="Arial" w:cs="Arial"/>
          <w:bCs/>
          <w:noProof/>
          <w:sz w:val="24"/>
          <w:szCs w:val="24"/>
        </w:rPr>
        <w:t>audio</w:t>
      </w:r>
      <w:r w:rsidR="000906CB" w:rsidRPr="00626D0B">
        <w:rPr>
          <w:rFonts w:ascii="Arial" w:hAnsi="Arial" w:cs="Arial"/>
          <w:bCs/>
          <w:noProof/>
          <w:sz w:val="24"/>
          <w:szCs w:val="24"/>
        </w:rPr>
        <w:t xml:space="preserve">visuales del Informe de Labores y </w:t>
      </w:r>
      <w:r w:rsidR="0098188F">
        <w:rPr>
          <w:rFonts w:ascii="Arial" w:hAnsi="Arial" w:cs="Arial"/>
          <w:bCs/>
          <w:noProof/>
          <w:sz w:val="24"/>
          <w:szCs w:val="24"/>
        </w:rPr>
        <w:t xml:space="preserve">someterlos a la </w:t>
      </w:r>
      <w:r w:rsidR="000906CB" w:rsidRPr="00626D0B">
        <w:rPr>
          <w:rFonts w:ascii="Arial" w:hAnsi="Arial" w:cs="Arial"/>
          <w:bCs/>
          <w:noProof/>
          <w:sz w:val="24"/>
          <w:szCs w:val="24"/>
        </w:rPr>
        <w:t xml:space="preserve"> aprobación de la Presidencia.</w:t>
      </w:r>
    </w:p>
    <w:p w14:paraId="49B2E0CF" w14:textId="77777777" w:rsidR="0003615B" w:rsidRPr="00626D0B" w:rsidRDefault="0003615B" w:rsidP="00DE7AFD">
      <w:pPr>
        <w:autoSpaceDE w:val="0"/>
        <w:autoSpaceDN w:val="0"/>
        <w:adjustRightInd w:val="0"/>
        <w:spacing w:after="0" w:line="360" w:lineRule="auto"/>
        <w:jc w:val="both"/>
        <w:rPr>
          <w:rFonts w:ascii="Arial" w:hAnsi="Arial" w:cs="Arial"/>
          <w:color w:val="000000"/>
          <w:sz w:val="24"/>
          <w:szCs w:val="24"/>
        </w:rPr>
      </w:pPr>
    </w:p>
    <w:p w14:paraId="23244B67" w14:textId="60493C62" w:rsidR="00CA366D" w:rsidRDefault="0003615B" w:rsidP="00DE7AFD">
      <w:pPr>
        <w:spacing w:after="0" w:line="360" w:lineRule="auto"/>
        <w:jc w:val="both"/>
        <w:rPr>
          <w:rFonts w:ascii="Arial" w:hAnsi="Arial" w:cs="Arial"/>
          <w:color w:val="000000" w:themeColor="text1"/>
          <w:sz w:val="24"/>
          <w:szCs w:val="24"/>
        </w:rPr>
      </w:pPr>
      <w:r w:rsidRPr="005217A9">
        <w:rPr>
          <w:rFonts w:ascii="Arial" w:hAnsi="Arial" w:cs="Arial"/>
          <w:b/>
          <w:color w:val="000000" w:themeColor="text1"/>
          <w:sz w:val="24"/>
          <w:szCs w:val="24"/>
        </w:rPr>
        <w:t xml:space="preserve">Artículo </w:t>
      </w:r>
      <w:r w:rsidR="004760D3">
        <w:rPr>
          <w:rFonts w:ascii="Arial" w:hAnsi="Arial" w:cs="Arial"/>
          <w:b/>
          <w:color w:val="000000" w:themeColor="text1"/>
          <w:sz w:val="24"/>
          <w:szCs w:val="24"/>
        </w:rPr>
        <w:t>6</w:t>
      </w:r>
      <w:r w:rsidR="007B15C3">
        <w:rPr>
          <w:rFonts w:ascii="Arial" w:hAnsi="Arial" w:cs="Arial"/>
          <w:b/>
          <w:color w:val="000000" w:themeColor="text1"/>
          <w:sz w:val="24"/>
          <w:szCs w:val="24"/>
        </w:rPr>
        <w:t>.-</w:t>
      </w:r>
      <w:r w:rsidRPr="005217A9">
        <w:rPr>
          <w:rFonts w:ascii="Arial" w:hAnsi="Arial" w:cs="Arial"/>
          <w:color w:val="000000" w:themeColor="text1"/>
          <w:sz w:val="24"/>
          <w:szCs w:val="24"/>
        </w:rPr>
        <w:t xml:space="preserve"> </w:t>
      </w:r>
      <w:r w:rsidR="00CA366D">
        <w:rPr>
          <w:rFonts w:ascii="Arial" w:hAnsi="Arial" w:cs="Arial"/>
          <w:color w:val="000000" w:themeColor="text1"/>
          <w:sz w:val="24"/>
          <w:szCs w:val="24"/>
        </w:rPr>
        <w:t>La DGPEI realizará las siguientes acciones:</w:t>
      </w:r>
    </w:p>
    <w:p w14:paraId="7D3C92BA" w14:textId="77777777" w:rsidR="00CA366D" w:rsidRDefault="00CA366D" w:rsidP="00DE7AFD">
      <w:pPr>
        <w:spacing w:after="0" w:line="360" w:lineRule="auto"/>
        <w:jc w:val="both"/>
        <w:rPr>
          <w:rFonts w:ascii="Arial" w:hAnsi="Arial" w:cs="Arial"/>
          <w:color w:val="000000" w:themeColor="text1"/>
          <w:sz w:val="24"/>
          <w:szCs w:val="24"/>
        </w:rPr>
      </w:pPr>
    </w:p>
    <w:p w14:paraId="6E67366B" w14:textId="72139813" w:rsidR="0003615B" w:rsidRDefault="00CA366D" w:rsidP="00DE7AFD">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I.- </w:t>
      </w:r>
      <w:r w:rsidR="00364550">
        <w:rPr>
          <w:rFonts w:ascii="Arial" w:hAnsi="Arial" w:cs="Arial"/>
          <w:color w:val="000000" w:themeColor="text1"/>
          <w:sz w:val="24"/>
          <w:szCs w:val="24"/>
        </w:rPr>
        <w:t>A</w:t>
      </w:r>
      <w:r w:rsidR="0003615B" w:rsidRPr="005217A9">
        <w:rPr>
          <w:rFonts w:ascii="Arial" w:hAnsi="Arial" w:cs="Arial"/>
          <w:color w:val="000000" w:themeColor="text1"/>
          <w:sz w:val="24"/>
          <w:szCs w:val="24"/>
        </w:rPr>
        <w:t xml:space="preserve">dministrar el sistema informático y </w:t>
      </w:r>
      <w:r w:rsidR="0003615B" w:rsidRPr="00BE1E64">
        <w:rPr>
          <w:rFonts w:ascii="Arial" w:hAnsi="Arial" w:cs="Arial"/>
          <w:color w:val="000000" w:themeColor="text1"/>
          <w:sz w:val="24"/>
          <w:szCs w:val="24"/>
        </w:rPr>
        <w:t>otorgar</w:t>
      </w:r>
      <w:r w:rsidR="00B67A8B">
        <w:rPr>
          <w:rFonts w:ascii="Arial" w:hAnsi="Arial" w:cs="Arial"/>
          <w:color w:val="000000" w:themeColor="text1"/>
          <w:sz w:val="24"/>
          <w:szCs w:val="24"/>
        </w:rPr>
        <w:t xml:space="preserve"> </w:t>
      </w:r>
      <w:r w:rsidR="0003615B" w:rsidRPr="005217A9">
        <w:rPr>
          <w:rFonts w:ascii="Arial" w:hAnsi="Arial" w:cs="Arial"/>
          <w:color w:val="000000" w:themeColor="text1"/>
          <w:sz w:val="24"/>
          <w:szCs w:val="24"/>
        </w:rPr>
        <w:t xml:space="preserve">los permisos necesarios </w:t>
      </w:r>
      <w:r w:rsidR="00B67A8B">
        <w:rPr>
          <w:rFonts w:ascii="Arial" w:hAnsi="Arial" w:cs="Arial"/>
          <w:color w:val="000000" w:themeColor="text1"/>
          <w:sz w:val="24"/>
          <w:szCs w:val="24"/>
        </w:rPr>
        <w:t xml:space="preserve">para el </w:t>
      </w:r>
      <w:r w:rsidR="00BE1E64">
        <w:rPr>
          <w:rFonts w:ascii="Arial" w:hAnsi="Arial" w:cs="Arial"/>
          <w:color w:val="000000" w:themeColor="text1"/>
          <w:sz w:val="24"/>
          <w:szCs w:val="24"/>
        </w:rPr>
        <w:t>acceso</w:t>
      </w:r>
      <w:r w:rsidR="00B67A8B">
        <w:rPr>
          <w:rFonts w:ascii="Arial" w:hAnsi="Arial" w:cs="Arial"/>
          <w:color w:val="000000" w:themeColor="text1"/>
          <w:sz w:val="24"/>
          <w:szCs w:val="24"/>
        </w:rPr>
        <w:t xml:space="preserve"> de </w:t>
      </w:r>
      <w:r w:rsidR="0003615B" w:rsidRPr="005217A9">
        <w:rPr>
          <w:rFonts w:ascii="Arial" w:hAnsi="Arial" w:cs="Arial"/>
          <w:color w:val="000000" w:themeColor="text1"/>
          <w:sz w:val="24"/>
          <w:szCs w:val="24"/>
        </w:rPr>
        <w:t xml:space="preserve">las y los titulares de las </w:t>
      </w:r>
      <w:r w:rsidR="006C50AE">
        <w:rPr>
          <w:rFonts w:ascii="Arial" w:hAnsi="Arial" w:cs="Arial"/>
          <w:sz w:val="24"/>
          <w:szCs w:val="24"/>
        </w:rPr>
        <w:t>unidades administrativas</w:t>
      </w:r>
      <w:r w:rsidR="00BF4ABF">
        <w:rPr>
          <w:rFonts w:ascii="Arial" w:hAnsi="Arial" w:cs="Arial"/>
          <w:color w:val="000000" w:themeColor="text1"/>
          <w:sz w:val="24"/>
          <w:szCs w:val="24"/>
        </w:rPr>
        <w:t>,</w:t>
      </w:r>
      <w:r w:rsidR="0003615B" w:rsidRPr="005217A9">
        <w:rPr>
          <w:rFonts w:ascii="Arial" w:hAnsi="Arial" w:cs="Arial"/>
          <w:color w:val="000000" w:themeColor="text1"/>
          <w:sz w:val="24"/>
          <w:szCs w:val="24"/>
        </w:rPr>
        <w:t xml:space="preserve"> así como para las y los enlaces designados, previa solicitud vía oficio. </w:t>
      </w:r>
    </w:p>
    <w:p w14:paraId="74BE14FF" w14:textId="77777777" w:rsidR="00BD1E99" w:rsidRDefault="00BD1E99" w:rsidP="00DE7AFD">
      <w:pPr>
        <w:spacing w:after="0" w:line="360" w:lineRule="auto"/>
        <w:jc w:val="both"/>
        <w:rPr>
          <w:rFonts w:ascii="Arial" w:hAnsi="Arial" w:cs="Arial"/>
          <w:color w:val="000000" w:themeColor="text1"/>
          <w:sz w:val="24"/>
          <w:szCs w:val="24"/>
        </w:rPr>
      </w:pPr>
    </w:p>
    <w:p w14:paraId="7BE93362" w14:textId="6D893AC4" w:rsidR="005450E2" w:rsidRDefault="005450E2" w:rsidP="005450E2">
      <w:pPr>
        <w:spacing w:after="0" w:line="360" w:lineRule="auto"/>
        <w:ind w:right="48"/>
        <w:jc w:val="both"/>
        <w:rPr>
          <w:rFonts w:ascii="Arial" w:hAnsi="Arial" w:cs="Arial"/>
          <w:sz w:val="24"/>
          <w:szCs w:val="24"/>
        </w:rPr>
      </w:pPr>
      <w:r>
        <w:rPr>
          <w:rFonts w:ascii="Arial" w:hAnsi="Arial" w:cs="Arial"/>
          <w:color w:val="000000" w:themeColor="text1"/>
          <w:sz w:val="24"/>
          <w:szCs w:val="24"/>
        </w:rPr>
        <w:t xml:space="preserve">II.- </w:t>
      </w:r>
      <w:r w:rsidR="00BD1E99">
        <w:rPr>
          <w:rFonts w:ascii="Arial" w:hAnsi="Arial" w:cs="Arial"/>
          <w:sz w:val="24"/>
          <w:szCs w:val="24"/>
        </w:rPr>
        <w:t xml:space="preserve">Gestionar con </w:t>
      </w:r>
      <w:r w:rsidRPr="00626D0B">
        <w:rPr>
          <w:rFonts w:ascii="Arial" w:hAnsi="Arial" w:cs="Arial"/>
          <w:sz w:val="24"/>
          <w:szCs w:val="24"/>
        </w:rPr>
        <w:t xml:space="preserve">la Dirección General de Sistemas </w:t>
      </w:r>
      <w:r w:rsidR="00BD1E99">
        <w:rPr>
          <w:rFonts w:ascii="Arial" w:hAnsi="Arial" w:cs="Arial"/>
          <w:sz w:val="24"/>
          <w:szCs w:val="24"/>
        </w:rPr>
        <w:t>la expedición</w:t>
      </w:r>
      <w:r>
        <w:rPr>
          <w:rFonts w:ascii="Arial" w:hAnsi="Arial" w:cs="Arial"/>
          <w:sz w:val="24"/>
          <w:szCs w:val="24"/>
        </w:rPr>
        <w:t xml:space="preserve"> </w:t>
      </w:r>
      <w:r w:rsidR="00BD1E99">
        <w:rPr>
          <w:rFonts w:ascii="Arial" w:hAnsi="Arial" w:cs="Arial"/>
          <w:sz w:val="24"/>
          <w:szCs w:val="24"/>
        </w:rPr>
        <w:t>d</w:t>
      </w:r>
      <w:r w:rsidRPr="00626D0B">
        <w:rPr>
          <w:rFonts w:ascii="Arial" w:hAnsi="Arial" w:cs="Arial"/>
          <w:sz w:val="24"/>
          <w:szCs w:val="24"/>
        </w:rPr>
        <w:t xml:space="preserve">el Certificado Digital de la FIREL con las correspondientes claves de usuario y contraseña para las y los titulares de las </w:t>
      </w:r>
      <w:r w:rsidR="006C50AE">
        <w:rPr>
          <w:rFonts w:ascii="Arial" w:hAnsi="Arial" w:cs="Arial"/>
          <w:sz w:val="24"/>
          <w:szCs w:val="24"/>
        </w:rPr>
        <w:t>unidades administrativas</w:t>
      </w:r>
      <w:r w:rsidRPr="00626D0B">
        <w:rPr>
          <w:rFonts w:ascii="Arial" w:hAnsi="Arial" w:cs="Arial"/>
          <w:sz w:val="24"/>
          <w:szCs w:val="24"/>
        </w:rPr>
        <w:t xml:space="preserve"> </w:t>
      </w:r>
      <w:r>
        <w:rPr>
          <w:rFonts w:ascii="Arial" w:hAnsi="Arial" w:cs="Arial"/>
          <w:sz w:val="24"/>
          <w:szCs w:val="24"/>
        </w:rPr>
        <w:t xml:space="preserve">con la finalidad </w:t>
      </w:r>
      <w:r w:rsidR="00CE1718">
        <w:rPr>
          <w:rFonts w:ascii="Arial" w:hAnsi="Arial" w:cs="Arial"/>
          <w:sz w:val="24"/>
          <w:szCs w:val="24"/>
        </w:rPr>
        <w:t>de</w:t>
      </w:r>
      <w:r>
        <w:rPr>
          <w:rFonts w:ascii="Arial" w:hAnsi="Arial" w:cs="Arial"/>
          <w:sz w:val="24"/>
          <w:szCs w:val="24"/>
        </w:rPr>
        <w:t xml:space="preserve"> firmar en el </w:t>
      </w:r>
      <w:r w:rsidRPr="00626D0B">
        <w:rPr>
          <w:rFonts w:ascii="Arial" w:hAnsi="Arial" w:cs="Arial"/>
          <w:sz w:val="24"/>
          <w:szCs w:val="24"/>
        </w:rPr>
        <w:t>sistema informático</w:t>
      </w:r>
      <w:r>
        <w:rPr>
          <w:rFonts w:ascii="Arial" w:hAnsi="Arial" w:cs="Arial"/>
          <w:sz w:val="24"/>
          <w:szCs w:val="24"/>
        </w:rPr>
        <w:t>,</w:t>
      </w:r>
      <w:r w:rsidRPr="00626D0B">
        <w:rPr>
          <w:rFonts w:ascii="Arial" w:hAnsi="Arial" w:cs="Arial"/>
          <w:sz w:val="24"/>
          <w:szCs w:val="24"/>
        </w:rPr>
        <w:t xml:space="preserve"> </w:t>
      </w:r>
      <w:r>
        <w:rPr>
          <w:rFonts w:ascii="Arial" w:hAnsi="Arial" w:cs="Arial"/>
          <w:sz w:val="24"/>
          <w:szCs w:val="24"/>
        </w:rPr>
        <w:t xml:space="preserve">los </w:t>
      </w:r>
      <w:r w:rsidRPr="00626D0B">
        <w:rPr>
          <w:rFonts w:ascii="Arial" w:hAnsi="Arial" w:cs="Arial"/>
          <w:sz w:val="24"/>
          <w:szCs w:val="24"/>
        </w:rPr>
        <w:t>registros, validación y envío de la información.</w:t>
      </w:r>
    </w:p>
    <w:p w14:paraId="7EE117AD" w14:textId="1C5640DC" w:rsidR="009C12C2" w:rsidRDefault="009C12C2" w:rsidP="005450E2">
      <w:pPr>
        <w:spacing w:after="0" w:line="360" w:lineRule="auto"/>
        <w:ind w:right="48"/>
        <w:jc w:val="both"/>
        <w:rPr>
          <w:rFonts w:ascii="Arial" w:hAnsi="Arial" w:cs="Arial"/>
          <w:sz w:val="24"/>
          <w:szCs w:val="24"/>
        </w:rPr>
      </w:pPr>
    </w:p>
    <w:p w14:paraId="1688C602" w14:textId="117235BC" w:rsidR="00D87015" w:rsidRDefault="009C12C2" w:rsidP="005450E2">
      <w:pPr>
        <w:spacing w:after="0" w:line="360" w:lineRule="auto"/>
        <w:ind w:right="48"/>
        <w:jc w:val="both"/>
        <w:rPr>
          <w:rFonts w:ascii="Arial" w:hAnsi="Arial" w:cs="Arial"/>
          <w:bCs/>
          <w:noProof/>
          <w:sz w:val="24"/>
          <w:szCs w:val="24"/>
        </w:rPr>
      </w:pPr>
      <w:r>
        <w:rPr>
          <w:rFonts w:ascii="Arial" w:hAnsi="Arial" w:cs="Arial"/>
          <w:sz w:val="24"/>
          <w:szCs w:val="24"/>
        </w:rPr>
        <w:t xml:space="preserve">III.- Solicitar </w:t>
      </w:r>
      <w:r w:rsidR="00A34920">
        <w:rPr>
          <w:rFonts w:ascii="Arial" w:hAnsi="Arial" w:cs="Arial"/>
          <w:sz w:val="24"/>
          <w:szCs w:val="24"/>
        </w:rPr>
        <w:t xml:space="preserve">a la Dirección General de Sistemas </w:t>
      </w:r>
      <w:r>
        <w:rPr>
          <w:rFonts w:ascii="Arial" w:hAnsi="Arial" w:cs="Arial"/>
          <w:sz w:val="24"/>
          <w:szCs w:val="24"/>
        </w:rPr>
        <w:t xml:space="preserve">y coordinar </w:t>
      </w:r>
      <w:r w:rsidRPr="008341E9">
        <w:rPr>
          <w:rFonts w:ascii="Arial" w:hAnsi="Arial" w:cs="Arial"/>
          <w:bCs/>
          <w:noProof/>
          <w:sz w:val="24"/>
          <w:szCs w:val="24"/>
        </w:rPr>
        <w:t>la capacitación de los enlaces responsables</w:t>
      </w:r>
      <w:r w:rsidR="00A34920">
        <w:rPr>
          <w:rFonts w:ascii="Arial" w:hAnsi="Arial" w:cs="Arial"/>
          <w:bCs/>
          <w:noProof/>
          <w:sz w:val="24"/>
          <w:szCs w:val="24"/>
        </w:rPr>
        <w:t xml:space="preserve"> </w:t>
      </w:r>
      <w:r>
        <w:rPr>
          <w:rFonts w:ascii="Arial" w:hAnsi="Arial" w:cs="Arial"/>
          <w:bCs/>
          <w:noProof/>
          <w:sz w:val="24"/>
          <w:szCs w:val="24"/>
        </w:rPr>
        <w:t>pa</w:t>
      </w:r>
      <w:r w:rsidRPr="008341E9">
        <w:rPr>
          <w:rFonts w:ascii="Arial" w:hAnsi="Arial" w:cs="Arial"/>
          <w:bCs/>
          <w:noProof/>
          <w:sz w:val="24"/>
          <w:szCs w:val="24"/>
        </w:rPr>
        <w:t>ra la correcta utilización y operación del sistema informático</w:t>
      </w:r>
      <w:r>
        <w:rPr>
          <w:rFonts w:ascii="Arial" w:hAnsi="Arial" w:cs="Arial"/>
          <w:bCs/>
          <w:noProof/>
          <w:sz w:val="24"/>
          <w:szCs w:val="24"/>
        </w:rPr>
        <w:t xml:space="preserve">. </w:t>
      </w:r>
    </w:p>
    <w:p w14:paraId="65842A49" w14:textId="1A572D2E" w:rsidR="00D87015" w:rsidRDefault="00D87015" w:rsidP="005450E2">
      <w:pPr>
        <w:spacing w:after="0" w:line="360" w:lineRule="auto"/>
        <w:ind w:right="48"/>
        <w:jc w:val="both"/>
        <w:rPr>
          <w:rFonts w:ascii="Arial" w:hAnsi="Arial" w:cs="Arial"/>
          <w:bCs/>
          <w:noProof/>
          <w:sz w:val="24"/>
          <w:szCs w:val="24"/>
        </w:rPr>
      </w:pPr>
    </w:p>
    <w:p w14:paraId="2B957B92" w14:textId="1C88CD76" w:rsidR="00D87015" w:rsidRDefault="00D87015" w:rsidP="00D87015">
      <w:pPr>
        <w:pStyle w:val="Default"/>
        <w:spacing w:line="360" w:lineRule="auto"/>
        <w:jc w:val="both"/>
      </w:pPr>
      <w:r>
        <w:rPr>
          <w:bCs/>
          <w:noProof/>
        </w:rPr>
        <w:t xml:space="preserve">IV.- </w:t>
      </w:r>
      <w:r>
        <w:t>E</w:t>
      </w:r>
      <w:r w:rsidRPr="00626D0B">
        <w:t>stablece</w:t>
      </w:r>
      <w:r w:rsidR="00865C23">
        <w:t>r y</w:t>
      </w:r>
      <w:r>
        <w:t xml:space="preserve"> ha</w:t>
      </w:r>
      <w:r w:rsidR="00865C23">
        <w:t xml:space="preserve">cer </w:t>
      </w:r>
      <w:r>
        <w:t xml:space="preserve">del conocimiento de las </w:t>
      </w:r>
      <w:r w:rsidR="006C50AE">
        <w:t>unidades administrativas</w:t>
      </w:r>
      <w:r>
        <w:t xml:space="preserve">, </w:t>
      </w:r>
      <w:r w:rsidRPr="00626D0B">
        <w:t xml:space="preserve">los plazos de entrega de los avances de la información </w:t>
      </w:r>
      <w:r>
        <w:t xml:space="preserve">que les sea </w:t>
      </w:r>
      <w:r w:rsidRPr="00626D0B">
        <w:t>requerida</w:t>
      </w:r>
      <w:r w:rsidR="00124479">
        <w:t xml:space="preserve">, así como para la carga </w:t>
      </w:r>
      <w:r w:rsidR="00A9141A">
        <w:t xml:space="preserve">de los datos en el sistema informático específico. </w:t>
      </w:r>
    </w:p>
    <w:p w14:paraId="1D6CFE74" w14:textId="263A7489" w:rsidR="00D87015" w:rsidRPr="00626D0B" w:rsidRDefault="00D87015" w:rsidP="005450E2">
      <w:pPr>
        <w:spacing w:after="0" w:line="360" w:lineRule="auto"/>
        <w:ind w:right="48"/>
        <w:jc w:val="both"/>
        <w:rPr>
          <w:rFonts w:ascii="Arial" w:hAnsi="Arial" w:cs="Arial"/>
          <w:bCs/>
          <w:noProof/>
          <w:sz w:val="24"/>
          <w:szCs w:val="24"/>
        </w:rPr>
      </w:pPr>
    </w:p>
    <w:p w14:paraId="6F43DC5F" w14:textId="5B97AC4B" w:rsidR="0003615B" w:rsidRPr="005217A9" w:rsidRDefault="00A9141A" w:rsidP="00DE7AFD">
      <w:pPr>
        <w:pStyle w:val="Default"/>
        <w:spacing w:line="360" w:lineRule="auto"/>
        <w:jc w:val="both"/>
        <w:rPr>
          <w:color w:val="000000" w:themeColor="text1"/>
        </w:rPr>
      </w:pPr>
      <w:r>
        <w:rPr>
          <w:color w:val="000000" w:themeColor="text1"/>
        </w:rPr>
        <w:t>V</w:t>
      </w:r>
      <w:r w:rsidR="00C23986" w:rsidRPr="00C23986">
        <w:rPr>
          <w:color w:val="000000" w:themeColor="text1"/>
        </w:rPr>
        <w:t>.-</w:t>
      </w:r>
      <w:r w:rsidR="00C23986">
        <w:rPr>
          <w:b/>
          <w:color w:val="000000" w:themeColor="text1"/>
        </w:rPr>
        <w:t xml:space="preserve"> </w:t>
      </w:r>
      <w:r w:rsidR="00CA366D">
        <w:rPr>
          <w:color w:val="000000" w:themeColor="text1"/>
        </w:rPr>
        <w:t xml:space="preserve">Revisar </w:t>
      </w:r>
      <w:r w:rsidR="0003615B" w:rsidRPr="005217A9">
        <w:rPr>
          <w:color w:val="000000" w:themeColor="text1"/>
        </w:rPr>
        <w:t>los avances del PAT</w:t>
      </w:r>
      <w:r w:rsidR="005E44FD" w:rsidRPr="005217A9">
        <w:rPr>
          <w:color w:val="000000" w:themeColor="text1"/>
        </w:rPr>
        <w:t xml:space="preserve"> (</w:t>
      </w:r>
      <w:r w:rsidR="003C4B0B">
        <w:t xml:space="preserve">resultados de las actividades, indicadores, metas y alineación con los </w:t>
      </w:r>
      <w:r w:rsidR="001316D8">
        <w:t>o</w:t>
      </w:r>
      <w:r w:rsidR="003C4B0B">
        <w:t xml:space="preserve">bjetivos </w:t>
      </w:r>
      <w:r w:rsidR="001316D8">
        <w:t>i</w:t>
      </w:r>
      <w:r w:rsidR="003C4B0B">
        <w:t>nstitucionales establecidos en el P</w:t>
      </w:r>
      <w:r w:rsidR="002739B7">
        <w:t>EI</w:t>
      </w:r>
      <w:r w:rsidR="005E44FD" w:rsidRPr="005217A9">
        <w:rPr>
          <w:color w:val="000000" w:themeColor="text1"/>
        </w:rPr>
        <w:t>)</w:t>
      </w:r>
      <w:r w:rsidR="0003615B" w:rsidRPr="005217A9">
        <w:rPr>
          <w:color w:val="000000" w:themeColor="text1"/>
        </w:rPr>
        <w:t xml:space="preserve"> enviados y validados por </w:t>
      </w:r>
      <w:r w:rsidR="00C242CA" w:rsidRPr="005217A9">
        <w:rPr>
          <w:color w:val="000000" w:themeColor="text1"/>
        </w:rPr>
        <w:t xml:space="preserve">las </w:t>
      </w:r>
      <w:r w:rsidR="006C50AE">
        <w:t>unidades administrativas</w:t>
      </w:r>
      <w:r w:rsidR="00C77D00">
        <w:rPr>
          <w:color w:val="000000" w:themeColor="text1"/>
        </w:rPr>
        <w:t xml:space="preserve"> </w:t>
      </w:r>
      <w:r w:rsidR="0003615B" w:rsidRPr="005217A9">
        <w:rPr>
          <w:color w:val="000000" w:themeColor="text1"/>
        </w:rPr>
        <w:t xml:space="preserve">y, en cualquier momento, </w:t>
      </w:r>
      <w:r w:rsidR="00A87432">
        <w:rPr>
          <w:color w:val="000000" w:themeColor="text1"/>
        </w:rPr>
        <w:t>requerir</w:t>
      </w:r>
      <w:r w:rsidR="0003615B" w:rsidRPr="005217A9">
        <w:rPr>
          <w:color w:val="000000" w:themeColor="text1"/>
        </w:rPr>
        <w:t xml:space="preserve"> a las y los enlaces correspondientes, aclaraciones, correcciones o solventar dudas, así como solicitar la ampliación a detalle sobre la información reportada.</w:t>
      </w:r>
    </w:p>
    <w:p w14:paraId="17417679" w14:textId="77777777" w:rsidR="00516DBF" w:rsidRDefault="00516DBF" w:rsidP="00DE7AFD">
      <w:pPr>
        <w:pStyle w:val="Default"/>
        <w:spacing w:line="360" w:lineRule="auto"/>
        <w:jc w:val="both"/>
        <w:rPr>
          <w:b/>
          <w:color w:val="FF0000"/>
        </w:rPr>
      </w:pPr>
    </w:p>
    <w:p w14:paraId="456AAAF7" w14:textId="3D890D75" w:rsidR="00ED1A5B" w:rsidRDefault="0097265E" w:rsidP="00DE7AFD">
      <w:pPr>
        <w:pStyle w:val="Default"/>
        <w:spacing w:line="360" w:lineRule="auto"/>
        <w:jc w:val="both"/>
        <w:rPr>
          <w:color w:val="000000" w:themeColor="text1"/>
        </w:rPr>
      </w:pPr>
      <w:r w:rsidRPr="0097265E">
        <w:rPr>
          <w:color w:val="000000" w:themeColor="text1"/>
        </w:rPr>
        <w:t>V</w:t>
      </w:r>
      <w:r w:rsidR="00A9141A">
        <w:rPr>
          <w:color w:val="000000" w:themeColor="text1"/>
        </w:rPr>
        <w:t>I</w:t>
      </w:r>
      <w:r w:rsidR="00CA366D" w:rsidRPr="0097265E">
        <w:rPr>
          <w:color w:val="000000" w:themeColor="text1"/>
        </w:rPr>
        <w:t>.-</w:t>
      </w:r>
      <w:r w:rsidR="00CA366D">
        <w:rPr>
          <w:b/>
          <w:color w:val="000000" w:themeColor="text1"/>
        </w:rPr>
        <w:t xml:space="preserve"> </w:t>
      </w:r>
      <w:r w:rsidR="00F756E6">
        <w:rPr>
          <w:color w:val="000000" w:themeColor="text1"/>
        </w:rPr>
        <w:t>L</w:t>
      </w:r>
      <w:r w:rsidR="0003615B" w:rsidRPr="005217A9">
        <w:rPr>
          <w:color w:val="000000" w:themeColor="text1"/>
        </w:rPr>
        <w:t xml:space="preserve">levar a cabo, un monitoreo de seguimiento sobre los resultados del PAT de las </w:t>
      </w:r>
      <w:r w:rsidR="006C50AE">
        <w:t>unidades administrativas</w:t>
      </w:r>
      <w:r w:rsidR="0003615B" w:rsidRPr="005217A9">
        <w:rPr>
          <w:color w:val="000000" w:themeColor="text1"/>
        </w:rPr>
        <w:t xml:space="preserve"> que reporten como avance para la </w:t>
      </w:r>
      <w:r w:rsidR="00CA366D">
        <w:rPr>
          <w:color w:val="000000" w:themeColor="text1"/>
        </w:rPr>
        <w:t>elaboración</w:t>
      </w:r>
      <w:r w:rsidR="0003615B" w:rsidRPr="005217A9">
        <w:rPr>
          <w:color w:val="000000" w:themeColor="text1"/>
        </w:rPr>
        <w:t xml:space="preserve"> del Informe y </w:t>
      </w:r>
      <w:r w:rsidR="00CA366D">
        <w:rPr>
          <w:color w:val="000000" w:themeColor="text1"/>
        </w:rPr>
        <w:t>mantener</w:t>
      </w:r>
      <w:r w:rsidR="006A252F">
        <w:rPr>
          <w:color w:val="000000" w:themeColor="text1"/>
        </w:rPr>
        <w:t xml:space="preserve"> </w:t>
      </w:r>
      <w:r w:rsidR="0003615B" w:rsidRPr="005217A9">
        <w:rPr>
          <w:color w:val="000000" w:themeColor="text1"/>
        </w:rPr>
        <w:t>constante comunicación con las y los enlaces designados.</w:t>
      </w:r>
    </w:p>
    <w:p w14:paraId="3E6A9577" w14:textId="77777777" w:rsidR="007F3307" w:rsidRDefault="007F3307" w:rsidP="00DE7AFD">
      <w:pPr>
        <w:pStyle w:val="Default"/>
        <w:spacing w:line="360" w:lineRule="auto"/>
        <w:jc w:val="both"/>
        <w:rPr>
          <w:color w:val="000000" w:themeColor="text1"/>
        </w:rPr>
      </w:pPr>
    </w:p>
    <w:p w14:paraId="6F731859" w14:textId="2B92FD3E" w:rsidR="007F3307" w:rsidRDefault="007F3307" w:rsidP="00DE7AFD">
      <w:pPr>
        <w:pStyle w:val="Default"/>
        <w:spacing w:line="360" w:lineRule="auto"/>
        <w:jc w:val="both"/>
        <w:rPr>
          <w:color w:val="000000" w:themeColor="text1"/>
        </w:rPr>
      </w:pPr>
      <w:r>
        <w:rPr>
          <w:color w:val="000000" w:themeColor="text1"/>
        </w:rPr>
        <w:t xml:space="preserve">VII. Aprobar o rechazar los avances de la información remitida por las </w:t>
      </w:r>
      <w:r w:rsidR="006C50AE">
        <w:t>unidades administrativas</w:t>
      </w:r>
      <w:r w:rsidR="006C50AE" w:rsidRPr="00626D0B">
        <w:t xml:space="preserve"> </w:t>
      </w:r>
      <w:r>
        <w:rPr>
          <w:color w:val="000000" w:themeColor="text1"/>
        </w:rPr>
        <w:t xml:space="preserve">en el sistema informático. </w:t>
      </w:r>
    </w:p>
    <w:p w14:paraId="3BC86EE7" w14:textId="13536BA9" w:rsidR="002B0672" w:rsidRDefault="002B0672" w:rsidP="00DE7AFD">
      <w:pPr>
        <w:pStyle w:val="Default"/>
        <w:spacing w:line="360" w:lineRule="auto"/>
        <w:jc w:val="both"/>
        <w:rPr>
          <w:color w:val="000000" w:themeColor="text1"/>
        </w:rPr>
      </w:pPr>
    </w:p>
    <w:p w14:paraId="025600C6" w14:textId="6804080F" w:rsidR="002B0672" w:rsidRDefault="002B0672" w:rsidP="00DE7AFD">
      <w:pPr>
        <w:pStyle w:val="Default"/>
        <w:spacing w:line="360" w:lineRule="auto"/>
        <w:jc w:val="both"/>
        <w:rPr>
          <w:color w:val="000000" w:themeColor="text1"/>
        </w:rPr>
      </w:pPr>
      <w:r>
        <w:rPr>
          <w:color w:val="000000" w:themeColor="text1"/>
        </w:rPr>
        <w:t xml:space="preserve">VIII. Remitir a la CGAP </w:t>
      </w:r>
      <w:r w:rsidR="005D1A50">
        <w:rPr>
          <w:color w:val="000000" w:themeColor="text1"/>
        </w:rPr>
        <w:t xml:space="preserve">el análisis de la información y los datos requeridos en el periodo previamente establecido. </w:t>
      </w:r>
    </w:p>
    <w:p w14:paraId="1E38654C" w14:textId="4753EB57" w:rsidR="00001283" w:rsidRDefault="00001283" w:rsidP="00001283">
      <w:pPr>
        <w:pStyle w:val="Default"/>
        <w:spacing w:line="360" w:lineRule="auto"/>
        <w:jc w:val="both"/>
      </w:pPr>
    </w:p>
    <w:p w14:paraId="797853F9" w14:textId="183A82D4" w:rsidR="001D29AB" w:rsidRDefault="001D29AB" w:rsidP="00001283">
      <w:pPr>
        <w:pStyle w:val="Default"/>
        <w:spacing w:line="360" w:lineRule="auto"/>
        <w:jc w:val="both"/>
      </w:pPr>
    </w:p>
    <w:p w14:paraId="17B9ACCD" w14:textId="4926E746" w:rsidR="001D29AB" w:rsidRDefault="001D29AB" w:rsidP="00001283">
      <w:pPr>
        <w:pStyle w:val="Default"/>
        <w:spacing w:line="360" w:lineRule="auto"/>
        <w:jc w:val="both"/>
      </w:pPr>
    </w:p>
    <w:p w14:paraId="7483481C" w14:textId="6B7258A6" w:rsidR="001D29AB" w:rsidRDefault="001D29AB" w:rsidP="00001283">
      <w:pPr>
        <w:pStyle w:val="Default"/>
        <w:spacing w:line="360" w:lineRule="auto"/>
        <w:jc w:val="both"/>
      </w:pPr>
    </w:p>
    <w:p w14:paraId="1CBFC986" w14:textId="77777777" w:rsidR="001D29AB" w:rsidRDefault="001D29AB" w:rsidP="00001283">
      <w:pPr>
        <w:pStyle w:val="Default"/>
        <w:spacing w:line="360" w:lineRule="auto"/>
        <w:jc w:val="both"/>
      </w:pPr>
    </w:p>
    <w:p w14:paraId="2C3AEE36" w14:textId="1808BF3A" w:rsidR="005D0E7F" w:rsidRDefault="003D36F4" w:rsidP="00377E4D">
      <w:pPr>
        <w:pStyle w:val="Default"/>
        <w:spacing w:line="360" w:lineRule="auto"/>
        <w:jc w:val="both"/>
        <w:rPr>
          <w:color w:val="auto"/>
        </w:rPr>
      </w:pPr>
      <w:r>
        <w:rPr>
          <w:b/>
          <w:color w:val="auto"/>
        </w:rPr>
        <w:t>Artículo</w:t>
      </w:r>
      <w:r w:rsidR="008D1487">
        <w:rPr>
          <w:b/>
          <w:color w:val="auto"/>
        </w:rPr>
        <w:t xml:space="preserve"> </w:t>
      </w:r>
      <w:r w:rsidR="004760D3">
        <w:rPr>
          <w:b/>
          <w:color w:val="auto"/>
        </w:rPr>
        <w:t>7</w:t>
      </w:r>
      <w:r w:rsidR="008D1487">
        <w:rPr>
          <w:b/>
          <w:color w:val="auto"/>
        </w:rPr>
        <w:t xml:space="preserve">.- </w:t>
      </w:r>
      <w:r w:rsidR="008D1487" w:rsidRPr="00ED0A16">
        <w:rPr>
          <w:color w:val="auto"/>
        </w:rPr>
        <w:t>La CGAP y la DGPEI realizarán conjuntamente las siguientes acciones:</w:t>
      </w:r>
    </w:p>
    <w:p w14:paraId="1C1BE396" w14:textId="77777777" w:rsidR="00377E4D" w:rsidRPr="00377E4D" w:rsidRDefault="00377E4D" w:rsidP="00377E4D">
      <w:pPr>
        <w:pStyle w:val="Default"/>
        <w:spacing w:line="360" w:lineRule="auto"/>
        <w:jc w:val="both"/>
        <w:rPr>
          <w:b/>
          <w:color w:val="auto"/>
        </w:rPr>
      </w:pPr>
    </w:p>
    <w:p w14:paraId="6BD15685" w14:textId="38F782BC" w:rsidR="002376C5" w:rsidRPr="00B45B73" w:rsidRDefault="008D1487" w:rsidP="00DE7AFD">
      <w:pPr>
        <w:spacing w:after="0" w:line="360" w:lineRule="auto"/>
        <w:jc w:val="both"/>
        <w:rPr>
          <w:rFonts w:ascii="Arial" w:hAnsi="Arial" w:cs="Arial"/>
          <w:sz w:val="24"/>
          <w:szCs w:val="24"/>
        </w:rPr>
      </w:pPr>
      <w:r w:rsidRPr="00B45B73">
        <w:rPr>
          <w:rFonts w:ascii="Arial" w:hAnsi="Arial" w:cs="Arial"/>
          <w:bCs/>
          <w:sz w:val="24"/>
          <w:szCs w:val="24"/>
        </w:rPr>
        <w:t xml:space="preserve">I.- Efectuar </w:t>
      </w:r>
      <w:r w:rsidR="002376C5" w:rsidRPr="00B45B73">
        <w:rPr>
          <w:rFonts w:ascii="Arial" w:hAnsi="Arial" w:cs="Arial"/>
          <w:sz w:val="24"/>
          <w:szCs w:val="24"/>
        </w:rPr>
        <w:t xml:space="preserve">reuniones de trabajo con las y los titulares de las </w:t>
      </w:r>
      <w:r w:rsidR="006C50AE">
        <w:rPr>
          <w:rFonts w:ascii="Arial" w:hAnsi="Arial" w:cs="Arial"/>
          <w:sz w:val="24"/>
          <w:szCs w:val="24"/>
        </w:rPr>
        <w:t>unidades administrativas</w:t>
      </w:r>
      <w:r w:rsidR="002376C5" w:rsidRPr="00B45B73">
        <w:rPr>
          <w:rFonts w:ascii="Arial" w:hAnsi="Arial" w:cs="Arial"/>
          <w:sz w:val="24"/>
          <w:szCs w:val="24"/>
        </w:rPr>
        <w:t xml:space="preserve"> y/o enlaces para el seguimiento y, en su caso, acompañamiento en la </w:t>
      </w:r>
      <w:r w:rsidRPr="00B45B73">
        <w:rPr>
          <w:rFonts w:ascii="Arial" w:hAnsi="Arial" w:cs="Arial"/>
          <w:sz w:val="24"/>
          <w:szCs w:val="24"/>
        </w:rPr>
        <w:t xml:space="preserve">integración y </w:t>
      </w:r>
      <w:r w:rsidR="002376C5" w:rsidRPr="00B45B73">
        <w:rPr>
          <w:rFonts w:ascii="Arial" w:hAnsi="Arial" w:cs="Arial"/>
          <w:sz w:val="24"/>
          <w:szCs w:val="24"/>
        </w:rPr>
        <w:t xml:space="preserve">entrega de información, conforme a los tiempos previamente establecidos para tales efectos. </w:t>
      </w:r>
    </w:p>
    <w:p w14:paraId="58F12267" w14:textId="77777777" w:rsidR="002376C5" w:rsidRPr="00B45B73" w:rsidRDefault="002376C5" w:rsidP="00DE7AFD">
      <w:pPr>
        <w:spacing w:after="0" w:line="360" w:lineRule="auto"/>
        <w:jc w:val="both"/>
        <w:rPr>
          <w:rFonts w:ascii="Arial" w:hAnsi="Arial" w:cs="Arial"/>
          <w:bCs/>
          <w:noProof/>
          <w:sz w:val="24"/>
          <w:szCs w:val="24"/>
        </w:rPr>
      </w:pPr>
    </w:p>
    <w:p w14:paraId="35C1AD73" w14:textId="2ED3CB02" w:rsidR="00864396" w:rsidRPr="00B45B73" w:rsidRDefault="008D1487" w:rsidP="00DE7AFD">
      <w:pPr>
        <w:spacing w:after="0" w:line="360" w:lineRule="auto"/>
        <w:jc w:val="both"/>
        <w:rPr>
          <w:rFonts w:ascii="Arial" w:hAnsi="Arial" w:cs="Arial"/>
          <w:bCs/>
          <w:noProof/>
          <w:sz w:val="24"/>
          <w:szCs w:val="24"/>
        </w:rPr>
      </w:pPr>
      <w:r w:rsidRPr="00B45B73">
        <w:rPr>
          <w:rFonts w:ascii="Arial" w:hAnsi="Arial" w:cs="Arial"/>
          <w:bCs/>
          <w:noProof/>
          <w:sz w:val="24"/>
          <w:szCs w:val="24"/>
        </w:rPr>
        <w:t xml:space="preserve">II.- </w:t>
      </w:r>
      <w:r w:rsidR="006264BF" w:rsidRPr="00B45B73">
        <w:rPr>
          <w:rFonts w:ascii="Arial" w:hAnsi="Arial" w:cs="Arial"/>
          <w:bCs/>
          <w:noProof/>
          <w:sz w:val="24"/>
          <w:szCs w:val="24"/>
        </w:rPr>
        <w:t>Derivado de las reuniones de trabajo, l</w:t>
      </w:r>
      <w:r w:rsidR="00754C0C" w:rsidRPr="00B45B73">
        <w:rPr>
          <w:rFonts w:ascii="Arial" w:hAnsi="Arial" w:cs="Arial"/>
          <w:bCs/>
          <w:noProof/>
          <w:sz w:val="24"/>
          <w:szCs w:val="24"/>
        </w:rPr>
        <w:t>a CGAP y la DGPEI l</w:t>
      </w:r>
      <w:r w:rsidR="00864396" w:rsidRPr="00B45B73">
        <w:rPr>
          <w:rFonts w:ascii="Arial" w:hAnsi="Arial" w:cs="Arial"/>
          <w:bCs/>
          <w:noProof/>
          <w:sz w:val="24"/>
          <w:szCs w:val="24"/>
        </w:rPr>
        <w:t>levará</w:t>
      </w:r>
      <w:r w:rsidR="00754C0C" w:rsidRPr="00B45B73">
        <w:rPr>
          <w:rFonts w:ascii="Arial" w:hAnsi="Arial" w:cs="Arial"/>
          <w:bCs/>
          <w:noProof/>
          <w:sz w:val="24"/>
          <w:szCs w:val="24"/>
        </w:rPr>
        <w:t xml:space="preserve">n </w:t>
      </w:r>
      <w:r w:rsidR="00864396" w:rsidRPr="00B45B73">
        <w:rPr>
          <w:rFonts w:ascii="Arial" w:hAnsi="Arial" w:cs="Arial"/>
          <w:bCs/>
          <w:noProof/>
          <w:sz w:val="24"/>
          <w:szCs w:val="24"/>
        </w:rPr>
        <w:t xml:space="preserve">un control y registro de los acuerdos alcanzados con las </w:t>
      </w:r>
      <w:r w:rsidR="006C50AE">
        <w:rPr>
          <w:rFonts w:ascii="Arial" w:hAnsi="Arial" w:cs="Arial"/>
          <w:sz w:val="24"/>
          <w:szCs w:val="24"/>
        </w:rPr>
        <w:t>unidades administrativas.</w:t>
      </w:r>
    </w:p>
    <w:p w14:paraId="2E0BB6D3" w14:textId="1CEA3641" w:rsidR="008D5F14" w:rsidRPr="00B45B73" w:rsidRDefault="008D1487" w:rsidP="00DE7AFD">
      <w:pPr>
        <w:spacing w:after="0" w:line="360" w:lineRule="auto"/>
        <w:jc w:val="both"/>
        <w:rPr>
          <w:rFonts w:ascii="Arial" w:hAnsi="Arial" w:cs="Arial"/>
          <w:bCs/>
          <w:noProof/>
          <w:sz w:val="24"/>
          <w:szCs w:val="24"/>
        </w:rPr>
      </w:pPr>
      <w:r w:rsidRPr="00B45B73">
        <w:rPr>
          <w:rFonts w:ascii="Arial" w:hAnsi="Arial" w:cs="Arial"/>
          <w:bCs/>
          <w:noProof/>
          <w:sz w:val="24"/>
          <w:szCs w:val="24"/>
        </w:rPr>
        <w:t>III.- V</w:t>
      </w:r>
      <w:r w:rsidR="008D5F14" w:rsidRPr="00B45B73">
        <w:rPr>
          <w:rFonts w:ascii="Arial" w:hAnsi="Arial" w:cs="Arial"/>
          <w:bCs/>
          <w:noProof/>
          <w:sz w:val="24"/>
          <w:szCs w:val="24"/>
        </w:rPr>
        <w:t>erificar la información</w:t>
      </w:r>
      <w:r w:rsidR="00C3474C" w:rsidRPr="00B45B73">
        <w:rPr>
          <w:rFonts w:ascii="Arial" w:hAnsi="Arial" w:cs="Arial"/>
          <w:bCs/>
          <w:noProof/>
          <w:sz w:val="24"/>
          <w:szCs w:val="24"/>
        </w:rPr>
        <w:t xml:space="preserve"> y</w:t>
      </w:r>
      <w:r w:rsidR="008D5F14" w:rsidRPr="00B45B73">
        <w:rPr>
          <w:rFonts w:ascii="Arial" w:hAnsi="Arial" w:cs="Arial"/>
          <w:bCs/>
          <w:noProof/>
          <w:sz w:val="24"/>
          <w:szCs w:val="24"/>
        </w:rPr>
        <w:t xml:space="preserve"> anexos estadísticos </w:t>
      </w:r>
      <w:r w:rsidR="00C3474C" w:rsidRPr="00B45B73">
        <w:rPr>
          <w:rFonts w:ascii="Arial" w:hAnsi="Arial" w:cs="Arial"/>
          <w:bCs/>
          <w:noProof/>
          <w:sz w:val="24"/>
          <w:szCs w:val="24"/>
        </w:rPr>
        <w:t xml:space="preserve">enviados por las </w:t>
      </w:r>
      <w:r w:rsidR="006C50AE">
        <w:rPr>
          <w:rFonts w:ascii="Arial" w:hAnsi="Arial" w:cs="Arial"/>
          <w:sz w:val="24"/>
          <w:szCs w:val="24"/>
        </w:rPr>
        <w:t>unidades administrativas.</w:t>
      </w:r>
    </w:p>
    <w:p w14:paraId="12719778" w14:textId="77777777" w:rsidR="00A3693C" w:rsidRPr="00B45B73" w:rsidRDefault="00A3693C" w:rsidP="00DE7AFD">
      <w:pPr>
        <w:spacing w:after="0" w:line="360" w:lineRule="auto"/>
        <w:jc w:val="both"/>
        <w:rPr>
          <w:rFonts w:ascii="Arial" w:hAnsi="Arial" w:cs="Arial"/>
          <w:bCs/>
          <w:noProof/>
          <w:sz w:val="24"/>
          <w:szCs w:val="24"/>
        </w:rPr>
      </w:pPr>
    </w:p>
    <w:p w14:paraId="2ACC8FC4" w14:textId="6B3C5C3B" w:rsidR="00B82859" w:rsidRPr="00626D0B" w:rsidRDefault="008D1487" w:rsidP="00DE7AFD">
      <w:pPr>
        <w:autoSpaceDE w:val="0"/>
        <w:autoSpaceDN w:val="0"/>
        <w:adjustRightInd w:val="0"/>
        <w:spacing w:after="0" w:line="360" w:lineRule="auto"/>
        <w:jc w:val="both"/>
        <w:rPr>
          <w:rFonts w:ascii="Arial" w:hAnsi="Arial" w:cs="Arial"/>
          <w:color w:val="000000"/>
          <w:sz w:val="24"/>
          <w:szCs w:val="24"/>
        </w:rPr>
      </w:pPr>
      <w:r w:rsidRPr="00B45B73">
        <w:rPr>
          <w:rFonts w:ascii="Arial" w:hAnsi="Arial" w:cs="Arial"/>
          <w:bCs/>
          <w:color w:val="000000"/>
          <w:sz w:val="24"/>
          <w:szCs w:val="24"/>
        </w:rPr>
        <w:t>IV</w:t>
      </w:r>
      <w:r w:rsidR="00B82859" w:rsidRPr="00B45B73">
        <w:rPr>
          <w:rFonts w:ascii="Arial" w:hAnsi="Arial" w:cs="Arial"/>
          <w:bCs/>
          <w:color w:val="000000"/>
          <w:sz w:val="24"/>
          <w:szCs w:val="24"/>
        </w:rPr>
        <w:t>.-</w:t>
      </w:r>
      <w:r w:rsidR="00B82859" w:rsidRPr="00626D0B">
        <w:rPr>
          <w:rFonts w:ascii="Arial" w:hAnsi="Arial" w:cs="Arial"/>
          <w:b/>
          <w:bCs/>
          <w:color w:val="000000"/>
          <w:sz w:val="24"/>
          <w:szCs w:val="24"/>
        </w:rPr>
        <w:t xml:space="preserve"> </w:t>
      </w:r>
      <w:r w:rsidRPr="00391F48">
        <w:rPr>
          <w:rFonts w:ascii="Arial" w:hAnsi="Arial" w:cs="Arial"/>
          <w:bCs/>
          <w:color w:val="000000"/>
          <w:sz w:val="24"/>
          <w:szCs w:val="24"/>
        </w:rPr>
        <w:t xml:space="preserve">Interpretar </w:t>
      </w:r>
      <w:r w:rsidR="00B82859" w:rsidRPr="00391F48">
        <w:rPr>
          <w:rFonts w:ascii="Arial" w:hAnsi="Arial" w:cs="Arial"/>
          <w:color w:val="000000"/>
          <w:sz w:val="24"/>
          <w:szCs w:val="24"/>
        </w:rPr>
        <w:t>los presentes Lineamientos para efectos administrativos, así como</w:t>
      </w:r>
      <w:r w:rsidR="00E130AD" w:rsidRPr="00391F48">
        <w:rPr>
          <w:rFonts w:ascii="Arial" w:hAnsi="Arial" w:cs="Arial"/>
          <w:color w:val="000000"/>
          <w:sz w:val="24"/>
          <w:szCs w:val="24"/>
        </w:rPr>
        <w:t xml:space="preserve"> para</w:t>
      </w:r>
      <w:r w:rsidR="00B82859" w:rsidRPr="00391F48">
        <w:rPr>
          <w:rFonts w:ascii="Arial" w:hAnsi="Arial" w:cs="Arial"/>
          <w:color w:val="000000"/>
          <w:sz w:val="24"/>
          <w:szCs w:val="24"/>
        </w:rPr>
        <w:t xml:space="preserve"> la resolución de los casos n</w:t>
      </w:r>
      <w:r w:rsidR="00B82859" w:rsidRPr="00626D0B">
        <w:rPr>
          <w:rFonts w:ascii="Arial" w:hAnsi="Arial" w:cs="Arial"/>
          <w:color w:val="000000"/>
          <w:sz w:val="24"/>
          <w:szCs w:val="24"/>
        </w:rPr>
        <w:t>o previstos en los mismos,</w:t>
      </w:r>
      <w:r>
        <w:rPr>
          <w:rFonts w:ascii="Arial" w:hAnsi="Arial" w:cs="Arial"/>
          <w:color w:val="000000"/>
          <w:sz w:val="24"/>
          <w:szCs w:val="24"/>
        </w:rPr>
        <w:t xml:space="preserve"> consultando, de ser necesario, a la Dirección General de Asuntos Jurídicos.</w:t>
      </w:r>
      <w:r w:rsidR="00B82859" w:rsidRPr="00626D0B">
        <w:rPr>
          <w:rFonts w:ascii="Arial" w:hAnsi="Arial" w:cs="Arial"/>
          <w:color w:val="000000"/>
          <w:sz w:val="24"/>
          <w:szCs w:val="24"/>
        </w:rPr>
        <w:t xml:space="preserve"> </w:t>
      </w:r>
    </w:p>
    <w:p w14:paraId="04B41C63" w14:textId="77777777" w:rsidR="003C5745" w:rsidRPr="00626D0B" w:rsidRDefault="003C5745" w:rsidP="00DE7AFD">
      <w:pPr>
        <w:pStyle w:val="Default"/>
        <w:tabs>
          <w:tab w:val="left" w:pos="3818"/>
        </w:tabs>
        <w:spacing w:line="360" w:lineRule="auto"/>
        <w:jc w:val="both"/>
        <w:rPr>
          <w:b/>
          <w:color w:val="auto"/>
        </w:rPr>
      </w:pPr>
    </w:p>
    <w:p w14:paraId="2EFA650A" w14:textId="75CADEDF" w:rsidR="00B608E5" w:rsidRPr="00626D0B" w:rsidRDefault="00B608E5" w:rsidP="00DE7AFD">
      <w:pPr>
        <w:pStyle w:val="Default"/>
        <w:spacing w:line="360" w:lineRule="auto"/>
        <w:jc w:val="center"/>
        <w:rPr>
          <w:b/>
          <w:color w:val="auto"/>
        </w:rPr>
      </w:pPr>
      <w:r w:rsidRPr="00626D0B">
        <w:rPr>
          <w:b/>
          <w:color w:val="auto"/>
        </w:rPr>
        <w:t xml:space="preserve">CAPÍTULO </w:t>
      </w:r>
      <w:r w:rsidR="001271ED">
        <w:rPr>
          <w:b/>
          <w:color w:val="auto"/>
        </w:rPr>
        <w:t>TERCERO</w:t>
      </w:r>
    </w:p>
    <w:p w14:paraId="57030261" w14:textId="33B5844F" w:rsidR="00B608E5" w:rsidRPr="00626D0B" w:rsidRDefault="00B608E5" w:rsidP="00DE7AFD">
      <w:pPr>
        <w:pStyle w:val="Default"/>
        <w:spacing w:line="360" w:lineRule="auto"/>
        <w:jc w:val="center"/>
        <w:rPr>
          <w:b/>
          <w:color w:val="auto"/>
        </w:rPr>
      </w:pPr>
      <w:r w:rsidRPr="00626D0B">
        <w:rPr>
          <w:b/>
          <w:color w:val="auto"/>
        </w:rPr>
        <w:t xml:space="preserve">DE LAS OBLIGACIONES DE LAS </w:t>
      </w:r>
      <w:r w:rsidR="006C50AE">
        <w:rPr>
          <w:b/>
          <w:color w:val="auto"/>
        </w:rPr>
        <w:t>UNIDADES ADMINISTRATIVAS</w:t>
      </w:r>
      <w:r w:rsidRPr="00626D0B">
        <w:rPr>
          <w:b/>
          <w:color w:val="auto"/>
        </w:rPr>
        <w:t xml:space="preserve"> </w:t>
      </w:r>
      <w:r w:rsidR="00C77D00">
        <w:rPr>
          <w:b/>
          <w:color w:val="auto"/>
        </w:rPr>
        <w:t xml:space="preserve">QUE GENERAN LA INFORMACIÓN </w:t>
      </w:r>
      <w:r w:rsidR="00D60764">
        <w:rPr>
          <w:b/>
          <w:color w:val="auto"/>
        </w:rPr>
        <w:t>PARA EL INFORME DE LABORES</w:t>
      </w:r>
    </w:p>
    <w:p w14:paraId="297F2399" w14:textId="77777777" w:rsidR="00B608E5" w:rsidRPr="00626D0B" w:rsidRDefault="00B608E5" w:rsidP="00DE7AFD">
      <w:pPr>
        <w:pStyle w:val="Default"/>
        <w:spacing w:line="360" w:lineRule="auto"/>
        <w:jc w:val="both"/>
        <w:rPr>
          <w:b/>
          <w:color w:val="auto"/>
        </w:rPr>
      </w:pPr>
    </w:p>
    <w:p w14:paraId="788CB08D" w14:textId="544D2A20" w:rsidR="00C070E6" w:rsidRPr="004D1C0E" w:rsidRDefault="00FB2653" w:rsidP="00DE7AFD">
      <w:pPr>
        <w:spacing w:after="0" w:line="360" w:lineRule="auto"/>
        <w:jc w:val="both"/>
        <w:rPr>
          <w:rFonts w:ascii="Arial" w:hAnsi="Arial" w:cs="Arial"/>
          <w:noProof/>
          <w:sz w:val="24"/>
          <w:szCs w:val="24"/>
        </w:rPr>
      </w:pPr>
      <w:r w:rsidRPr="00626D0B">
        <w:rPr>
          <w:rFonts w:ascii="Arial" w:hAnsi="Arial" w:cs="Arial"/>
          <w:b/>
          <w:noProof/>
          <w:sz w:val="24"/>
          <w:szCs w:val="24"/>
        </w:rPr>
        <w:t xml:space="preserve">Artículo </w:t>
      </w:r>
      <w:r w:rsidR="004760D3">
        <w:rPr>
          <w:rFonts w:ascii="Arial" w:hAnsi="Arial" w:cs="Arial"/>
          <w:b/>
          <w:noProof/>
          <w:sz w:val="24"/>
          <w:szCs w:val="24"/>
        </w:rPr>
        <w:t>8</w:t>
      </w:r>
      <w:r w:rsidR="004D1C0E">
        <w:rPr>
          <w:rFonts w:ascii="Arial" w:hAnsi="Arial" w:cs="Arial"/>
          <w:b/>
          <w:noProof/>
          <w:sz w:val="24"/>
          <w:szCs w:val="24"/>
        </w:rPr>
        <w:t xml:space="preserve">.- </w:t>
      </w:r>
      <w:r w:rsidR="00C070E6">
        <w:rPr>
          <w:rFonts w:ascii="Arial" w:hAnsi="Arial" w:cs="Arial"/>
          <w:b/>
          <w:noProof/>
          <w:sz w:val="24"/>
          <w:szCs w:val="24"/>
        </w:rPr>
        <w:t xml:space="preserve"> </w:t>
      </w:r>
      <w:r w:rsidR="00724734" w:rsidRPr="00724734">
        <w:rPr>
          <w:rFonts w:ascii="Arial" w:hAnsi="Arial" w:cs="Arial"/>
          <w:noProof/>
          <w:sz w:val="24"/>
          <w:szCs w:val="24"/>
        </w:rPr>
        <w:t>Las</w:t>
      </w:r>
      <w:r w:rsidR="007C5D5F">
        <w:rPr>
          <w:rFonts w:ascii="Arial" w:hAnsi="Arial" w:cs="Arial"/>
          <w:noProof/>
          <w:sz w:val="24"/>
          <w:szCs w:val="24"/>
        </w:rPr>
        <w:t xml:space="preserve"> </w:t>
      </w:r>
      <w:r w:rsidR="006C50AE">
        <w:rPr>
          <w:rFonts w:ascii="Arial" w:hAnsi="Arial" w:cs="Arial"/>
          <w:sz w:val="24"/>
          <w:szCs w:val="24"/>
        </w:rPr>
        <w:t>unidades administrativas</w:t>
      </w:r>
      <w:r w:rsidR="00724734" w:rsidRPr="004D1C0E">
        <w:rPr>
          <w:rFonts w:ascii="Arial" w:hAnsi="Arial" w:cs="Arial"/>
          <w:noProof/>
          <w:sz w:val="24"/>
          <w:szCs w:val="24"/>
        </w:rPr>
        <w:t xml:space="preserve"> </w:t>
      </w:r>
      <w:r w:rsidR="00C070E6" w:rsidRPr="004D1C0E">
        <w:rPr>
          <w:rFonts w:ascii="Arial" w:hAnsi="Arial" w:cs="Arial"/>
          <w:noProof/>
          <w:sz w:val="24"/>
          <w:szCs w:val="24"/>
        </w:rPr>
        <w:t>realizarán las siguientes acciones:</w:t>
      </w:r>
    </w:p>
    <w:p w14:paraId="587F5A6B" w14:textId="77777777" w:rsidR="00C070E6" w:rsidRPr="004D1C0E" w:rsidRDefault="00C070E6" w:rsidP="00DE7AFD">
      <w:pPr>
        <w:spacing w:after="0" w:line="360" w:lineRule="auto"/>
        <w:jc w:val="both"/>
        <w:rPr>
          <w:rFonts w:ascii="Arial" w:hAnsi="Arial" w:cs="Arial"/>
          <w:noProof/>
          <w:sz w:val="24"/>
          <w:szCs w:val="24"/>
        </w:rPr>
      </w:pPr>
    </w:p>
    <w:p w14:paraId="0D856EB1" w14:textId="6A88A969" w:rsidR="00FB2653" w:rsidRPr="00626D0B" w:rsidRDefault="00C070E6" w:rsidP="00DE7AFD">
      <w:pPr>
        <w:spacing w:after="0" w:line="360" w:lineRule="auto"/>
        <w:jc w:val="both"/>
        <w:rPr>
          <w:rFonts w:ascii="Arial" w:hAnsi="Arial" w:cs="Arial"/>
          <w:b/>
          <w:noProof/>
          <w:sz w:val="24"/>
          <w:szCs w:val="24"/>
        </w:rPr>
      </w:pPr>
      <w:r w:rsidRPr="007C5D5F">
        <w:rPr>
          <w:rFonts w:ascii="Arial" w:hAnsi="Arial" w:cs="Arial"/>
          <w:noProof/>
          <w:sz w:val="24"/>
          <w:szCs w:val="24"/>
        </w:rPr>
        <w:t>I.-</w:t>
      </w:r>
      <w:r>
        <w:rPr>
          <w:rFonts w:ascii="Arial" w:hAnsi="Arial" w:cs="Arial"/>
          <w:b/>
          <w:noProof/>
          <w:sz w:val="24"/>
          <w:szCs w:val="24"/>
        </w:rPr>
        <w:t xml:space="preserve"> </w:t>
      </w:r>
      <w:r w:rsidRPr="004D1C0E">
        <w:rPr>
          <w:rFonts w:ascii="Arial" w:hAnsi="Arial" w:cs="Arial"/>
          <w:noProof/>
          <w:sz w:val="24"/>
          <w:szCs w:val="24"/>
        </w:rPr>
        <w:t>Designar</w:t>
      </w:r>
      <w:r w:rsidR="00A213A5">
        <w:rPr>
          <w:rFonts w:ascii="Arial" w:hAnsi="Arial" w:cs="Arial"/>
          <w:noProof/>
          <w:sz w:val="24"/>
          <w:szCs w:val="24"/>
        </w:rPr>
        <w:t xml:space="preserve"> </w:t>
      </w:r>
      <w:r w:rsidR="00730C75">
        <w:rPr>
          <w:rFonts w:ascii="Arial" w:hAnsi="Arial" w:cs="Arial"/>
          <w:sz w:val="24"/>
          <w:szCs w:val="24"/>
        </w:rPr>
        <w:t>mediante oficio</w:t>
      </w:r>
      <w:r w:rsidR="00A41888" w:rsidRPr="00626D0B">
        <w:rPr>
          <w:rFonts w:ascii="Arial" w:hAnsi="Arial" w:cs="Arial"/>
          <w:sz w:val="24"/>
          <w:szCs w:val="24"/>
        </w:rPr>
        <w:t xml:space="preserve"> </w:t>
      </w:r>
      <w:r w:rsidR="00FB2653" w:rsidRPr="00626D0B">
        <w:rPr>
          <w:rFonts w:ascii="Arial" w:hAnsi="Arial" w:cs="Arial"/>
          <w:sz w:val="24"/>
          <w:szCs w:val="24"/>
        </w:rPr>
        <w:t>a</w:t>
      </w:r>
      <w:r w:rsidR="00730C75">
        <w:rPr>
          <w:rFonts w:ascii="Arial" w:hAnsi="Arial" w:cs="Arial"/>
          <w:sz w:val="24"/>
          <w:szCs w:val="24"/>
        </w:rPr>
        <w:t xml:space="preserve"> </w:t>
      </w:r>
      <w:r w:rsidR="00FB2653" w:rsidRPr="00626D0B">
        <w:rPr>
          <w:rFonts w:ascii="Arial" w:hAnsi="Arial" w:cs="Arial"/>
          <w:sz w:val="24"/>
          <w:szCs w:val="24"/>
        </w:rPr>
        <w:t xml:space="preserve">la o el servidor público que fungirá como enlace con la </w:t>
      </w:r>
      <w:r w:rsidR="00A41888" w:rsidRPr="00626D0B">
        <w:rPr>
          <w:rFonts w:ascii="Arial" w:hAnsi="Arial" w:cs="Arial"/>
          <w:sz w:val="24"/>
          <w:szCs w:val="24"/>
        </w:rPr>
        <w:t>CGAP y DGPEI</w:t>
      </w:r>
      <w:r w:rsidR="00022282">
        <w:rPr>
          <w:rFonts w:ascii="Arial" w:hAnsi="Arial" w:cs="Arial"/>
          <w:sz w:val="24"/>
          <w:szCs w:val="24"/>
        </w:rPr>
        <w:t xml:space="preserve">, </w:t>
      </w:r>
      <w:r w:rsidR="00FB2653" w:rsidRPr="00626D0B">
        <w:rPr>
          <w:rFonts w:ascii="Arial" w:hAnsi="Arial" w:cs="Arial"/>
          <w:sz w:val="24"/>
          <w:szCs w:val="24"/>
        </w:rPr>
        <w:t xml:space="preserve">quien será </w:t>
      </w:r>
      <w:r w:rsidR="007E64F1">
        <w:rPr>
          <w:rFonts w:ascii="Arial" w:hAnsi="Arial" w:cs="Arial"/>
          <w:sz w:val="24"/>
          <w:szCs w:val="24"/>
        </w:rPr>
        <w:t>la persona</w:t>
      </w:r>
      <w:r w:rsidR="00FB2653" w:rsidRPr="00626D0B">
        <w:rPr>
          <w:rFonts w:ascii="Arial" w:hAnsi="Arial" w:cs="Arial"/>
          <w:sz w:val="24"/>
          <w:szCs w:val="24"/>
        </w:rPr>
        <w:t xml:space="preserve"> responsable de </w:t>
      </w:r>
      <w:r>
        <w:rPr>
          <w:rFonts w:ascii="Arial" w:hAnsi="Arial" w:cs="Arial"/>
          <w:sz w:val="24"/>
          <w:szCs w:val="24"/>
        </w:rPr>
        <w:t xml:space="preserve">preparar y entregar </w:t>
      </w:r>
      <w:r w:rsidR="00FB2653" w:rsidRPr="00626D0B">
        <w:rPr>
          <w:rFonts w:ascii="Arial" w:hAnsi="Arial" w:cs="Arial"/>
          <w:sz w:val="24"/>
          <w:szCs w:val="24"/>
        </w:rPr>
        <w:t>la información de avances. En caso de sustitución de la o las personas designadas, la o el titular deberá informarlo, con oportunidad y por escrito, a fin de no interrumpir la</w:t>
      </w:r>
      <w:r w:rsidR="00A41888" w:rsidRPr="00626D0B">
        <w:rPr>
          <w:rFonts w:ascii="Arial" w:hAnsi="Arial" w:cs="Arial"/>
          <w:sz w:val="24"/>
          <w:szCs w:val="24"/>
        </w:rPr>
        <w:t xml:space="preserve"> entrega con los avances correspondientes. </w:t>
      </w:r>
    </w:p>
    <w:p w14:paraId="52F42210" w14:textId="77777777" w:rsidR="00830E66" w:rsidRPr="00626D0B" w:rsidRDefault="00830E66" w:rsidP="00DE7AFD">
      <w:pPr>
        <w:spacing w:after="0" w:line="360" w:lineRule="auto"/>
        <w:jc w:val="both"/>
        <w:rPr>
          <w:rFonts w:ascii="Arial" w:hAnsi="Arial" w:cs="Arial"/>
          <w:b/>
          <w:noProof/>
          <w:sz w:val="24"/>
          <w:szCs w:val="24"/>
        </w:rPr>
      </w:pPr>
    </w:p>
    <w:p w14:paraId="7ACBAEA1" w14:textId="50A06D64" w:rsidR="00FB2653" w:rsidRPr="00507F78" w:rsidRDefault="00C070E6" w:rsidP="000E7B31">
      <w:pPr>
        <w:spacing w:after="0" w:line="360" w:lineRule="auto"/>
        <w:jc w:val="both"/>
        <w:rPr>
          <w:rFonts w:ascii="Arial" w:hAnsi="Arial" w:cs="Arial"/>
          <w:noProof/>
          <w:sz w:val="24"/>
          <w:szCs w:val="24"/>
        </w:rPr>
      </w:pPr>
      <w:r w:rsidRPr="00507F78">
        <w:rPr>
          <w:rFonts w:ascii="Arial" w:hAnsi="Arial" w:cs="Arial"/>
          <w:noProof/>
          <w:sz w:val="24"/>
          <w:szCs w:val="24"/>
        </w:rPr>
        <w:t xml:space="preserve">II.-  Reportar </w:t>
      </w:r>
      <w:r w:rsidR="00D04F1D" w:rsidRPr="00507F78">
        <w:rPr>
          <w:rFonts w:ascii="Arial" w:hAnsi="Arial" w:cs="Arial"/>
          <w:sz w:val="24"/>
          <w:szCs w:val="24"/>
        </w:rPr>
        <w:t xml:space="preserve">a la DGPEI </w:t>
      </w:r>
      <w:r w:rsidR="008071FE" w:rsidRPr="00507F78">
        <w:rPr>
          <w:rFonts w:ascii="Arial" w:hAnsi="Arial" w:cs="Arial"/>
          <w:sz w:val="24"/>
          <w:szCs w:val="24"/>
        </w:rPr>
        <w:t>los</w:t>
      </w:r>
      <w:r w:rsidR="00171926" w:rsidRPr="00507F78">
        <w:rPr>
          <w:rFonts w:ascii="Arial" w:hAnsi="Arial" w:cs="Arial"/>
          <w:sz w:val="24"/>
          <w:szCs w:val="24"/>
        </w:rPr>
        <w:t xml:space="preserve"> </w:t>
      </w:r>
      <w:r w:rsidR="008071FE" w:rsidRPr="00507F78">
        <w:rPr>
          <w:rFonts w:ascii="Arial" w:hAnsi="Arial" w:cs="Arial"/>
          <w:sz w:val="24"/>
          <w:szCs w:val="24"/>
        </w:rPr>
        <w:t>resultados sobre el avance y cumplimiento de los objetivos, metas, actividades e indicadores establecidos en el P</w:t>
      </w:r>
      <w:r w:rsidR="00724734" w:rsidRPr="00507F78">
        <w:rPr>
          <w:rFonts w:ascii="Arial" w:hAnsi="Arial" w:cs="Arial"/>
          <w:sz w:val="24"/>
          <w:szCs w:val="24"/>
        </w:rPr>
        <w:t>EI</w:t>
      </w:r>
      <w:r w:rsidR="00437F85" w:rsidRPr="00507F78">
        <w:rPr>
          <w:rFonts w:ascii="Arial" w:hAnsi="Arial" w:cs="Arial"/>
          <w:sz w:val="24"/>
          <w:szCs w:val="24"/>
        </w:rPr>
        <w:t xml:space="preserve"> </w:t>
      </w:r>
      <w:r w:rsidR="00724734" w:rsidRPr="00507F78">
        <w:rPr>
          <w:rFonts w:ascii="Arial" w:hAnsi="Arial" w:cs="Arial"/>
          <w:sz w:val="24"/>
          <w:szCs w:val="24"/>
        </w:rPr>
        <w:t>y PAT, así como</w:t>
      </w:r>
      <w:r w:rsidR="00437F85" w:rsidRPr="00507F78">
        <w:rPr>
          <w:rFonts w:ascii="Arial" w:hAnsi="Arial" w:cs="Arial"/>
          <w:sz w:val="24"/>
          <w:szCs w:val="24"/>
        </w:rPr>
        <w:t xml:space="preserve"> </w:t>
      </w:r>
      <w:r w:rsidR="00171926" w:rsidRPr="00507F78">
        <w:rPr>
          <w:rFonts w:ascii="Arial" w:hAnsi="Arial" w:cs="Arial"/>
          <w:sz w:val="24"/>
          <w:szCs w:val="24"/>
        </w:rPr>
        <w:t xml:space="preserve">el soporte documental </w:t>
      </w:r>
      <w:r w:rsidR="000078B9" w:rsidRPr="00507F78">
        <w:rPr>
          <w:rFonts w:ascii="Arial" w:hAnsi="Arial" w:cs="Arial"/>
          <w:sz w:val="24"/>
          <w:szCs w:val="24"/>
        </w:rPr>
        <w:t>correspondient</w:t>
      </w:r>
      <w:r w:rsidR="00171926" w:rsidRPr="00507F78">
        <w:rPr>
          <w:rFonts w:ascii="Arial" w:hAnsi="Arial" w:cs="Arial"/>
          <w:sz w:val="24"/>
          <w:szCs w:val="24"/>
        </w:rPr>
        <w:t>e</w:t>
      </w:r>
      <w:r w:rsidR="0023014F">
        <w:rPr>
          <w:rFonts w:ascii="Arial" w:hAnsi="Arial" w:cs="Arial"/>
          <w:sz w:val="24"/>
          <w:szCs w:val="24"/>
        </w:rPr>
        <w:t xml:space="preserve"> en el sistema informático. </w:t>
      </w:r>
    </w:p>
    <w:p w14:paraId="72F74920" w14:textId="77777777" w:rsidR="007B3BA1" w:rsidRPr="00507F78" w:rsidRDefault="007B3BA1" w:rsidP="00DE7AFD">
      <w:pPr>
        <w:spacing w:after="0" w:line="360" w:lineRule="auto"/>
        <w:jc w:val="both"/>
        <w:rPr>
          <w:rFonts w:ascii="Arial" w:hAnsi="Arial" w:cs="Arial"/>
          <w:sz w:val="24"/>
          <w:szCs w:val="24"/>
        </w:rPr>
      </w:pPr>
    </w:p>
    <w:p w14:paraId="13BD4D89" w14:textId="14184F84" w:rsidR="00FB2653" w:rsidRPr="00507F78" w:rsidRDefault="00C070E6" w:rsidP="00DE7AFD">
      <w:pPr>
        <w:spacing w:after="0" w:line="360" w:lineRule="auto"/>
        <w:jc w:val="both"/>
        <w:rPr>
          <w:rFonts w:ascii="Arial" w:hAnsi="Arial" w:cs="Arial"/>
          <w:sz w:val="24"/>
          <w:szCs w:val="24"/>
        </w:rPr>
      </w:pPr>
      <w:r w:rsidRPr="00507F78">
        <w:rPr>
          <w:rFonts w:ascii="Arial" w:hAnsi="Arial" w:cs="Arial"/>
          <w:noProof/>
          <w:sz w:val="24"/>
          <w:szCs w:val="24"/>
        </w:rPr>
        <w:t xml:space="preserve">III.- </w:t>
      </w:r>
      <w:r w:rsidRPr="00507F78">
        <w:rPr>
          <w:rFonts w:ascii="Arial" w:hAnsi="Arial" w:cs="Arial"/>
          <w:sz w:val="24"/>
          <w:szCs w:val="24"/>
        </w:rPr>
        <w:t xml:space="preserve">Mantener </w:t>
      </w:r>
      <w:r w:rsidR="00FB2653" w:rsidRPr="00507F78">
        <w:rPr>
          <w:rFonts w:ascii="Arial" w:hAnsi="Arial" w:cs="Arial"/>
          <w:sz w:val="24"/>
          <w:szCs w:val="24"/>
        </w:rPr>
        <w:t>permanentemente actualizados sus registros</w:t>
      </w:r>
      <w:r w:rsidR="00CA6855" w:rsidRPr="00507F78">
        <w:rPr>
          <w:rFonts w:ascii="Arial" w:hAnsi="Arial" w:cs="Arial"/>
          <w:sz w:val="24"/>
          <w:szCs w:val="24"/>
        </w:rPr>
        <w:t xml:space="preserve"> del </w:t>
      </w:r>
      <w:r w:rsidR="00724734" w:rsidRPr="00507F78">
        <w:rPr>
          <w:rFonts w:ascii="Arial" w:hAnsi="Arial" w:cs="Arial"/>
          <w:sz w:val="24"/>
          <w:szCs w:val="24"/>
        </w:rPr>
        <w:t xml:space="preserve">PEI y </w:t>
      </w:r>
      <w:r w:rsidR="00CA6855" w:rsidRPr="00507F78">
        <w:rPr>
          <w:rFonts w:ascii="Arial" w:hAnsi="Arial" w:cs="Arial"/>
          <w:sz w:val="24"/>
          <w:szCs w:val="24"/>
        </w:rPr>
        <w:t>PAT</w:t>
      </w:r>
      <w:r w:rsidR="00FB2653" w:rsidRPr="00507F78">
        <w:rPr>
          <w:rFonts w:ascii="Arial" w:hAnsi="Arial" w:cs="Arial"/>
          <w:sz w:val="24"/>
          <w:szCs w:val="24"/>
        </w:rPr>
        <w:t>,</w:t>
      </w:r>
      <w:r w:rsidR="00CA6855" w:rsidRPr="00507F78">
        <w:rPr>
          <w:rFonts w:ascii="Arial" w:hAnsi="Arial" w:cs="Arial"/>
          <w:sz w:val="24"/>
          <w:szCs w:val="24"/>
        </w:rPr>
        <w:t xml:space="preserve"> así como</w:t>
      </w:r>
      <w:r w:rsidR="00FB2653" w:rsidRPr="00507F78">
        <w:rPr>
          <w:rFonts w:ascii="Arial" w:hAnsi="Arial" w:cs="Arial"/>
          <w:sz w:val="24"/>
          <w:szCs w:val="24"/>
        </w:rPr>
        <w:t xml:space="preserve"> </w:t>
      </w:r>
      <w:r w:rsidR="008071FE" w:rsidRPr="00507F78">
        <w:rPr>
          <w:rFonts w:ascii="Arial" w:hAnsi="Arial" w:cs="Arial"/>
          <w:sz w:val="24"/>
          <w:szCs w:val="24"/>
        </w:rPr>
        <w:t xml:space="preserve">anexos estadísticos </w:t>
      </w:r>
      <w:r w:rsidR="00FB2653" w:rsidRPr="00507F78">
        <w:rPr>
          <w:rFonts w:ascii="Arial" w:hAnsi="Arial" w:cs="Arial"/>
          <w:sz w:val="24"/>
          <w:szCs w:val="24"/>
        </w:rPr>
        <w:t xml:space="preserve">y </w:t>
      </w:r>
      <w:r w:rsidR="008071FE" w:rsidRPr="00507F78">
        <w:rPr>
          <w:rFonts w:ascii="Arial" w:hAnsi="Arial" w:cs="Arial"/>
          <w:sz w:val="24"/>
          <w:szCs w:val="24"/>
        </w:rPr>
        <w:t>soporte documental</w:t>
      </w:r>
      <w:r w:rsidR="00FB2653" w:rsidRPr="00507F78">
        <w:rPr>
          <w:rFonts w:ascii="Arial" w:hAnsi="Arial" w:cs="Arial"/>
          <w:sz w:val="24"/>
          <w:szCs w:val="24"/>
        </w:rPr>
        <w:t>, con el propósito de dar cumplimiento en tiempo y forma a</w:t>
      </w:r>
      <w:r w:rsidR="008071FE" w:rsidRPr="00507F78">
        <w:rPr>
          <w:rFonts w:ascii="Arial" w:hAnsi="Arial" w:cs="Arial"/>
          <w:sz w:val="24"/>
          <w:szCs w:val="24"/>
        </w:rPr>
        <w:t xml:space="preserve"> los avances requeridos por la CGAP y DGPEI</w:t>
      </w:r>
      <w:r w:rsidR="00FB2653" w:rsidRPr="00507F78">
        <w:rPr>
          <w:rFonts w:ascii="Arial" w:hAnsi="Arial" w:cs="Arial"/>
          <w:sz w:val="24"/>
          <w:szCs w:val="24"/>
        </w:rPr>
        <w:t>.</w:t>
      </w:r>
    </w:p>
    <w:p w14:paraId="60542C73" w14:textId="77777777" w:rsidR="008F116F" w:rsidRPr="00507F78" w:rsidRDefault="008F116F" w:rsidP="00DE7AFD">
      <w:pPr>
        <w:spacing w:after="0" w:line="360" w:lineRule="auto"/>
        <w:jc w:val="both"/>
        <w:rPr>
          <w:rFonts w:ascii="Arial" w:hAnsi="Arial" w:cs="Arial"/>
          <w:sz w:val="24"/>
          <w:szCs w:val="24"/>
        </w:rPr>
      </w:pPr>
    </w:p>
    <w:p w14:paraId="183A3403" w14:textId="3024B945" w:rsidR="008F116F" w:rsidRPr="00507F78" w:rsidRDefault="00406FF6" w:rsidP="00DE7AFD">
      <w:pPr>
        <w:spacing w:after="0" w:line="360" w:lineRule="auto"/>
        <w:jc w:val="both"/>
        <w:rPr>
          <w:rFonts w:ascii="Arial" w:hAnsi="Arial" w:cs="Arial"/>
          <w:sz w:val="24"/>
          <w:szCs w:val="24"/>
        </w:rPr>
      </w:pPr>
      <w:r w:rsidRPr="00507F78">
        <w:rPr>
          <w:rFonts w:ascii="Arial" w:hAnsi="Arial" w:cs="Arial"/>
          <w:sz w:val="24"/>
          <w:szCs w:val="24"/>
        </w:rPr>
        <w:t>IV</w:t>
      </w:r>
      <w:r w:rsidR="00C070E6" w:rsidRPr="00507F78">
        <w:rPr>
          <w:rFonts w:ascii="Arial" w:hAnsi="Arial" w:cs="Arial"/>
          <w:sz w:val="24"/>
          <w:szCs w:val="24"/>
        </w:rPr>
        <w:t xml:space="preserve">.- </w:t>
      </w:r>
      <w:r w:rsidRPr="00507F78">
        <w:rPr>
          <w:rFonts w:ascii="Arial" w:hAnsi="Arial" w:cs="Arial"/>
          <w:sz w:val="24"/>
          <w:szCs w:val="24"/>
        </w:rPr>
        <w:t>Revisar a detalle, a través de sus titulares y enlaces respectivos, la información que suscriban en los avances requeridos, dado que la CGAP y la DGPE</w:t>
      </w:r>
      <w:r w:rsidR="00765979">
        <w:rPr>
          <w:rFonts w:ascii="Arial" w:hAnsi="Arial" w:cs="Arial"/>
          <w:sz w:val="24"/>
          <w:szCs w:val="24"/>
        </w:rPr>
        <w:t>I</w:t>
      </w:r>
      <w:r w:rsidRPr="00507F78">
        <w:rPr>
          <w:rFonts w:ascii="Arial" w:hAnsi="Arial" w:cs="Arial"/>
          <w:sz w:val="24"/>
          <w:szCs w:val="24"/>
        </w:rPr>
        <w:t xml:space="preserve"> no son responsables de la información reportada.</w:t>
      </w:r>
    </w:p>
    <w:p w14:paraId="0BEA10B7" w14:textId="77777777" w:rsidR="008071FE" w:rsidRPr="00507F78" w:rsidRDefault="008071FE" w:rsidP="00DE7AFD">
      <w:pPr>
        <w:spacing w:after="0" w:line="360" w:lineRule="auto"/>
        <w:jc w:val="both"/>
        <w:rPr>
          <w:rFonts w:ascii="Arial" w:hAnsi="Arial" w:cs="Arial"/>
          <w:sz w:val="24"/>
          <w:szCs w:val="24"/>
        </w:rPr>
      </w:pPr>
    </w:p>
    <w:p w14:paraId="2D8FE3BF" w14:textId="06008B42" w:rsidR="00004DBF" w:rsidRPr="00FC1959" w:rsidRDefault="00406FF6" w:rsidP="00FC1959">
      <w:pPr>
        <w:spacing w:after="0" w:line="360" w:lineRule="auto"/>
        <w:jc w:val="both"/>
        <w:rPr>
          <w:rFonts w:ascii="Arial" w:hAnsi="Arial" w:cs="Arial"/>
          <w:sz w:val="24"/>
          <w:szCs w:val="24"/>
        </w:rPr>
      </w:pPr>
      <w:r w:rsidRPr="00507F78">
        <w:rPr>
          <w:rFonts w:ascii="Arial" w:hAnsi="Arial" w:cs="Arial"/>
          <w:sz w:val="24"/>
          <w:szCs w:val="24"/>
        </w:rPr>
        <w:t xml:space="preserve">V.- </w:t>
      </w:r>
      <w:r w:rsidR="00332898">
        <w:rPr>
          <w:rFonts w:ascii="Arial" w:hAnsi="Arial" w:cs="Arial"/>
          <w:sz w:val="24"/>
          <w:szCs w:val="24"/>
        </w:rPr>
        <w:t>Las y los titulares de las unidades administrativas deberán validar la información</w:t>
      </w:r>
      <w:r w:rsidR="00334E6B">
        <w:rPr>
          <w:rFonts w:ascii="Arial" w:hAnsi="Arial" w:cs="Arial"/>
          <w:sz w:val="24"/>
          <w:szCs w:val="24"/>
        </w:rPr>
        <w:t xml:space="preserve"> registrada en el sistema informático, utilizando </w:t>
      </w:r>
      <w:r w:rsidR="00FB2653" w:rsidRPr="00626D0B">
        <w:rPr>
          <w:rFonts w:ascii="Arial" w:hAnsi="Arial" w:cs="Arial"/>
          <w:sz w:val="24"/>
          <w:szCs w:val="24"/>
        </w:rPr>
        <w:t xml:space="preserve">la FIREL </w:t>
      </w:r>
      <w:r w:rsidR="008071FE" w:rsidRPr="00626D0B">
        <w:rPr>
          <w:rFonts w:ascii="Arial" w:hAnsi="Arial" w:cs="Arial"/>
          <w:sz w:val="24"/>
          <w:szCs w:val="24"/>
        </w:rPr>
        <w:t>para suscribir los avances.</w:t>
      </w:r>
      <w:r w:rsidR="00FB2653" w:rsidRPr="00626D0B">
        <w:rPr>
          <w:rFonts w:ascii="Arial" w:hAnsi="Arial" w:cs="Arial"/>
          <w:sz w:val="24"/>
          <w:szCs w:val="24"/>
        </w:rPr>
        <w:t xml:space="preserve"> La clave de usuario y contraseña serán de uso exclusivo de las y los titulares</w:t>
      </w:r>
      <w:r w:rsidR="008071FE" w:rsidRPr="00626D0B">
        <w:rPr>
          <w:rFonts w:ascii="Arial" w:hAnsi="Arial" w:cs="Arial"/>
          <w:sz w:val="24"/>
          <w:szCs w:val="24"/>
        </w:rPr>
        <w:t>,</w:t>
      </w:r>
      <w:r w:rsidR="00FB2653" w:rsidRPr="00626D0B">
        <w:rPr>
          <w:rFonts w:ascii="Arial" w:hAnsi="Arial" w:cs="Arial"/>
          <w:sz w:val="24"/>
          <w:szCs w:val="24"/>
        </w:rPr>
        <w:t xml:space="preserve"> por lo que</w:t>
      </w:r>
      <w:r w:rsidR="00E87E08">
        <w:rPr>
          <w:rFonts w:ascii="Arial" w:hAnsi="Arial" w:cs="Arial"/>
          <w:sz w:val="24"/>
          <w:szCs w:val="24"/>
        </w:rPr>
        <w:t xml:space="preserve"> el </w:t>
      </w:r>
      <w:r w:rsidR="00A42BC9">
        <w:rPr>
          <w:rFonts w:ascii="Arial" w:hAnsi="Arial" w:cs="Arial"/>
          <w:sz w:val="24"/>
          <w:szCs w:val="24"/>
        </w:rPr>
        <w:t xml:space="preserve">manejo </w:t>
      </w:r>
      <w:r w:rsidR="00FB2653" w:rsidRPr="00626D0B">
        <w:rPr>
          <w:rFonts w:ascii="Arial" w:hAnsi="Arial" w:cs="Arial"/>
          <w:sz w:val="24"/>
          <w:szCs w:val="24"/>
        </w:rPr>
        <w:t xml:space="preserve">queda bajo </w:t>
      </w:r>
      <w:r>
        <w:rPr>
          <w:rFonts w:ascii="Arial" w:hAnsi="Arial" w:cs="Arial"/>
          <w:sz w:val="24"/>
          <w:szCs w:val="24"/>
        </w:rPr>
        <w:t xml:space="preserve">su </w:t>
      </w:r>
      <w:r w:rsidR="00E87E08">
        <w:rPr>
          <w:rFonts w:ascii="Arial" w:hAnsi="Arial" w:cs="Arial"/>
          <w:sz w:val="24"/>
          <w:szCs w:val="24"/>
        </w:rPr>
        <w:t xml:space="preserve">más estricta </w:t>
      </w:r>
      <w:r w:rsidR="00FB2653" w:rsidRPr="00626D0B">
        <w:rPr>
          <w:rFonts w:ascii="Arial" w:hAnsi="Arial" w:cs="Arial"/>
          <w:sz w:val="24"/>
          <w:szCs w:val="24"/>
        </w:rPr>
        <w:t xml:space="preserve">responsabilidad. </w:t>
      </w:r>
    </w:p>
    <w:p w14:paraId="79F5690E" w14:textId="77777777" w:rsidR="00004DBF" w:rsidRPr="00626D0B" w:rsidRDefault="00004DBF" w:rsidP="00DE7AFD">
      <w:pPr>
        <w:pStyle w:val="Sinespaciado"/>
        <w:spacing w:line="360" w:lineRule="auto"/>
        <w:jc w:val="both"/>
        <w:rPr>
          <w:rFonts w:ascii="Arial" w:hAnsi="Arial" w:cs="Arial"/>
          <w:b/>
          <w:sz w:val="24"/>
          <w:szCs w:val="24"/>
        </w:rPr>
      </w:pPr>
    </w:p>
    <w:p w14:paraId="56CC4255" w14:textId="4FB9ABF0" w:rsidR="005E16E9" w:rsidRPr="00626D0B" w:rsidRDefault="005E16E9" w:rsidP="00DE7AFD">
      <w:pPr>
        <w:pStyle w:val="Default"/>
        <w:spacing w:line="360" w:lineRule="auto"/>
        <w:jc w:val="center"/>
        <w:rPr>
          <w:b/>
          <w:color w:val="auto"/>
        </w:rPr>
      </w:pPr>
      <w:r w:rsidRPr="00626D0B">
        <w:rPr>
          <w:b/>
          <w:color w:val="auto"/>
        </w:rPr>
        <w:t xml:space="preserve">CAPÍTULO </w:t>
      </w:r>
      <w:r w:rsidR="00406FF6">
        <w:rPr>
          <w:b/>
          <w:color w:val="auto"/>
        </w:rPr>
        <w:t>CUARTO</w:t>
      </w:r>
    </w:p>
    <w:p w14:paraId="7519A7A5" w14:textId="77777777" w:rsidR="00FC2F01" w:rsidRDefault="005E16E9" w:rsidP="00DE7AFD">
      <w:pPr>
        <w:pStyle w:val="Sinespaciado"/>
        <w:spacing w:line="360" w:lineRule="auto"/>
        <w:jc w:val="center"/>
        <w:rPr>
          <w:rFonts w:ascii="Arial" w:hAnsi="Arial" w:cs="Arial"/>
          <w:b/>
          <w:sz w:val="24"/>
          <w:szCs w:val="24"/>
        </w:rPr>
      </w:pPr>
      <w:r w:rsidRPr="00626D0B">
        <w:rPr>
          <w:rFonts w:ascii="Arial" w:hAnsi="Arial" w:cs="Arial"/>
          <w:b/>
          <w:sz w:val="24"/>
          <w:szCs w:val="24"/>
        </w:rPr>
        <w:t xml:space="preserve">DE LA INTEGRACIÓN DE LOS </w:t>
      </w:r>
      <w:r w:rsidR="00EA0EC7" w:rsidRPr="00626D0B">
        <w:rPr>
          <w:rFonts w:ascii="Arial" w:hAnsi="Arial" w:cs="Arial"/>
          <w:b/>
          <w:sz w:val="24"/>
          <w:szCs w:val="24"/>
        </w:rPr>
        <w:t xml:space="preserve">AVANCES DE LA INFORMACIÓN POR </w:t>
      </w:r>
    </w:p>
    <w:p w14:paraId="74414CF0" w14:textId="2B8B46C0" w:rsidR="005E16E9" w:rsidRPr="00626D0B" w:rsidRDefault="00EA0EC7" w:rsidP="00DE7AFD">
      <w:pPr>
        <w:pStyle w:val="Sinespaciado"/>
        <w:spacing w:line="360" w:lineRule="auto"/>
        <w:jc w:val="center"/>
        <w:rPr>
          <w:rFonts w:ascii="Arial" w:hAnsi="Arial" w:cs="Arial"/>
          <w:b/>
          <w:sz w:val="24"/>
          <w:szCs w:val="24"/>
        </w:rPr>
      </w:pPr>
      <w:r w:rsidRPr="00626D0B">
        <w:rPr>
          <w:rFonts w:ascii="Arial" w:hAnsi="Arial" w:cs="Arial"/>
          <w:b/>
          <w:sz w:val="24"/>
          <w:szCs w:val="24"/>
        </w:rPr>
        <w:t xml:space="preserve">PARTE DE LAS </w:t>
      </w:r>
      <w:r w:rsidR="006C50AE">
        <w:rPr>
          <w:rFonts w:ascii="Arial" w:hAnsi="Arial" w:cs="Arial"/>
          <w:b/>
          <w:sz w:val="24"/>
          <w:szCs w:val="24"/>
        </w:rPr>
        <w:t>UNIDADES ADMINISTRATIVAS</w:t>
      </w:r>
    </w:p>
    <w:p w14:paraId="083197E4" w14:textId="77777777" w:rsidR="005E16E9" w:rsidRPr="00626D0B" w:rsidRDefault="005E16E9" w:rsidP="00DE7AFD">
      <w:pPr>
        <w:pStyle w:val="Sinespaciado"/>
        <w:spacing w:line="360" w:lineRule="auto"/>
        <w:jc w:val="both"/>
        <w:rPr>
          <w:rFonts w:ascii="Arial" w:hAnsi="Arial" w:cs="Arial"/>
          <w:b/>
          <w:sz w:val="24"/>
          <w:szCs w:val="24"/>
        </w:rPr>
      </w:pPr>
    </w:p>
    <w:p w14:paraId="719CAD50" w14:textId="10861069" w:rsidR="005E16E9" w:rsidRPr="00626D0B" w:rsidRDefault="005E16E9" w:rsidP="00DE7AFD">
      <w:pPr>
        <w:pStyle w:val="Sinespaciado"/>
        <w:tabs>
          <w:tab w:val="left" w:pos="3555"/>
        </w:tabs>
        <w:spacing w:line="360" w:lineRule="auto"/>
        <w:jc w:val="both"/>
        <w:rPr>
          <w:rFonts w:ascii="Arial" w:hAnsi="Arial" w:cs="Arial"/>
          <w:sz w:val="24"/>
          <w:szCs w:val="24"/>
        </w:rPr>
      </w:pPr>
      <w:r w:rsidRPr="00626D0B">
        <w:rPr>
          <w:rFonts w:ascii="Arial" w:hAnsi="Arial" w:cs="Arial"/>
          <w:b/>
          <w:bCs/>
          <w:noProof/>
          <w:sz w:val="24"/>
          <w:szCs w:val="24"/>
        </w:rPr>
        <w:t xml:space="preserve">Artículo </w:t>
      </w:r>
      <w:r w:rsidR="004760D3">
        <w:rPr>
          <w:rFonts w:ascii="Arial" w:hAnsi="Arial" w:cs="Arial"/>
          <w:b/>
          <w:bCs/>
          <w:noProof/>
          <w:sz w:val="24"/>
          <w:szCs w:val="24"/>
        </w:rPr>
        <w:t>9</w:t>
      </w:r>
      <w:r w:rsidR="00406FF6">
        <w:rPr>
          <w:rFonts w:ascii="Arial" w:hAnsi="Arial" w:cs="Arial"/>
          <w:b/>
          <w:bCs/>
          <w:noProof/>
          <w:sz w:val="24"/>
          <w:szCs w:val="24"/>
        </w:rPr>
        <w:t xml:space="preserve">.- </w:t>
      </w:r>
      <w:r w:rsidRPr="00626D0B">
        <w:rPr>
          <w:rFonts w:ascii="Arial" w:hAnsi="Arial" w:cs="Arial"/>
          <w:bCs/>
          <w:noProof/>
          <w:sz w:val="24"/>
          <w:szCs w:val="24"/>
        </w:rPr>
        <w:t xml:space="preserve"> Las </w:t>
      </w:r>
      <w:r w:rsidR="006C50AE">
        <w:rPr>
          <w:rFonts w:ascii="Arial" w:hAnsi="Arial" w:cs="Arial"/>
          <w:sz w:val="24"/>
          <w:szCs w:val="24"/>
        </w:rPr>
        <w:t>unidades administrativas</w:t>
      </w:r>
      <w:r w:rsidRPr="00626D0B">
        <w:rPr>
          <w:rFonts w:ascii="Arial" w:hAnsi="Arial" w:cs="Arial"/>
          <w:bCs/>
          <w:noProof/>
          <w:sz w:val="24"/>
          <w:szCs w:val="24"/>
        </w:rPr>
        <w:t xml:space="preserve"> deberán respetar los criterios establecidos </w:t>
      </w:r>
      <w:r w:rsidR="00406FF6">
        <w:rPr>
          <w:rFonts w:ascii="Arial" w:hAnsi="Arial" w:cs="Arial"/>
          <w:bCs/>
          <w:noProof/>
          <w:sz w:val="24"/>
          <w:szCs w:val="24"/>
        </w:rPr>
        <w:t xml:space="preserve">en estos Lineamientos </w:t>
      </w:r>
      <w:r w:rsidRPr="00626D0B">
        <w:rPr>
          <w:rFonts w:ascii="Arial" w:hAnsi="Arial" w:cs="Arial"/>
          <w:bCs/>
          <w:noProof/>
          <w:sz w:val="24"/>
          <w:szCs w:val="24"/>
        </w:rPr>
        <w:t>y enviar su información en un formato accesible, con lenguaje claro</w:t>
      </w:r>
      <w:r w:rsidR="00257E33">
        <w:rPr>
          <w:rFonts w:ascii="Arial" w:hAnsi="Arial" w:cs="Arial"/>
          <w:bCs/>
          <w:noProof/>
          <w:sz w:val="24"/>
          <w:szCs w:val="24"/>
        </w:rPr>
        <w:t xml:space="preserve">, incluyente </w:t>
      </w:r>
      <w:r w:rsidRPr="00626D0B">
        <w:rPr>
          <w:rFonts w:ascii="Arial" w:hAnsi="Arial" w:cs="Arial"/>
          <w:bCs/>
          <w:noProof/>
          <w:sz w:val="24"/>
          <w:szCs w:val="24"/>
        </w:rPr>
        <w:t>y con per</w:t>
      </w:r>
      <w:r w:rsidR="002A0480" w:rsidRPr="00626D0B">
        <w:rPr>
          <w:rFonts w:ascii="Arial" w:hAnsi="Arial" w:cs="Arial"/>
          <w:bCs/>
          <w:noProof/>
          <w:sz w:val="24"/>
          <w:szCs w:val="24"/>
        </w:rPr>
        <w:t>s</w:t>
      </w:r>
      <w:r w:rsidRPr="00626D0B">
        <w:rPr>
          <w:rFonts w:ascii="Arial" w:hAnsi="Arial" w:cs="Arial"/>
          <w:bCs/>
          <w:noProof/>
          <w:sz w:val="24"/>
          <w:szCs w:val="24"/>
        </w:rPr>
        <w:t>pectiva de género.</w:t>
      </w:r>
    </w:p>
    <w:p w14:paraId="22B1CBB4" w14:textId="77777777" w:rsidR="005E16E9" w:rsidRPr="00626D0B" w:rsidRDefault="005E16E9" w:rsidP="00DE7AFD">
      <w:pPr>
        <w:pStyle w:val="Sinespaciado"/>
        <w:spacing w:line="360" w:lineRule="auto"/>
        <w:jc w:val="both"/>
        <w:rPr>
          <w:rFonts w:ascii="Arial" w:hAnsi="Arial" w:cs="Arial"/>
          <w:sz w:val="24"/>
          <w:szCs w:val="24"/>
        </w:rPr>
      </w:pPr>
    </w:p>
    <w:p w14:paraId="19E072C3" w14:textId="10F9DD72" w:rsidR="005E16E9" w:rsidRPr="00626D0B" w:rsidRDefault="005E16E9" w:rsidP="00DE7AFD">
      <w:pPr>
        <w:pStyle w:val="Sinespaciado"/>
        <w:spacing w:line="360" w:lineRule="auto"/>
        <w:jc w:val="both"/>
        <w:rPr>
          <w:rFonts w:ascii="Arial" w:hAnsi="Arial" w:cs="Arial"/>
          <w:b/>
          <w:sz w:val="24"/>
          <w:szCs w:val="24"/>
        </w:rPr>
      </w:pPr>
      <w:r w:rsidRPr="00626D0B">
        <w:rPr>
          <w:rFonts w:ascii="Arial" w:hAnsi="Arial" w:cs="Arial"/>
          <w:b/>
          <w:sz w:val="24"/>
          <w:szCs w:val="24"/>
        </w:rPr>
        <w:t xml:space="preserve">Artículo </w:t>
      </w:r>
      <w:r w:rsidR="00406FF6">
        <w:rPr>
          <w:rFonts w:ascii="Arial" w:hAnsi="Arial" w:cs="Arial"/>
          <w:b/>
          <w:sz w:val="24"/>
          <w:szCs w:val="24"/>
        </w:rPr>
        <w:t>1</w:t>
      </w:r>
      <w:r w:rsidR="004760D3">
        <w:rPr>
          <w:rFonts w:ascii="Arial" w:hAnsi="Arial" w:cs="Arial"/>
          <w:b/>
          <w:sz w:val="24"/>
          <w:szCs w:val="24"/>
        </w:rPr>
        <w:t>0</w:t>
      </w:r>
      <w:r w:rsidRPr="00626D0B">
        <w:rPr>
          <w:rFonts w:ascii="Arial" w:hAnsi="Arial" w:cs="Arial"/>
          <w:b/>
          <w:sz w:val="24"/>
          <w:szCs w:val="24"/>
        </w:rPr>
        <w:t xml:space="preserve">.- </w:t>
      </w:r>
      <w:r w:rsidR="002A0480" w:rsidRPr="00626D0B">
        <w:rPr>
          <w:rFonts w:ascii="Arial" w:hAnsi="Arial" w:cs="Arial"/>
          <w:bCs/>
          <w:noProof/>
          <w:sz w:val="24"/>
          <w:szCs w:val="24"/>
        </w:rPr>
        <w:t xml:space="preserve">Las </w:t>
      </w:r>
      <w:r w:rsidR="006C50AE">
        <w:rPr>
          <w:rFonts w:ascii="Arial" w:hAnsi="Arial" w:cs="Arial"/>
          <w:sz w:val="24"/>
          <w:szCs w:val="24"/>
        </w:rPr>
        <w:t>unidades administrativas</w:t>
      </w:r>
      <w:r w:rsidR="002A0480" w:rsidRPr="00626D0B">
        <w:rPr>
          <w:rFonts w:ascii="Arial" w:hAnsi="Arial" w:cs="Arial"/>
          <w:bCs/>
          <w:noProof/>
          <w:sz w:val="24"/>
          <w:szCs w:val="24"/>
        </w:rPr>
        <w:t xml:space="preserve"> deberán elaborar un reporte descriptivo, así como preparar el soporte documental respectivo y los anexos estadísticos identificados.</w:t>
      </w:r>
      <w:r w:rsidR="002A0480" w:rsidRPr="00626D0B">
        <w:rPr>
          <w:rFonts w:ascii="Arial" w:hAnsi="Arial" w:cs="Arial"/>
          <w:b/>
          <w:sz w:val="24"/>
          <w:szCs w:val="24"/>
        </w:rPr>
        <w:t xml:space="preserve"> </w:t>
      </w:r>
    </w:p>
    <w:p w14:paraId="7F662140" w14:textId="77777777" w:rsidR="00B60812" w:rsidRPr="00626D0B" w:rsidRDefault="00B60812" w:rsidP="00DE7AFD">
      <w:pPr>
        <w:pStyle w:val="Sinespaciado"/>
        <w:spacing w:line="360" w:lineRule="auto"/>
        <w:jc w:val="both"/>
        <w:rPr>
          <w:rFonts w:ascii="Arial" w:hAnsi="Arial" w:cs="Arial"/>
          <w:sz w:val="24"/>
          <w:szCs w:val="24"/>
        </w:rPr>
      </w:pPr>
    </w:p>
    <w:p w14:paraId="489C321F" w14:textId="0F3669F2" w:rsidR="002A0480" w:rsidRPr="00626D0B" w:rsidRDefault="00EA0EC7" w:rsidP="00DE7AFD">
      <w:pPr>
        <w:pStyle w:val="Default"/>
        <w:spacing w:line="360" w:lineRule="auto"/>
        <w:jc w:val="both"/>
        <w:rPr>
          <w:bCs/>
        </w:rPr>
      </w:pPr>
      <w:r w:rsidRPr="00626D0B">
        <w:rPr>
          <w:b/>
          <w:bCs/>
        </w:rPr>
        <w:t xml:space="preserve">Artículo </w:t>
      </w:r>
      <w:r w:rsidR="00C44B54">
        <w:rPr>
          <w:b/>
          <w:bCs/>
        </w:rPr>
        <w:t>1</w:t>
      </w:r>
      <w:r w:rsidR="004760D3">
        <w:rPr>
          <w:b/>
          <w:bCs/>
        </w:rPr>
        <w:t>1</w:t>
      </w:r>
      <w:r w:rsidRPr="00626D0B">
        <w:rPr>
          <w:b/>
          <w:bCs/>
        </w:rPr>
        <w:t xml:space="preserve">.- </w:t>
      </w:r>
      <w:r w:rsidR="002A0480" w:rsidRPr="00626D0B">
        <w:rPr>
          <w:bCs/>
        </w:rPr>
        <w:t>Los reportes descriptivos deberán considerar los aspectos</w:t>
      </w:r>
      <w:r w:rsidR="00F83435" w:rsidRPr="00F83435">
        <w:rPr>
          <w:bCs/>
        </w:rPr>
        <w:t xml:space="preserve"> </w:t>
      </w:r>
      <w:r w:rsidR="00F83435" w:rsidRPr="00626D0B">
        <w:rPr>
          <w:bCs/>
        </w:rPr>
        <w:t>siguientes</w:t>
      </w:r>
      <w:r w:rsidR="002A0480" w:rsidRPr="00626D0B">
        <w:rPr>
          <w:bCs/>
        </w:rPr>
        <w:t>:</w:t>
      </w:r>
    </w:p>
    <w:p w14:paraId="2B3B9998" w14:textId="0E8A0830" w:rsidR="00EA0EC7" w:rsidRPr="00626D0B" w:rsidRDefault="002A0480" w:rsidP="00DE7AFD">
      <w:pPr>
        <w:pStyle w:val="Default"/>
        <w:numPr>
          <w:ilvl w:val="0"/>
          <w:numId w:val="21"/>
        </w:numPr>
        <w:spacing w:line="360" w:lineRule="auto"/>
        <w:ind w:left="851" w:hanging="491"/>
        <w:jc w:val="both"/>
        <w:rPr>
          <w:bCs/>
        </w:rPr>
      </w:pPr>
      <w:r w:rsidRPr="00626D0B">
        <w:t>Describir de manera narrativa los resultados obtenidos durante el periodo reportado</w:t>
      </w:r>
      <w:r w:rsidR="00564AEA">
        <w:t xml:space="preserve">, </w:t>
      </w:r>
      <w:r w:rsidRPr="00626D0B">
        <w:t xml:space="preserve">sobre los objetivos, metas, actividades e indicadores establecidos en el PAT y señalar </w:t>
      </w:r>
      <w:r w:rsidR="00EA0EC7" w:rsidRPr="00626D0B">
        <w:t xml:space="preserve">los datos </w:t>
      </w:r>
      <w:r w:rsidRPr="00626D0B">
        <w:t>relevantes</w:t>
      </w:r>
      <w:r w:rsidR="00EA0EC7" w:rsidRPr="00626D0B">
        <w:t xml:space="preserve"> </w:t>
      </w:r>
      <w:r w:rsidRPr="00626D0B">
        <w:t>correspondientes</w:t>
      </w:r>
      <w:r w:rsidR="00F83435">
        <w:t>;</w:t>
      </w:r>
    </w:p>
    <w:p w14:paraId="288016E4" w14:textId="6068CD83" w:rsidR="002A0480" w:rsidRPr="00626D0B" w:rsidRDefault="00564AEA" w:rsidP="00DE7AFD">
      <w:pPr>
        <w:pStyle w:val="Default"/>
        <w:numPr>
          <w:ilvl w:val="0"/>
          <w:numId w:val="21"/>
        </w:numPr>
        <w:spacing w:line="360" w:lineRule="auto"/>
        <w:ind w:left="851" w:hanging="491"/>
        <w:jc w:val="both"/>
        <w:rPr>
          <w:bCs/>
        </w:rPr>
      </w:pPr>
      <w:r>
        <w:t>Definir</w:t>
      </w:r>
      <w:r w:rsidRPr="00626D0B">
        <w:t xml:space="preserve"> </w:t>
      </w:r>
      <w:r w:rsidR="00EA0EC7" w:rsidRPr="00626D0B">
        <w:t xml:space="preserve">si se han obtenido logros </w:t>
      </w:r>
      <w:r w:rsidR="002A0480" w:rsidRPr="00626D0B">
        <w:t>o reconocimientos</w:t>
      </w:r>
      <w:r w:rsidR="00F83435">
        <w:t>;</w:t>
      </w:r>
    </w:p>
    <w:p w14:paraId="54FAE4EB" w14:textId="7096420D" w:rsidR="00C201A9" w:rsidRPr="00626D0B" w:rsidRDefault="00EA0EC7" w:rsidP="00DE7AFD">
      <w:pPr>
        <w:pStyle w:val="Default"/>
        <w:numPr>
          <w:ilvl w:val="0"/>
          <w:numId w:val="21"/>
        </w:numPr>
        <w:spacing w:line="360" w:lineRule="auto"/>
        <w:ind w:left="851" w:hanging="491"/>
        <w:jc w:val="both"/>
        <w:rPr>
          <w:bCs/>
        </w:rPr>
      </w:pPr>
      <w:r w:rsidRPr="00626D0B">
        <w:t>Indicar</w:t>
      </w:r>
      <w:r w:rsidR="00C10BCF">
        <w:t xml:space="preserve">, de ser el caso, qué </w:t>
      </w:r>
      <w:r w:rsidR="00C201A9" w:rsidRPr="00626D0B">
        <w:t>actividades no han podido ser realiza</w:t>
      </w:r>
      <w:r w:rsidR="00765979">
        <w:t>da</w:t>
      </w:r>
      <w:r w:rsidR="00C201A9" w:rsidRPr="00626D0B">
        <w:t xml:space="preserve">s o si las </w:t>
      </w:r>
      <w:r w:rsidR="002A0480" w:rsidRPr="00626D0B">
        <w:t xml:space="preserve">metas </w:t>
      </w:r>
      <w:r w:rsidR="00C201A9" w:rsidRPr="00626D0B">
        <w:t xml:space="preserve">definidas no han sido logradas conforme a lo establecido en el </w:t>
      </w:r>
      <w:r w:rsidR="002A0480" w:rsidRPr="00626D0B">
        <w:t>PAT</w:t>
      </w:r>
      <w:r w:rsidR="00B4159C">
        <w:t xml:space="preserve"> debiendo </w:t>
      </w:r>
      <w:r w:rsidR="00C201A9" w:rsidRPr="00626D0B">
        <w:t>justificar los motivos</w:t>
      </w:r>
      <w:r w:rsidR="00662C33">
        <w:t xml:space="preserve"> que han impedido su cumplimiento</w:t>
      </w:r>
      <w:r w:rsidR="00F83435">
        <w:t xml:space="preserve">; </w:t>
      </w:r>
      <w:r w:rsidR="00564AEA">
        <w:t>e</w:t>
      </w:r>
      <w:r w:rsidR="00F83435">
        <w:t>,</w:t>
      </w:r>
      <w:r w:rsidR="00C201A9" w:rsidRPr="00626D0B">
        <w:t xml:space="preserve"> </w:t>
      </w:r>
    </w:p>
    <w:p w14:paraId="382CFF23" w14:textId="77777777" w:rsidR="00EA0EC7" w:rsidRPr="00626D0B" w:rsidRDefault="00EA0EC7" w:rsidP="00DE7AFD">
      <w:pPr>
        <w:pStyle w:val="Default"/>
        <w:numPr>
          <w:ilvl w:val="0"/>
          <w:numId w:val="21"/>
        </w:numPr>
        <w:spacing w:line="360" w:lineRule="auto"/>
        <w:ind w:left="851" w:hanging="491"/>
        <w:jc w:val="both"/>
      </w:pPr>
      <w:r w:rsidRPr="00626D0B">
        <w:t xml:space="preserve">Indicar si se han realizado actividades que no estaban previstas en el </w:t>
      </w:r>
      <w:r w:rsidR="00C201A9" w:rsidRPr="00626D0B">
        <w:t xml:space="preserve">PAT y justificar los motivos. </w:t>
      </w:r>
      <w:r w:rsidRPr="00626D0B">
        <w:t xml:space="preserve"> </w:t>
      </w:r>
    </w:p>
    <w:p w14:paraId="3144AD8B" w14:textId="77777777" w:rsidR="00C201A9" w:rsidRPr="00626D0B" w:rsidRDefault="00C201A9" w:rsidP="00DE7AFD">
      <w:pPr>
        <w:pStyle w:val="Default"/>
        <w:spacing w:line="360" w:lineRule="auto"/>
        <w:ind w:left="1080"/>
        <w:jc w:val="both"/>
        <w:rPr>
          <w:bCs/>
        </w:rPr>
      </w:pPr>
    </w:p>
    <w:p w14:paraId="54573F75" w14:textId="3836D2B0" w:rsidR="0062558F" w:rsidRDefault="00F82741" w:rsidP="00DE7AFD">
      <w:pPr>
        <w:pStyle w:val="Default"/>
        <w:spacing w:line="360" w:lineRule="auto"/>
        <w:jc w:val="both"/>
      </w:pPr>
      <w:r w:rsidRPr="00025C14">
        <w:rPr>
          <w:b/>
        </w:rPr>
        <w:t>Artículo</w:t>
      </w:r>
      <w:r w:rsidR="0062558F" w:rsidRPr="00025C14">
        <w:rPr>
          <w:b/>
        </w:rPr>
        <w:t xml:space="preserve"> </w:t>
      </w:r>
      <w:r w:rsidR="00C44B54">
        <w:rPr>
          <w:b/>
        </w:rPr>
        <w:t>1</w:t>
      </w:r>
      <w:r w:rsidR="004760D3">
        <w:rPr>
          <w:b/>
        </w:rPr>
        <w:t>2</w:t>
      </w:r>
      <w:r w:rsidRPr="00025C14">
        <w:rPr>
          <w:b/>
        </w:rPr>
        <w:t>.-</w:t>
      </w:r>
      <w:r>
        <w:t xml:space="preserve"> Los reportes descriptivos </w:t>
      </w:r>
      <w:r w:rsidR="0062558F" w:rsidRPr="0062558F">
        <w:t>deberán present</w:t>
      </w:r>
      <w:r w:rsidR="00E20A46">
        <w:t xml:space="preserve">arse </w:t>
      </w:r>
      <w:r w:rsidR="0062558F" w:rsidRPr="0062558F">
        <w:t xml:space="preserve">en formato Word, </w:t>
      </w:r>
      <w:r w:rsidR="003B4C1F">
        <w:t>con una redacción</w:t>
      </w:r>
      <w:r w:rsidR="00E24BC9">
        <w:t xml:space="preserve"> concisa, </w:t>
      </w:r>
      <w:r w:rsidR="0062558F" w:rsidRPr="0062558F">
        <w:t xml:space="preserve">clara y sencilla, detallando las acciones ejecutadas y los resultados obtenidos durante el periodo que se informa en cumplimiento a los objetivos y metas establecidos en su PAT. </w:t>
      </w:r>
    </w:p>
    <w:p w14:paraId="6FF04AE7" w14:textId="70768656" w:rsidR="00DF1A6A" w:rsidRDefault="00DF1A6A" w:rsidP="00DE7AFD">
      <w:pPr>
        <w:pStyle w:val="Default"/>
        <w:spacing w:line="360" w:lineRule="auto"/>
        <w:jc w:val="both"/>
      </w:pPr>
    </w:p>
    <w:p w14:paraId="0E0C8C5A" w14:textId="111E2733" w:rsidR="00DF1A6A" w:rsidRPr="00DF1A6A" w:rsidRDefault="00DF1A6A" w:rsidP="00DE7AFD">
      <w:pPr>
        <w:pStyle w:val="Default"/>
        <w:spacing w:line="360" w:lineRule="auto"/>
        <w:jc w:val="both"/>
        <w:rPr>
          <w:color w:val="auto"/>
        </w:rPr>
      </w:pPr>
      <w:r w:rsidRPr="000F3579">
        <w:rPr>
          <w:b/>
          <w:bCs/>
          <w:color w:val="auto"/>
        </w:rPr>
        <w:t>Artículo 1</w:t>
      </w:r>
      <w:r w:rsidR="004760D3">
        <w:rPr>
          <w:b/>
          <w:bCs/>
          <w:color w:val="auto"/>
        </w:rPr>
        <w:t>3</w:t>
      </w:r>
      <w:r w:rsidRPr="000F3579">
        <w:rPr>
          <w:b/>
          <w:bCs/>
          <w:color w:val="auto"/>
        </w:rPr>
        <w:t xml:space="preserve">.- </w:t>
      </w:r>
      <w:r w:rsidRPr="000F3579">
        <w:rPr>
          <w:color w:val="auto"/>
        </w:rPr>
        <w:t>Los reportes descriptivos</w:t>
      </w:r>
      <w:r>
        <w:rPr>
          <w:color w:val="auto"/>
        </w:rPr>
        <w:t xml:space="preserve">, </w:t>
      </w:r>
      <w:r w:rsidRPr="000F3579">
        <w:rPr>
          <w:color w:val="auto"/>
        </w:rPr>
        <w:t>el soporte documental</w:t>
      </w:r>
      <w:r>
        <w:rPr>
          <w:color w:val="auto"/>
        </w:rPr>
        <w:t xml:space="preserve"> y los anexos estadísticos</w:t>
      </w:r>
      <w:r w:rsidRPr="000F3579">
        <w:rPr>
          <w:color w:val="auto"/>
        </w:rPr>
        <w:t xml:space="preserve"> deberán ser </w:t>
      </w:r>
      <w:r>
        <w:rPr>
          <w:color w:val="auto"/>
        </w:rPr>
        <w:t xml:space="preserve">remitidos por los enlaces de las </w:t>
      </w:r>
      <w:r>
        <w:t>unidades administrativas</w:t>
      </w:r>
      <w:r>
        <w:rPr>
          <w:color w:val="auto"/>
        </w:rPr>
        <w:t xml:space="preserve"> </w:t>
      </w:r>
      <w:r w:rsidRPr="000F3579">
        <w:rPr>
          <w:color w:val="auto"/>
        </w:rPr>
        <w:t>a través del sistema informático</w:t>
      </w:r>
      <w:r>
        <w:rPr>
          <w:color w:val="auto"/>
        </w:rPr>
        <w:t xml:space="preserve"> dentro de los plazos establecidos y</w:t>
      </w:r>
      <w:r w:rsidRPr="000F3579">
        <w:rPr>
          <w:color w:val="auto"/>
        </w:rPr>
        <w:t xml:space="preserve"> debidamente validados por las y los titulares de las </w:t>
      </w:r>
      <w:r>
        <w:t>unidades administrativas</w:t>
      </w:r>
      <w:r w:rsidRPr="000F3579">
        <w:rPr>
          <w:color w:val="auto"/>
        </w:rPr>
        <w:t xml:space="preserve"> </w:t>
      </w:r>
      <w:r>
        <w:rPr>
          <w:color w:val="auto"/>
        </w:rPr>
        <w:t xml:space="preserve">mediante la FIREL. </w:t>
      </w:r>
    </w:p>
    <w:p w14:paraId="322A3DB4" w14:textId="77777777" w:rsidR="0062558F" w:rsidRDefault="0062558F" w:rsidP="00DE7AFD">
      <w:pPr>
        <w:pStyle w:val="Default"/>
        <w:spacing w:line="360" w:lineRule="auto"/>
        <w:jc w:val="both"/>
      </w:pPr>
    </w:p>
    <w:p w14:paraId="198DDFD6" w14:textId="41662124" w:rsidR="00AB42BE" w:rsidRPr="00AB42BE" w:rsidRDefault="00026E75" w:rsidP="00DE7AFD">
      <w:pPr>
        <w:pStyle w:val="Default"/>
        <w:spacing w:line="360" w:lineRule="auto"/>
        <w:jc w:val="both"/>
      </w:pPr>
      <w:r w:rsidRPr="0062558F">
        <w:rPr>
          <w:b/>
        </w:rPr>
        <w:t xml:space="preserve">Artículo </w:t>
      </w:r>
      <w:r w:rsidR="00C44B54">
        <w:rPr>
          <w:b/>
        </w:rPr>
        <w:t>1</w:t>
      </w:r>
      <w:r w:rsidR="004760D3">
        <w:rPr>
          <w:b/>
        </w:rPr>
        <w:t>4</w:t>
      </w:r>
      <w:r w:rsidRPr="0062558F">
        <w:rPr>
          <w:b/>
        </w:rPr>
        <w:t>.-</w:t>
      </w:r>
      <w:r w:rsidR="0062558F">
        <w:t xml:space="preserve"> </w:t>
      </w:r>
      <w:r w:rsidR="00AB42BE" w:rsidRPr="00AB42BE">
        <w:t>Una vez que la DGPEI revis</w:t>
      </w:r>
      <w:r w:rsidR="00AB42BE" w:rsidRPr="0062558F">
        <w:t>e</w:t>
      </w:r>
      <w:r w:rsidR="00AB42BE" w:rsidRPr="00AB42BE">
        <w:t xml:space="preserve"> la información contenida en </w:t>
      </w:r>
      <w:r w:rsidR="00AB42BE" w:rsidRPr="0062558F">
        <w:t xml:space="preserve">los reportes descriptivos </w:t>
      </w:r>
      <w:r w:rsidR="004F481D">
        <w:t>que envían las</w:t>
      </w:r>
      <w:r w:rsidR="00AB42BE" w:rsidRPr="0062558F">
        <w:t xml:space="preserve"> </w:t>
      </w:r>
      <w:r w:rsidR="006C50AE">
        <w:t>unidades administrativas</w:t>
      </w:r>
      <w:r w:rsidR="004F481D">
        <w:t xml:space="preserve">, </w:t>
      </w:r>
      <w:r w:rsidR="00AB42BE" w:rsidRPr="00AB42BE">
        <w:t>éstos se somete</w:t>
      </w:r>
      <w:r w:rsidR="00AB42BE" w:rsidRPr="0062558F">
        <w:t>rán</w:t>
      </w:r>
      <w:r w:rsidR="00AB42BE" w:rsidRPr="00AB42BE">
        <w:t xml:space="preserve"> a consideración </w:t>
      </w:r>
      <w:r w:rsidR="00AB42BE" w:rsidRPr="0062558F">
        <w:t>de la CGAP</w:t>
      </w:r>
      <w:r w:rsidR="003B4C1F">
        <w:t xml:space="preserve">, quien podrá </w:t>
      </w:r>
      <w:r w:rsidR="00725BCC">
        <w:t xml:space="preserve">hacer </w:t>
      </w:r>
      <w:r w:rsidR="00AD56AA">
        <w:t xml:space="preserve">las </w:t>
      </w:r>
      <w:r w:rsidR="00725BCC">
        <w:t>sugerencias</w:t>
      </w:r>
      <w:r w:rsidR="00AD56AA">
        <w:t xml:space="preserve"> o consultas que estime pertinentes para que, de ser procedente alguna modificación, </w:t>
      </w:r>
      <w:r w:rsidR="00C82B03">
        <w:t xml:space="preserve">se remita el documento final a </w:t>
      </w:r>
      <w:r w:rsidR="00AB42BE" w:rsidRPr="0062558F">
        <w:t xml:space="preserve">validación de la Presidencia. </w:t>
      </w:r>
    </w:p>
    <w:p w14:paraId="7A81DEC1" w14:textId="31AA197F" w:rsidR="005361B5" w:rsidRPr="00626D0B" w:rsidRDefault="00F82741" w:rsidP="00DE7AFD">
      <w:pPr>
        <w:pStyle w:val="Default"/>
        <w:spacing w:line="360" w:lineRule="auto"/>
        <w:jc w:val="both"/>
      </w:pPr>
      <w:r>
        <w:t xml:space="preserve"> </w:t>
      </w:r>
    </w:p>
    <w:p w14:paraId="634B91DD" w14:textId="459763BD" w:rsidR="00C2224E" w:rsidRPr="005361B5" w:rsidRDefault="005361B5" w:rsidP="00DE7AFD">
      <w:pPr>
        <w:pStyle w:val="Default"/>
        <w:spacing w:line="360" w:lineRule="auto"/>
        <w:jc w:val="center"/>
        <w:rPr>
          <w:b/>
        </w:rPr>
      </w:pPr>
      <w:r w:rsidRPr="005361B5">
        <w:rPr>
          <w:b/>
        </w:rPr>
        <w:t xml:space="preserve">CAPÍTULO </w:t>
      </w:r>
      <w:r w:rsidR="00C44B54">
        <w:rPr>
          <w:b/>
        </w:rPr>
        <w:t>QUINTO</w:t>
      </w:r>
    </w:p>
    <w:p w14:paraId="6527BFF2" w14:textId="77777777" w:rsidR="007541E7" w:rsidRPr="00626D0B" w:rsidRDefault="00400522" w:rsidP="00DE7AFD">
      <w:pPr>
        <w:pStyle w:val="Ttulo2"/>
        <w:spacing w:before="0" w:line="360" w:lineRule="auto"/>
        <w:ind w:left="425" w:hanging="567"/>
        <w:jc w:val="center"/>
        <w:rPr>
          <w:rFonts w:ascii="Arial" w:hAnsi="Arial" w:cs="Arial"/>
          <w:b/>
          <w:color w:val="auto"/>
          <w:sz w:val="24"/>
          <w:szCs w:val="24"/>
        </w:rPr>
      </w:pPr>
      <w:bookmarkStart w:id="8" w:name="_Toc515876422"/>
      <w:bookmarkStart w:id="9" w:name="_Toc515538366"/>
      <w:r w:rsidRPr="00626D0B">
        <w:rPr>
          <w:rFonts w:ascii="Arial" w:hAnsi="Arial" w:cs="Arial"/>
          <w:b/>
          <w:color w:val="auto"/>
          <w:sz w:val="24"/>
          <w:szCs w:val="24"/>
        </w:rPr>
        <w:t>DE LA INTEGRACIÓN DEL ANEXO ESTADÍSTICO EN EL SISTEMA INFORMÁTICO</w:t>
      </w:r>
      <w:bookmarkEnd w:id="8"/>
      <w:bookmarkEnd w:id="9"/>
    </w:p>
    <w:p w14:paraId="40FBA000" w14:textId="77777777" w:rsidR="00C2224E" w:rsidRPr="00626D0B" w:rsidRDefault="00C2224E" w:rsidP="00DE7AFD">
      <w:pPr>
        <w:spacing w:after="0" w:line="360" w:lineRule="auto"/>
        <w:ind w:left="426" w:hanging="426"/>
        <w:jc w:val="both"/>
        <w:rPr>
          <w:rFonts w:ascii="Arial" w:hAnsi="Arial" w:cs="Arial"/>
          <w:sz w:val="24"/>
          <w:szCs w:val="24"/>
        </w:rPr>
      </w:pPr>
    </w:p>
    <w:p w14:paraId="1035E7DC" w14:textId="04B9B63C" w:rsidR="00C2224E" w:rsidRPr="00626D0B" w:rsidRDefault="00400522" w:rsidP="00DE7AFD">
      <w:pPr>
        <w:tabs>
          <w:tab w:val="left" w:pos="1959"/>
        </w:tabs>
        <w:spacing w:after="0" w:line="360" w:lineRule="auto"/>
        <w:jc w:val="both"/>
        <w:rPr>
          <w:rFonts w:ascii="Arial" w:hAnsi="Arial" w:cs="Arial"/>
          <w:color w:val="000000"/>
          <w:sz w:val="24"/>
          <w:szCs w:val="24"/>
        </w:rPr>
      </w:pPr>
      <w:r w:rsidRPr="00626D0B">
        <w:rPr>
          <w:rFonts w:ascii="Arial" w:hAnsi="Arial" w:cs="Arial"/>
          <w:b/>
          <w:color w:val="000000"/>
          <w:sz w:val="24"/>
          <w:szCs w:val="24"/>
        </w:rPr>
        <w:t xml:space="preserve">Artículo </w:t>
      </w:r>
      <w:r w:rsidR="00C44B54">
        <w:rPr>
          <w:rFonts w:ascii="Arial" w:hAnsi="Arial" w:cs="Arial"/>
          <w:b/>
          <w:color w:val="000000"/>
          <w:sz w:val="24"/>
          <w:szCs w:val="24"/>
        </w:rPr>
        <w:t>1</w:t>
      </w:r>
      <w:r w:rsidR="004760D3">
        <w:rPr>
          <w:rFonts w:ascii="Arial" w:hAnsi="Arial" w:cs="Arial"/>
          <w:b/>
          <w:color w:val="000000"/>
          <w:sz w:val="24"/>
          <w:szCs w:val="24"/>
        </w:rPr>
        <w:t>5</w:t>
      </w:r>
      <w:r w:rsidRPr="00626D0B">
        <w:rPr>
          <w:rFonts w:ascii="Arial" w:hAnsi="Arial" w:cs="Arial"/>
          <w:b/>
          <w:color w:val="000000"/>
          <w:sz w:val="24"/>
          <w:szCs w:val="24"/>
        </w:rPr>
        <w:t xml:space="preserve">.- </w:t>
      </w:r>
      <w:r w:rsidR="002D33EE" w:rsidRPr="00626D0B">
        <w:rPr>
          <w:rFonts w:ascii="Arial" w:hAnsi="Arial" w:cs="Arial"/>
          <w:color w:val="000000"/>
          <w:sz w:val="24"/>
          <w:szCs w:val="24"/>
        </w:rPr>
        <w:t xml:space="preserve">La CGAP y la DGPEI definirán con las </w:t>
      </w:r>
      <w:r w:rsidR="006C50AE">
        <w:rPr>
          <w:rFonts w:ascii="Arial" w:hAnsi="Arial" w:cs="Arial"/>
          <w:sz w:val="24"/>
          <w:szCs w:val="24"/>
        </w:rPr>
        <w:t>unidades administrativas</w:t>
      </w:r>
      <w:r w:rsidR="002D33EE" w:rsidRPr="00626D0B">
        <w:rPr>
          <w:rFonts w:ascii="Arial" w:hAnsi="Arial" w:cs="Arial"/>
          <w:color w:val="000000"/>
          <w:sz w:val="24"/>
          <w:szCs w:val="24"/>
        </w:rPr>
        <w:t xml:space="preserve"> la composición de los anexos estadísticos que serán cargados en el sistema informático. </w:t>
      </w:r>
    </w:p>
    <w:p w14:paraId="7F0C9DD0" w14:textId="77777777" w:rsidR="002D33EE" w:rsidRPr="00626D0B" w:rsidRDefault="002D33EE" w:rsidP="00DE7AFD">
      <w:pPr>
        <w:tabs>
          <w:tab w:val="left" w:pos="1959"/>
        </w:tabs>
        <w:spacing w:after="0" w:line="360" w:lineRule="auto"/>
        <w:jc w:val="both"/>
        <w:rPr>
          <w:rFonts w:ascii="Arial" w:hAnsi="Arial" w:cs="Arial"/>
          <w:color w:val="000000"/>
          <w:sz w:val="24"/>
          <w:szCs w:val="24"/>
        </w:rPr>
      </w:pPr>
    </w:p>
    <w:p w14:paraId="2B83BF8A" w14:textId="730D7E20" w:rsidR="0093577C" w:rsidRPr="00626D0B" w:rsidRDefault="003D36F4" w:rsidP="00391F48">
      <w:pPr>
        <w:tabs>
          <w:tab w:val="left" w:pos="1959"/>
        </w:tabs>
        <w:spacing w:after="0" w:line="360" w:lineRule="auto"/>
        <w:jc w:val="both"/>
        <w:rPr>
          <w:rFonts w:ascii="Arial" w:hAnsi="Arial" w:cs="Arial"/>
          <w:sz w:val="24"/>
          <w:szCs w:val="24"/>
        </w:rPr>
      </w:pPr>
      <w:r w:rsidRPr="00626D0B">
        <w:rPr>
          <w:rFonts w:ascii="Arial" w:hAnsi="Arial" w:cs="Arial"/>
          <w:b/>
          <w:color w:val="000000"/>
          <w:sz w:val="24"/>
          <w:szCs w:val="24"/>
        </w:rPr>
        <w:t>Artículo</w:t>
      </w:r>
      <w:r w:rsidR="002D33EE" w:rsidRPr="00626D0B">
        <w:rPr>
          <w:rFonts w:ascii="Arial" w:hAnsi="Arial" w:cs="Arial"/>
          <w:b/>
          <w:color w:val="000000"/>
          <w:sz w:val="24"/>
          <w:szCs w:val="24"/>
        </w:rPr>
        <w:t xml:space="preserve"> </w:t>
      </w:r>
      <w:r w:rsidR="00E6537C">
        <w:rPr>
          <w:rFonts w:ascii="Arial" w:hAnsi="Arial" w:cs="Arial"/>
          <w:b/>
          <w:color w:val="000000"/>
          <w:sz w:val="24"/>
          <w:szCs w:val="24"/>
        </w:rPr>
        <w:t>1</w:t>
      </w:r>
      <w:r>
        <w:rPr>
          <w:rFonts w:ascii="Arial" w:hAnsi="Arial" w:cs="Arial"/>
          <w:b/>
          <w:color w:val="000000"/>
          <w:sz w:val="24"/>
          <w:szCs w:val="24"/>
        </w:rPr>
        <w:t>6</w:t>
      </w:r>
      <w:r w:rsidR="000C6F9F" w:rsidRPr="00626D0B">
        <w:rPr>
          <w:rFonts w:ascii="Arial" w:hAnsi="Arial" w:cs="Arial"/>
          <w:b/>
          <w:color w:val="000000"/>
          <w:sz w:val="24"/>
          <w:szCs w:val="24"/>
        </w:rPr>
        <w:t>.-</w:t>
      </w:r>
      <w:r w:rsidR="000C6F9F" w:rsidRPr="00626D0B">
        <w:rPr>
          <w:rFonts w:ascii="Arial" w:hAnsi="Arial" w:cs="Arial"/>
          <w:color w:val="000000"/>
          <w:sz w:val="24"/>
          <w:szCs w:val="24"/>
        </w:rPr>
        <w:t xml:space="preserve"> L</w:t>
      </w:r>
      <w:r w:rsidR="009F6268" w:rsidRPr="00626D0B">
        <w:rPr>
          <w:rFonts w:ascii="Arial" w:hAnsi="Arial" w:cs="Arial"/>
          <w:color w:val="000000"/>
          <w:sz w:val="24"/>
          <w:szCs w:val="24"/>
        </w:rPr>
        <w:t>as y l</w:t>
      </w:r>
      <w:r w:rsidR="000C6F9F" w:rsidRPr="00626D0B">
        <w:rPr>
          <w:rFonts w:ascii="Arial" w:hAnsi="Arial" w:cs="Arial"/>
          <w:color w:val="000000"/>
          <w:sz w:val="24"/>
          <w:szCs w:val="24"/>
        </w:rPr>
        <w:t>os enlaces fungirán como capturistas</w:t>
      </w:r>
      <w:r w:rsidR="00DF49D4">
        <w:rPr>
          <w:rFonts w:ascii="Arial" w:hAnsi="Arial" w:cs="Arial"/>
          <w:color w:val="000000"/>
          <w:sz w:val="24"/>
          <w:szCs w:val="24"/>
        </w:rPr>
        <w:t xml:space="preserve"> en el sistema informático</w:t>
      </w:r>
      <w:r w:rsidR="000C6F9F" w:rsidRPr="00626D0B">
        <w:rPr>
          <w:rFonts w:ascii="Arial" w:hAnsi="Arial" w:cs="Arial"/>
          <w:color w:val="000000"/>
          <w:sz w:val="24"/>
          <w:szCs w:val="24"/>
        </w:rPr>
        <w:t xml:space="preserve"> y cargarán los resultados correspondientes </w:t>
      </w:r>
      <w:r w:rsidR="00DF49D4">
        <w:rPr>
          <w:rFonts w:ascii="Arial" w:hAnsi="Arial" w:cs="Arial"/>
          <w:color w:val="000000"/>
          <w:sz w:val="24"/>
          <w:szCs w:val="24"/>
        </w:rPr>
        <w:t>a los anexos estadísticos</w:t>
      </w:r>
      <w:r w:rsidR="00E6537C">
        <w:rPr>
          <w:rFonts w:ascii="Arial" w:hAnsi="Arial" w:cs="Arial"/>
          <w:color w:val="000000"/>
          <w:sz w:val="24"/>
          <w:szCs w:val="24"/>
        </w:rPr>
        <w:t xml:space="preserve">, debiendo contar </w:t>
      </w:r>
      <w:r w:rsidR="00FE259F" w:rsidRPr="00626D0B">
        <w:rPr>
          <w:rFonts w:ascii="Arial" w:hAnsi="Arial" w:cs="Arial"/>
          <w:sz w:val="24"/>
          <w:szCs w:val="24"/>
        </w:rPr>
        <w:t xml:space="preserve">con los soportes documentales </w:t>
      </w:r>
      <w:r w:rsidR="00E6537C">
        <w:rPr>
          <w:rFonts w:ascii="Arial" w:hAnsi="Arial" w:cs="Arial"/>
          <w:sz w:val="24"/>
          <w:szCs w:val="24"/>
        </w:rPr>
        <w:t>correspondientes.</w:t>
      </w:r>
      <w:r w:rsidR="00CE3E41" w:rsidRPr="00626D0B">
        <w:rPr>
          <w:rFonts w:ascii="Arial" w:hAnsi="Arial" w:cs="Arial"/>
          <w:sz w:val="24"/>
          <w:szCs w:val="24"/>
        </w:rPr>
        <w:t xml:space="preserve"> </w:t>
      </w:r>
    </w:p>
    <w:p w14:paraId="7857D564" w14:textId="77777777" w:rsidR="00FE259F" w:rsidRPr="00626D0B" w:rsidRDefault="00FE259F" w:rsidP="00DE7AFD">
      <w:pPr>
        <w:spacing w:after="0" w:line="360" w:lineRule="auto"/>
        <w:jc w:val="both"/>
        <w:rPr>
          <w:rFonts w:ascii="Arial" w:hAnsi="Arial" w:cs="Arial"/>
          <w:sz w:val="24"/>
          <w:szCs w:val="24"/>
        </w:rPr>
      </w:pPr>
    </w:p>
    <w:p w14:paraId="5CA24960" w14:textId="260BAD04" w:rsidR="00C2224E" w:rsidRPr="00626D0B" w:rsidRDefault="00FE259F" w:rsidP="00DE7AFD">
      <w:pPr>
        <w:spacing w:after="0" w:line="360" w:lineRule="auto"/>
        <w:jc w:val="both"/>
        <w:rPr>
          <w:rFonts w:ascii="Arial" w:hAnsi="Arial" w:cs="Arial"/>
          <w:color w:val="000000"/>
          <w:sz w:val="24"/>
          <w:szCs w:val="24"/>
        </w:rPr>
      </w:pPr>
      <w:r w:rsidRPr="00626D0B">
        <w:rPr>
          <w:rFonts w:ascii="Arial" w:hAnsi="Arial" w:cs="Arial"/>
          <w:b/>
          <w:sz w:val="24"/>
          <w:szCs w:val="24"/>
        </w:rPr>
        <w:t xml:space="preserve">Artículo </w:t>
      </w:r>
      <w:r w:rsidR="00E6537C">
        <w:rPr>
          <w:rFonts w:ascii="Arial" w:hAnsi="Arial" w:cs="Arial"/>
          <w:b/>
          <w:sz w:val="24"/>
          <w:szCs w:val="24"/>
        </w:rPr>
        <w:t>1</w:t>
      </w:r>
      <w:r w:rsidR="003D36F4">
        <w:rPr>
          <w:rFonts w:ascii="Arial" w:hAnsi="Arial" w:cs="Arial"/>
          <w:b/>
          <w:sz w:val="24"/>
          <w:szCs w:val="24"/>
        </w:rPr>
        <w:t>7</w:t>
      </w:r>
      <w:r w:rsidRPr="00626D0B">
        <w:rPr>
          <w:rFonts w:ascii="Arial" w:hAnsi="Arial" w:cs="Arial"/>
          <w:b/>
          <w:sz w:val="24"/>
          <w:szCs w:val="24"/>
        </w:rPr>
        <w:t>.-</w:t>
      </w:r>
      <w:r w:rsidRPr="00626D0B">
        <w:rPr>
          <w:rFonts w:ascii="Arial" w:hAnsi="Arial" w:cs="Arial"/>
          <w:sz w:val="24"/>
          <w:szCs w:val="24"/>
        </w:rPr>
        <w:t xml:space="preserve"> </w:t>
      </w:r>
      <w:r w:rsidR="00CE3E41" w:rsidRPr="00626D0B">
        <w:rPr>
          <w:rFonts w:ascii="Arial" w:hAnsi="Arial" w:cs="Arial"/>
          <w:color w:val="000000"/>
          <w:sz w:val="24"/>
          <w:szCs w:val="24"/>
        </w:rPr>
        <w:t xml:space="preserve">Las y los enlaces, así como las y los titulares de las </w:t>
      </w:r>
      <w:r w:rsidR="00B84FB9">
        <w:rPr>
          <w:rFonts w:ascii="Arial" w:hAnsi="Arial" w:cs="Arial"/>
          <w:color w:val="000000"/>
          <w:sz w:val="24"/>
          <w:szCs w:val="24"/>
        </w:rPr>
        <w:t>unidades administrativas</w:t>
      </w:r>
      <w:r w:rsidR="00CE3E41" w:rsidRPr="00626D0B">
        <w:rPr>
          <w:rFonts w:ascii="Arial" w:hAnsi="Arial" w:cs="Arial"/>
          <w:color w:val="000000"/>
          <w:sz w:val="24"/>
          <w:szCs w:val="24"/>
        </w:rPr>
        <w:t xml:space="preserve"> podrán ingresar al sistema informático con su usuario y contraseña designada</w:t>
      </w:r>
      <w:r w:rsidR="0006657C">
        <w:rPr>
          <w:rFonts w:ascii="Arial" w:hAnsi="Arial" w:cs="Arial"/>
          <w:color w:val="000000"/>
          <w:sz w:val="24"/>
          <w:szCs w:val="24"/>
        </w:rPr>
        <w:t>, siendo responsables directos de la información que modifiquen o actualicen en el sistema</w:t>
      </w:r>
      <w:r w:rsidR="00705F32" w:rsidRPr="00626D0B">
        <w:rPr>
          <w:rFonts w:ascii="Arial" w:hAnsi="Arial" w:cs="Arial"/>
          <w:color w:val="000000"/>
          <w:sz w:val="24"/>
          <w:szCs w:val="24"/>
        </w:rPr>
        <w:t>.</w:t>
      </w:r>
    </w:p>
    <w:p w14:paraId="58E5BF04" w14:textId="77777777" w:rsidR="00885BAC" w:rsidRPr="00626D0B" w:rsidRDefault="00885BAC" w:rsidP="00DE7AFD">
      <w:pPr>
        <w:spacing w:after="0" w:line="360" w:lineRule="auto"/>
        <w:jc w:val="both"/>
        <w:rPr>
          <w:rFonts w:ascii="Arial" w:hAnsi="Arial" w:cs="Arial"/>
          <w:sz w:val="24"/>
          <w:szCs w:val="24"/>
        </w:rPr>
      </w:pPr>
    </w:p>
    <w:p w14:paraId="00DDDFD0" w14:textId="7A675F2A" w:rsidR="000906CB" w:rsidRPr="00626D0B" w:rsidRDefault="00885BAC" w:rsidP="00DE7AFD">
      <w:pPr>
        <w:spacing w:after="0" w:line="360" w:lineRule="auto"/>
        <w:jc w:val="both"/>
        <w:rPr>
          <w:rFonts w:ascii="Arial" w:hAnsi="Arial" w:cs="Arial"/>
          <w:sz w:val="24"/>
          <w:szCs w:val="24"/>
        </w:rPr>
      </w:pPr>
      <w:r w:rsidRPr="0059181B">
        <w:rPr>
          <w:rFonts w:ascii="Arial" w:hAnsi="Arial" w:cs="Arial"/>
          <w:b/>
          <w:sz w:val="24"/>
          <w:szCs w:val="24"/>
        </w:rPr>
        <w:t xml:space="preserve">Artículo </w:t>
      </w:r>
      <w:r w:rsidR="00E6537C">
        <w:rPr>
          <w:rFonts w:ascii="Arial" w:hAnsi="Arial" w:cs="Arial"/>
          <w:b/>
          <w:sz w:val="24"/>
          <w:szCs w:val="24"/>
        </w:rPr>
        <w:t>1</w:t>
      </w:r>
      <w:r w:rsidR="003D36F4">
        <w:rPr>
          <w:rFonts w:ascii="Arial" w:hAnsi="Arial" w:cs="Arial"/>
          <w:b/>
          <w:sz w:val="24"/>
          <w:szCs w:val="24"/>
        </w:rPr>
        <w:t>8</w:t>
      </w:r>
      <w:r w:rsidRPr="0059181B">
        <w:rPr>
          <w:rFonts w:ascii="Arial" w:hAnsi="Arial" w:cs="Arial"/>
          <w:b/>
          <w:sz w:val="24"/>
          <w:szCs w:val="24"/>
        </w:rPr>
        <w:t>-</w:t>
      </w:r>
      <w:r w:rsidRPr="00626D0B">
        <w:rPr>
          <w:rFonts w:ascii="Arial" w:hAnsi="Arial" w:cs="Arial"/>
          <w:sz w:val="24"/>
          <w:szCs w:val="24"/>
        </w:rPr>
        <w:t xml:space="preserve"> </w:t>
      </w:r>
      <w:r w:rsidR="000906CB" w:rsidRPr="00626D0B">
        <w:rPr>
          <w:rFonts w:ascii="Arial" w:hAnsi="Arial" w:cs="Arial"/>
          <w:sz w:val="24"/>
          <w:szCs w:val="24"/>
        </w:rPr>
        <w:t>El sistema informático estará configurado para la detección de errores en los datos predeterminados conforme a los parámetros y características previamente definidas, por lo que</w:t>
      </w:r>
      <w:r w:rsidR="00B723FE">
        <w:rPr>
          <w:rFonts w:ascii="Arial" w:hAnsi="Arial" w:cs="Arial"/>
          <w:sz w:val="24"/>
          <w:szCs w:val="24"/>
        </w:rPr>
        <w:t xml:space="preserve">, </w:t>
      </w:r>
      <w:r w:rsidR="000906CB" w:rsidRPr="00626D0B">
        <w:rPr>
          <w:rFonts w:ascii="Arial" w:hAnsi="Arial" w:cs="Arial"/>
          <w:sz w:val="24"/>
          <w:szCs w:val="24"/>
        </w:rPr>
        <w:t>de presentarse alguno, no permitirá continuar con el proceso de carga y, en consecuencia, no podrá ser enviada la información a validación de la persona titular hasta que la misma se encuentre completa.</w:t>
      </w:r>
    </w:p>
    <w:p w14:paraId="5ADFDC7E" w14:textId="77777777" w:rsidR="000906CB" w:rsidRPr="00626D0B" w:rsidRDefault="000906CB" w:rsidP="00DE7AFD">
      <w:pPr>
        <w:pStyle w:val="Prrafodelista"/>
        <w:spacing w:after="0" w:line="360" w:lineRule="auto"/>
        <w:ind w:left="426"/>
        <w:jc w:val="both"/>
        <w:rPr>
          <w:rFonts w:ascii="Arial" w:hAnsi="Arial" w:cs="Arial"/>
          <w:sz w:val="24"/>
          <w:szCs w:val="24"/>
        </w:rPr>
      </w:pPr>
    </w:p>
    <w:p w14:paraId="207B0815" w14:textId="31DFB2C9" w:rsidR="008F116F" w:rsidRPr="008448DB" w:rsidRDefault="008F116F" w:rsidP="00DE7AFD">
      <w:pPr>
        <w:spacing w:after="0" w:line="360" w:lineRule="auto"/>
        <w:jc w:val="both"/>
        <w:rPr>
          <w:rFonts w:ascii="Arial" w:hAnsi="Arial" w:cs="Arial"/>
          <w:sz w:val="24"/>
          <w:szCs w:val="24"/>
        </w:rPr>
      </w:pPr>
      <w:r w:rsidRPr="008448DB">
        <w:rPr>
          <w:rFonts w:ascii="Arial" w:hAnsi="Arial" w:cs="Arial"/>
          <w:b/>
          <w:sz w:val="24"/>
          <w:szCs w:val="24"/>
        </w:rPr>
        <w:t>Artículo</w:t>
      </w:r>
      <w:r w:rsidR="002E05CE" w:rsidRPr="008448DB">
        <w:rPr>
          <w:rFonts w:ascii="Arial" w:hAnsi="Arial" w:cs="Arial"/>
          <w:b/>
          <w:sz w:val="24"/>
          <w:szCs w:val="24"/>
        </w:rPr>
        <w:t xml:space="preserve"> </w:t>
      </w:r>
      <w:r w:rsidR="003D36F4">
        <w:rPr>
          <w:rFonts w:ascii="Arial" w:hAnsi="Arial" w:cs="Arial"/>
          <w:b/>
          <w:sz w:val="24"/>
          <w:szCs w:val="24"/>
        </w:rPr>
        <w:t>19</w:t>
      </w:r>
      <w:r w:rsidRPr="008448DB">
        <w:rPr>
          <w:rFonts w:ascii="Arial" w:hAnsi="Arial" w:cs="Arial"/>
          <w:b/>
          <w:sz w:val="24"/>
          <w:szCs w:val="24"/>
        </w:rPr>
        <w:t>.-</w:t>
      </w:r>
      <w:r w:rsidRPr="008448DB">
        <w:rPr>
          <w:rFonts w:ascii="Arial" w:hAnsi="Arial" w:cs="Arial"/>
          <w:sz w:val="24"/>
          <w:szCs w:val="24"/>
        </w:rPr>
        <w:t xml:space="preserve"> Una vez validada la información, el sistema informático enviará una notificación por correo electrónico a la DGPEI, quien verificará y aprobará la información proporcionada por las </w:t>
      </w:r>
      <w:r w:rsidR="00B84FB9">
        <w:rPr>
          <w:rFonts w:ascii="Arial" w:hAnsi="Arial" w:cs="Arial"/>
          <w:sz w:val="24"/>
          <w:szCs w:val="24"/>
        </w:rPr>
        <w:t>unidades administrativas</w:t>
      </w:r>
      <w:r w:rsidR="00D60764" w:rsidRPr="008448DB">
        <w:rPr>
          <w:rFonts w:ascii="Arial" w:hAnsi="Arial" w:cs="Arial"/>
          <w:sz w:val="24"/>
          <w:szCs w:val="24"/>
        </w:rPr>
        <w:t>.</w:t>
      </w:r>
    </w:p>
    <w:p w14:paraId="2AF1D124" w14:textId="77777777" w:rsidR="008F116F" w:rsidRPr="00626D0B" w:rsidRDefault="008F116F" w:rsidP="00DE7AFD">
      <w:pPr>
        <w:spacing w:after="0" w:line="360" w:lineRule="auto"/>
        <w:jc w:val="both"/>
        <w:rPr>
          <w:rFonts w:ascii="Arial" w:hAnsi="Arial" w:cs="Arial"/>
          <w:color w:val="000000"/>
          <w:sz w:val="24"/>
          <w:szCs w:val="24"/>
        </w:rPr>
      </w:pPr>
    </w:p>
    <w:p w14:paraId="19F11ECF" w14:textId="76D7ACE7" w:rsidR="008F116F" w:rsidRPr="00626D0B" w:rsidRDefault="008F116F" w:rsidP="00DE7AFD">
      <w:pPr>
        <w:spacing w:after="0" w:line="360" w:lineRule="auto"/>
        <w:jc w:val="both"/>
        <w:rPr>
          <w:rFonts w:ascii="Arial" w:hAnsi="Arial" w:cs="Arial"/>
          <w:color w:val="000000"/>
          <w:sz w:val="24"/>
          <w:szCs w:val="24"/>
        </w:rPr>
      </w:pPr>
      <w:r w:rsidRPr="00626D0B">
        <w:rPr>
          <w:rFonts w:ascii="Arial" w:hAnsi="Arial" w:cs="Arial"/>
          <w:b/>
          <w:color w:val="000000"/>
          <w:sz w:val="24"/>
          <w:szCs w:val="24"/>
        </w:rPr>
        <w:t xml:space="preserve">Artículo </w:t>
      </w:r>
      <w:r w:rsidR="00E6537C">
        <w:rPr>
          <w:rFonts w:ascii="Arial" w:hAnsi="Arial" w:cs="Arial"/>
          <w:b/>
          <w:color w:val="000000"/>
          <w:sz w:val="24"/>
          <w:szCs w:val="24"/>
        </w:rPr>
        <w:t>2</w:t>
      </w:r>
      <w:r w:rsidR="003D36F4">
        <w:rPr>
          <w:rFonts w:ascii="Arial" w:hAnsi="Arial" w:cs="Arial"/>
          <w:b/>
          <w:color w:val="000000"/>
          <w:sz w:val="24"/>
          <w:szCs w:val="24"/>
        </w:rPr>
        <w:t>0</w:t>
      </w:r>
      <w:r w:rsidRPr="00626D0B">
        <w:rPr>
          <w:rFonts w:ascii="Arial" w:hAnsi="Arial" w:cs="Arial"/>
          <w:b/>
          <w:color w:val="000000"/>
          <w:sz w:val="24"/>
          <w:szCs w:val="24"/>
        </w:rPr>
        <w:t>.-</w:t>
      </w:r>
      <w:r w:rsidRPr="00626D0B">
        <w:rPr>
          <w:rFonts w:ascii="Arial" w:hAnsi="Arial" w:cs="Arial"/>
          <w:color w:val="000000"/>
          <w:sz w:val="24"/>
          <w:szCs w:val="24"/>
        </w:rPr>
        <w:t xml:space="preserve"> La DGPEI revisará los anexos estadísticos y soporte documental y podrá aprobar o rechazar el avance de las </w:t>
      </w:r>
      <w:r w:rsidR="00B84FB9">
        <w:rPr>
          <w:rFonts w:ascii="Arial" w:hAnsi="Arial" w:cs="Arial"/>
          <w:color w:val="000000"/>
          <w:sz w:val="24"/>
          <w:szCs w:val="24"/>
        </w:rPr>
        <w:t>unidades administrativas.</w:t>
      </w:r>
    </w:p>
    <w:p w14:paraId="52379EAD" w14:textId="77777777" w:rsidR="00705F32" w:rsidRPr="00626D0B" w:rsidRDefault="00705F32" w:rsidP="00DE7AFD">
      <w:pPr>
        <w:spacing w:after="0" w:line="360" w:lineRule="auto"/>
        <w:jc w:val="both"/>
        <w:rPr>
          <w:rFonts w:ascii="Arial" w:hAnsi="Arial" w:cs="Arial"/>
          <w:color w:val="000000"/>
          <w:sz w:val="24"/>
          <w:szCs w:val="24"/>
        </w:rPr>
      </w:pPr>
    </w:p>
    <w:p w14:paraId="3ACF2485" w14:textId="68917B1D" w:rsidR="008623DE" w:rsidRPr="00626D0B" w:rsidRDefault="00705F32" w:rsidP="00DE7AFD">
      <w:pPr>
        <w:spacing w:after="0" w:line="360" w:lineRule="auto"/>
        <w:jc w:val="both"/>
        <w:rPr>
          <w:rFonts w:ascii="Arial" w:hAnsi="Arial" w:cs="Arial"/>
          <w:color w:val="000000"/>
          <w:sz w:val="24"/>
          <w:szCs w:val="24"/>
        </w:rPr>
      </w:pPr>
      <w:r w:rsidRPr="00626D0B">
        <w:rPr>
          <w:rFonts w:ascii="Arial" w:hAnsi="Arial" w:cs="Arial"/>
          <w:b/>
          <w:color w:val="000000"/>
          <w:sz w:val="24"/>
          <w:szCs w:val="24"/>
        </w:rPr>
        <w:t xml:space="preserve">Artículo </w:t>
      </w:r>
      <w:r w:rsidR="00E6537C">
        <w:rPr>
          <w:rFonts w:ascii="Arial" w:hAnsi="Arial" w:cs="Arial"/>
          <w:b/>
          <w:color w:val="000000"/>
          <w:sz w:val="24"/>
          <w:szCs w:val="24"/>
        </w:rPr>
        <w:t>2</w:t>
      </w:r>
      <w:r w:rsidR="003D36F4">
        <w:rPr>
          <w:rFonts w:ascii="Arial" w:hAnsi="Arial" w:cs="Arial"/>
          <w:b/>
          <w:color w:val="000000"/>
          <w:sz w:val="24"/>
          <w:szCs w:val="24"/>
        </w:rPr>
        <w:t>1</w:t>
      </w:r>
      <w:r w:rsidRPr="00626D0B">
        <w:rPr>
          <w:rFonts w:ascii="Arial" w:hAnsi="Arial" w:cs="Arial"/>
          <w:b/>
          <w:color w:val="000000"/>
          <w:sz w:val="24"/>
          <w:szCs w:val="24"/>
        </w:rPr>
        <w:t>.-</w:t>
      </w:r>
      <w:r w:rsidR="008F116F" w:rsidRPr="00626D0B">
        <w:rPr>
          <w:rFonts w:ascii="Arial" w:hAnsi="Arial" w:cs="Arial"/>
          <w:color w:val="000000"/>
          <w:sz w:val="24"/>
          <w:szCs w:val="24"/>
        </w:rPr>
        <w:t xml:space="preserve"> D</w:t>
      </w:r>
      <w:r w:rsidRPr="00626D0B">
        <w:rPr>
          <w:rFonts w:ascii="Arial" w:hAnsi="Arial" w:cs="Arial"/>
          <w:color w:val="000000"/>
          <w:sz w:val="24"/>
          <w:szCs w:val="24"/>
        </w:rPr>
        <w:t>e existir alguna duda o inconsistencia</w:t>
      </w:r>
      <w:r w:rsidR="008623DE" w:rsidRPr="00626D0B">
        <w:rPr>
          <w:rFonts w:ascii="Arial" w:hAnsi="Arial" w:cs="Arial"/>
          <w:color w:val="000000"/>
          <w:sz w:val="24"/>
          <w:szCs w:val="24"/>
        </w:rPr>
        <w:t xml:space="preserve"> de la información reportada</w:t>
      </w:r>
      <w:r w:rsidRPr="00626D0B">
        <w:rPr>
          <w:rFonts w:ascii="Arial" w:hAnsi="Arial" w:cs="Arial"/>
          <w:color w:val="000000"/>
          <w:sz w:val="24"/>
          <w:szCs w:val="24"/>
        </w:rPr>
        <w:t>,</w:t>
      </w:r>
      <w:r w:rsidR="008F116F" w:rsidRPr="00626D0B">
        <w:rPr>
          <w:rFonts w:ascii="Arial" w:hAnsi="Arial" w:cs="Arial"/>
          <w:color w:val="000000"/>
          <w:sz w:val="24"/>
          <w:szCs w:val="24"/>
        </w:rPr>
        <w:t xml:space="preserve"> la DGPEI</w:t>
      </w:r>
      <w:r w:rsidRPr="00626D0B">
        <w:rPr>
          <w:rFonts w:ascii="Arial" w:hAnsi="Arial" w:cs="Arial"/>
          <w:color w:val="000000"/>
          <w:sz w:val="24"/>
          <w:szCs w:val="24"/>
        </w:rPr>
        <w:t xml:space="preserve"> </w:t>
      </w:r>
      <w:r w:rsidR="008623DE" w:rsidRPr="00626D0B">
        <w:rPr>
          <w:rFonts w:ascii="Arial" w:hAnsi="Arial" w:cs="Arial"/>
          <w:color w:val="000000"/>
          <w:sz w:val="24"/>
          <w:szCs w:val="24"/>
        </w:rPr>
        <w:t xml:space="preserve">lo hará del conocimiento </w:t>
      </w:r>
      <w:r w:rsidR="00297C64">
        <w:rPr>
          <w:rFonts w:ascii="Arial" w:hAnsi="Arial" w:cs="Arial"/>
          <w:color w:val="000000"/>
          <w:sz w:val="24"/>
          <w:szCs w:val="24"/>
        </w:rPr>
        <w:t>de la unidad administrativa</w:t>
      </w:r>
      <w:r w:rsidR="008623DE" w:rsidRPr="00626D0B">
        <w:rPr>
          <w:rFonts w:ascii="Arial" w:hAnsi="Arial" w:cs="Arial"/>
          <w:color w:val="000000"/>
          <w:sz w:val="24"/>
          <w:szCs w:val="24"/>
        </w:rPr>
        <w:t xml:space="preserve"> </w:t>
      </w:r>
      <w:r w:rsidR="0047022C">
        <w:rPr>
          <w:rFonts w:ascii="Arial" w:hAnsi="Arial" w:cs="Arial"/>
          <w:color w:val="000000"/>
          <w:sz w:val="24"/>
          <w:szCs w:val="24"/>
        </w:rPr>
        <w:t>correspondiente</w:t>
      </w:r>
      <w:r w:rsidR="008623DE" w:rsidRPr="00626D0B">
        <w:rPr>
          <w:rFonts w:ascii="Arial" w:hAnsi="Arial" w:cs="Arial"/>
          <w:color w:val="000000"/>
          <w:sz w:val="24"/>
          <w:szCs w:val="24"/>
        </w:rPr>
        <w:t xml:space="preserve"> con el objetivo de poder </w:t>
      </w:r>
      <w:r w:rsidRPr="00626D0B">
        <w:rPr>
          <w:rFonts w:ascii="Arial" w:hAnsi="Arial" w:cs="Arial"/>
          <w:color w:val="000000"/>
          <w:sz w:val="24"/>
          <w:szCs w:val="24"/>
        </w:rPr>
        <w:t xml:space="preserve">solventar las observaciones </w:t>
      </w:r>
      <w:r w:rsidR="008623DE" w:rsidRPr="00626D0B">
        <w:rPr>
          <w:rFonts w:ascii="Arial" w:hAnsi="Arial" w:cs="Arial"/>
          <w:color w:val="000000"/>
          <w:sz w:val="24"/>
          <w:szCs w:val="24"/>
        </w:rPr>
        <w:t xml:space="preserve">y realizar los ajustes señalados. </w:t>
      </w:r>
    </w:p>
    <w:p w14:paraId="37B8DBB5" w14:textId="77777777" w:rsidR="008623DE" w:rsidRPr="00626D0B" w:rsidRDefault="008623DE" w:rsidP="00DE7AFD">
      <w:pPr>
        <w:spacing w:after="0" w:line="360" w:lineRule="auto"/>
        <w:jc w:val="both"/>
        <w:rPr>
          <w:rFonts w:ascii="Arial" w:hAnsi="Arial" w:cs="Arial"/>
          <w:color w:val="000000"/>
          <w:sz w:val="24"/>
          <w:szCs w:val="24"/>
        </w:rPr>
      </w:pPr>
    </w:p>
    <w:p w14:paraId="49D17CFB" w14:textId="460283B5" w:rsidR="00705F32" w:rsidRPr="00626D0B" w:rsidRDefault="008623DE" w:rsidP="00DE7AFD">
      <w:pPr>
        <w:spacing w:after="0" w:line="360" w:lineRule="auto"/>
        <w:jc w:val="both"/>
        <w:rPr>
          <w:rFonts w:ascii="Arial" w:hAnsi="Arial" w:cs="Arial"/>
          <w:color w:val="000000"/>
          <w:sz w:val="24"/>
          <w:szCs w:val="24"/>
        </w:rPr>
      </w:pPr>
      <w:r w:rsidRPr="00626D0B">
        <w:rPr>
          <w:rFonts w:ascii="Arial" w:hAnsi="Arial" w:cs="Arial"/>
          <w:b/>
          <w:color w:val="000000"/>
          <w:sz w:val="24"/>
          <w:szCs w:val="24"/>
        </w:rPr>
        <w:t xml:space="preserve">Artículo </w:t>
      </w:r>
      <w:r w:rsidR="00E6537C">
        <w:rPr>
          <w:rFonts w:ascii="Arial" w:hAnsi="Arial" w:cs="Arial"/>
          <w:b/>
          <w:color w:val="000000"/>
          <w:sz w:val="24"/>
          <w:szCs w:val="24"/>
        </w:rPr>
        <w:t>2</w:t>
      </w:r>
      <w:r w:rsidR="003D36F4">
        <w:rPr>
          <w:rFonts w:ascii="Arial" w:hAnsi="Arial" w:cs="Arial"/>
          <w:b/>
          <w:color w:val="000000"/>
          <w:sz w:val="24"/>
          <w:szCs w:val="24"/>
        </w:rPr>
        <w:t>2</w:t>
      </w:r>
      <w:r w:rsidRPr="00626D0B">
        <w:rPr>
          <w:rFonts w:ascii="Arial" w:hAnsi="Arial" w:cs="Arial"/>
          <w:b/>
          <w:color w:val="000000"/>
          <w:sz w:val="24"/>
          <w:szCs w:val="24"/>
        </w:rPr>
        <w:t>.-</w:t>
      </w:r>
      <w:r w:rsidRPr="00626D0B">
        <w:rPr>
          <w:rFonts w:ascii="Arial" w:hAnsi="Arial" w:cs="Arial"/>
          <w:color w:val="000000"/>
          <w:sz w:val="24"/>
          <w:szCs w:val="24"/>
        </w:rPr>
        <w:t xml:space="preserve"> De ser necesario, se repetirá el proceso de carga y validación. La o el enlace de</w:t>
      </w:r>
      <w:r w:rsidR="00B9382D">
        <w:rPr>
          <w:rFonts w:ascii="Arial" w:hAnsi="Arial" w:cs="Arial"/>
          <w:color w:val="000000"/>
          <w:sz w:val="24"/>
          <w:szCs w:val="24"/>
        </w:rPr>
        <w:t xml:space="preserve"> la unidad administrativa </w:t>
      </w:r>
      <w:r w:rsidR="00125B83">
        <w:rPr>
          <w:rFonts w:ascii="Arial" w:hAnsi="Arial" w:cs="Arial"/>
          <w:color w:val="000000"/>
          <w:sz w:val="24"/>
          <w:szCs w:val="24"/>
        </w:rPr>
        <w:t>en cuestión,</w:t>
      </w:r>
      <w:r w:rsidRPr="00626D0B">
        <w:rPr>
          <w:rFonts w:ascii="Arial" w:hAnsi="Arial" w:cs="Arial"/>
          <w:color w:val="000000"/>
          <w:sz w:val="24"/>
          <w:szCs w:val="24"/>
        </w:rPr>
        <w:t xml:space="preserve"> deberá de</w:t>
      </w:r>
      <w:r w:rsidR="00705F32" w:rsidRPr="00626D0B">
        <w:rPr>
          <w:rFonts w:ascii="Arial" w:hAnsi="Arial" w:cs="Arial"/>
          <w:color w:val="000000"/>
          <w:sz w:val="24"/>
          <w:szCs w:val="24"/>
        </w:rPr>
        <w:t xml:space="preserve"> cargar nuevamente </w:t>
      </w:r>
      <w:r w:rsidRPr="00626D0B">
        <w:rPr>
          <w:rFonts w:ascii="Arial" w:hAnsi="Arial" w:cs="Arial"/>
          <w:color w:val="000000"/>
          <w:sz w:val="24"/>
          <w:szCs w:val="24"/>
        </w:rPr>
        <w:t>la</w:t>
      </w:r>
      <w:r w:rsidR="00705F32" w:rsidRPr="00626D0B">
        <w:rPr>
          <w:rFonts w:ascii="Arial" w:hAnsi="Arial" w:cs="Arial"/>
          <w:color w:val="000000"/>
          <w:sz w:val="24"/>
          <w:szCs w:val="24"/>
        </w:rPr>
        <w:t xml:space="preserve"> información </w:t>
      </w:r>
      <w:r w:rsidRPr="00626D0B">
        <w:rPr>
          <w:rFonts w:ascii="Arial" w:hAnsi="Arial" w:cs="Arial"/>
          <w:color w:val="000000"/>
          <w:sz w:val="24"/>
          <w:szCs w:val="24"/>
        </w:rPr>
        <w:t xml:space="preserve">señalada </w:t>
      </w:r>
      <w:r w:rsidR="00705F32" w:rsidRPr="00626D0B">
        <w:rPr>
          <w:rFonts w:ascii="Arial" w:hAnsi="Arial" w:cs="Arial"/>
          <w:color w:val="000000"/>
          <w:sz w:val="24"/>
          <w:szCs w:val="24"/>
        </w:rPr>
        <w:t>y posteriormente</w:t>
      </w:r>
      <w:r w:rsidRPr="00626D0B">
        <w:rPr>
          <w:rFonts w:ascii="Arial" w:hAnsi="Arial" w:cs="Arial"/>
          <w:color w:val="000000"/>
          <w:sz w:val="24"/>
          <w:szCs w:val="24"/>
        </w:rPr>
        <w:t>,</w:t>
      </w:r>
      <w:r w:rsidR="00705F32" w:rsidRPr="00626D0B">
        <w:rPr>
          <w:rFonts w:ascii="Arial" w:hAnsi="Arial" w:cs="Arial"/>
          <w:color w:val="000000"/>
          <w:sz w:val="24"/>
          <w:szCs w:val="24"/>
        </w:rPr>
        <w:t xml:space="preserve"> </w:t>
      </w:r>
      <w:r w:rsidRPr="00626D0B">
        <w:rPr>
          <w:rFonts w:ascii="Arial" w:hAnsi="Arial" w:cs="Arial"/>
          <w:color w:val="000000"/>
          <w:sz w:val="24"/>
          <w:szCs w:val="24"/>
        </w:rPr>
        <w:t>deberá ser</w:t>
      </w:r>
      <w:r w:rsidR="00705F32" w:rsidRPr="00626D0B">
        <w:rPr>
          <w:rFonts w:ascii="Arial" w:hAnsi="Arial" w:cs="Arial"/>
          <w:color w:val="000000"/>
          <w:sz w:val="24"/>
          <w:szCs w:val="24"/>
        </w:rPr>
        <w:t xml:space="preserve"> validada por la o el titular </w:t>
      </w:r>
      <w:r w:rsidRPr="00626D0B">
        <w:rPr>
          <w:rFonts w:ascii="Arial" w:hAnsi="Arial" w:cs="Arial"/>
          <w:color w:val="000000"/>
          <w:sz w:val="24"/>
          <w:szCs w:val="24"/>
        </w:rPr>
        <w:t xml:space="preserve">correspondiente mediante su firma electrónica. </w:t>
      </w:r>
    </w:p>
    <w:p w14:paraId="04B474F1" w14:textId="77777777" w:rsidR="00705F32" w:rsidRPr="00626D0B" w:rsidRDefault="00705F32" w:rsidP="00DE7AFD">
      <w:pPr>
        <w:spacing w:after="0" w:line="360" w:lineRule="auto"/>
        <w:jc w:val="both"/>
        <w:rPr>
          <w:rFonts w:ascii="Arial" w:hAnsi="Arial" w:cs="Arial"/>
          <w:b/>
          <w:color w:val="000000"/>
          <w:sz w:val="24"/>
          <w:szCs w:val="24"/>
        </w:rPr>
      </w:pPr>
    </w:p>
    <w:p w14:paraId="19F6E72B" w14:textId="7A26282B" w:rsidR="00C312F6" w:rsidRPr="00626D0B" w:rsidRDefault="00C312F6" w:rsidP="00DE7AFD">
      <w:pPr>
        <w:spacing w:after="0" w:line="360" w:lineRule="auto"/>
        <w:jc w:val="both"/>
        <w:rPr>
          <w:rFonts w:ascii="Arial" w:hAnsi="Arial" w:cs="Arial"/>
          <w:b/>
          <w:color w:val="000000"/>
          <w:sz w:val="24"/>
          <w:szCs w:val="24"/>
        </w:rPr>
      </w:pPr>
      <w:r w:rsidRPr="00626D0B">
        <w:rPr>
          <w:rFonts w:ascii="Arial" w:hAnsi="Arial" w:cs="Arial"/>
          <w:b/>
          <w:color w:val="000000"/>
          <w:sz w:val="24"/>
          <w:szCs w:val="24"/>
        </w:rPr>
        <w:t xml:space="preserve">Artículo </w:t>
      </w:r>
      <w:r w:rsidR="00E6537C">
        <w:rPr>
          <w:rFonts w:ascii="Arial" w:hAnsi="Arial" w:cs="Arial"/>
          <w:b/>
          <w:color w:val="000000"/>
          <w:sz w:val="24"/>
          <w:szCs w:val="24"/>
        </w:rPr>
        <w:t>2</w:t>
      </w:r>
      <w:r w:rsidR="003D36F4">
        <w:rPr>
          <w:rFonts w:ascii="Arial" w:hAnsi="Arial" w:cs="Arial"/>
          <w:b/>
          <w:color w:val="000000"/>
          <w:sz w:val="24"/>
          <w:szCs w:val="24"/>
        </w:rPr>
        <w:t>3</w:t>
      </w:r>
      <w:r w:rsidRPr="00626D0B">
        <w:rPr>
          <w:rFonts w:ascii="Arial" w:hAnsi="Arial" w:cs="Arial"/>
          <w:b/>
          <w:color w:val="000000"/>
          <w:sz w:val="24"/>
          <w:szCs w:val="24"/>
        </w:rPr>
        <w:t>.-</w:t>
      </w:r>
      <w:r w:rsidRPr="00626D0B">
        <w:rPr>
          <w:rFonts w:ascii="Arial" w:hAnsi="Arial" w:cs="Arial"/>
          <w:b/>
          <w:color w:val="000000"/>
          <w:sz w:val="24"/>
          <w:szCs w:val="24"/>
        </w:rPr>
        <w:tab/>
      </w:r>
      <w:r w:rsidRPr="00626D0B">
        <w:rPr>
          <w:rFonts w:ascii="Arial" w:hAnsi="Arial" w:cs="Arial"/>
          <w:color w:val="000000"/>
          <w:sz w:val="24"/>
          <w:szCs w:val="24"/>
        </w:rPr>
        <w:t xml:space="preserve">Para modificar la información reportada </w:t>
      </w:r>
      <w:r w:rsidR="008F116F" w:rsidRPr="00626D0B">
        <w:rPr>
          <w:rFonts w:ascii="Arial" w:hAnsi="Arial" w:cs="Arial"/>
          <w:color w:val="000000"/>
          <w:sz w:val="24"/>
          <w:szCs w:val="24"/>
        </w:rPr>
        <w:t>de periodos anteriores</w:t>
      </w:r>
      <w:r w:rsidRPr="00626D0B">
        <w:rPr>
          <w:rFonts w:ascii="Arial" w:hAnsi="Arial" w:cs="Arial"/>
          <w:color w:val="000000"/>
          <w:sz w:val="24"/>
          <w:szCs w:val="24"/>
        </w:rPr>
        <w:t xml:space="preserve">, </w:t>
      </w:r>
      <w:r w:rsidR="008F116F" w:rsidRPr="00626D0B">
        <w:rPr>
          <w:rFonts w:ascii="Arial" w:hAnsi="Arial" w:cs="Arial"/>
          <w:color w:val="000000"/>
          <w:sz w:val="24"/>
          <w:szCs w:val="24"/>
        </w:rPr>
        <w:t xml:space="preserve">la o el titular </w:t>
      </w:r>
      <w:r w:rsidR="001B377E">
        <w:rPr>
          <w:rFonts w:ascii="Arial" w:hAnsi="Arial" w:cs="Arial"/>
          <w:color w:val="000000"/>
          <w:sz w:val="24"/>
          <w:szCs w:val="24"/>
        </w:rPr>
        <w:t>de la unidad administrativa</w:t>
      </w:r>
      <w:r w:rsidR="008F116F" w:rsidRPr="00626D0B">
        <w:rPr>
          <w:rFonts w:ascii="Arial" w:hAnsi="Arial" w:cs="Arial"/>
          <w:color w:val="000000"/>
          <w:sz w:val="24"/>
          <w:szCs w:val="24"/>
        </w:rPr>
        <w:t>, deberá solicitar por oficio la apertura del sistema informático, señalando la actualización de los datos registrados y justificando el motivo por el cual se realiza el cambio.</w:t>
      </w:r>
      <w:r w:rsidR="008F116F" w:rsidRPr="00626D0B">
        <w:rPr>
          <w:rFonts w:ascii="Arial" w:hAnsi="Arial" w:cs="Arial"/>
          <w:b/>
          <w:color w:val="000000"/>
          <w:sz w:val="24"/>
          <w:szCs w:val="24"/>
        </w:rPr>
        <w:t xml:space="preserve"> </w:t>
      </w:r>
    </w:p>
    <w:p w14:paraId="300F1724" w14:textId="77777777" w:rsidR="00C312F6" w:rsidRPr="00626D0B" w:rsidRDefault="00C312F6" w:rsidP="00DE7AFD">
      <w:pPr>
        <w:spacing w:after="0" w:line="360" w:lineRule="auto"/>
        <w:jc w:val="both"/>
        <w:rPr>
          <w:rFonts w:ascii="Arial" w:hAnsi="Arial" w:cs="Arial"/>
          <w:b/>
          <w:color w:val="000000"/>
          <w:sz w:val="24"/>
          <w:szCs w:val="24"/>
        </w:rPr>
      </w:pPr>
    </w:p>
    <w:p w14:paraId="4DF79499" w14:textId="3E691205" w:rsidR="00C312F6" w:rsidRPr="00626D0B" w:rsidRDefault="00C312F6" w:rsidP="00DE7AFD">
      <w:pPr>
        <w:spacing w:after="0" w:line="360" w:lineRule="auto"/>
        <w:jc w:val="both"/>
        <w:rPr>
          <w:rFonts w:ascii="Arial" w:hAnsi="Arial" w:cs="Arial"/>
          <w:b/>
          <w:color w:val="000000"/>
          <w:sz w:val="24"/>
          <w:szCs w:val="24"/>
        </w:rPr>
      </w:pPr>
      <w:r w:rsidRPr="00626D0B">
        <w:rPr>
          <w:rFonts w:ascii="Arial" w:hAnsi="Arial" w:cs="Arial"/>
          <w:b/>
          <w:color w:val="000000"/>
          <w:sz w:val="24"/>
          <w:szCs w:val="24"/>
        </w:rPr>
        <w:t xml:space="preserve">Artículo </w:t>
      </w:r>
      <w:r w:rsidR="00E6537C">
        <w:rPr>
          <w:rFonts w:ascii="Arial" w:hAnsi="Arial" w:cs="Arial"/>
          <w:b/>
          <w:color w:val="000000"/>
          <w:sz w:val="24"/>
          <w:szCs w:val="24"/>
        </w:rPr>
        <w:t>2</w:t>
      </w:r>
      <w:r w:rsidR="003D36F4">
        <w:rPr>
          <w:rFonts w:ascii="Arial" w:hAnsi="Arial" w:cs="Arial"/>
          <w:b/>
          <w:color w:val="000000"/>
          <w:sz w:val="24"/>
          <w:szCs w:val="24"/>
        </w:rPr>
        <w:t>4</w:t>
      </w:r>
      <w:r w:rsidRPr="00626D0B">
        <w:rPr>
          <w:rFonts w:ascii="Arial" w:hAnsi="Arial" w:cs="Arial"/>
          <w:b/>
          <w:color w:val="000000"/>
          <w:sz w:val="24"/>
          <w:szCs w:val="24"/>
        </w:rPr>
        <w:t xml:space="preserve">.- </w:t>
      </w:r>
      <w:r w:rsidRPr="00626D0B">
        <w:rPr>
          <w:rFonts w:ascii="Arial" w:hAnsi="Arial" w:cs="Arial"/>
          <w:color w:val="000000"/>
          <w:sz w:val="24"/>
          <w:szCs w:val="24"/>
        </w:rPr>
        <w:t xml:space="preserve">La CGAP y la DGPEI establecerán las fechas de carga en el sistema informático y lo harán del conocimiento de las </w:t>
      </w:r>
      <w:r w:rsidR="00D91E60">
        <w:rPr>
          <w:rFonts w:ascii="Arial" w:hAnsi="Arial" w:cs="Arial"/>
          <w:color w:val="000000"/>
          <w:sz w:val="24"/>
          <w:szCs w:val="24"/>
        </w:rPr>
        <w:t>unidades administrativas mediante oficio</w:t>
      </w:r>
      <w:r w:rsidR="00E6537C">
        <w:rPr>
          <w:rFonts w:ascii="Arial" w:hAnsi="Arial" w:cs="Arial"/>
          <w:color w:val="000000"/>
          <w:sz w:val="24"/>
          <w:szCs w:val="24"/>
        </w:rPr>
        <w:t>,</w:t>
      </w:r>
      <w:r w:rsidR="00E6537C" w:rsidRPr="00E6537C">
        <w:t xml:space="preserve"> </w:t>
      </w:r>
      <w:r w:rsidR="00E6537C" w:rsidRPr="00E6537C">
        <w:rPr>
          <w:rFonts w:ascii="Arial" w:hAnsi="Arial" w:cs="Arial"/>
          <w:color w:val="000000"/>
          <w:sz w:val="24"/>
          <w:szCs w:val="24"/>
        </w:rPr>
        <w:t xml:space="preserve">en el entendido de que el periodo de carga de información comprenderá de las 00:00 horas del día 1° de cada mes a las 24:00 horas del día último de éste. De existir alguna variación, de manera excepcionalmente válida, se hará la especificación en el apartado correspondiente. </w:t>
      </w:r>
      <w:r w:rsidR="00E6537C">
        <w:rPr>
          <w:rFonts w:ascii="Arial" w:hAnsi="Arial" w:cs="Arial"/>
          <w:color w:val="000000"/>
          <w:sz w:val="24"/>
          <w:szCs w:val="24"/>
        </w:rPr>
        <w:t xml:space="preserve"> </w:t>
      </w:r>
    </w:p>
    <w:p w14:paraId="2E0C873A" w14:textId="77777777" w:rsidR="00D54407" w:rsidRPr="00626D0B" w:rsidRDefault="00D54407" w:rsidP="00DE7AFD">
      <w:pPr>
        <w:spacing w:after="0" w:line="360" w:lineRule="auto"/>
        <w:jc w:val="both"/>
        <w:rPr>
          <w:rFonts w:ascii="Arial" w:hAnsi="Arial" w:cs="Arial"/>
          <w:b/>
          <w:color w:val="000000"/>
          <w:sz w:val="24"/>
          <w:szCs w:val="24"/>
        </w:rPr>
      </w:pPr>
    </w:p>
    <w:p w14:paraId="4AAAC95B" w14:textId="734564D5" w:rsidR="00D54407" w:rsidRPr="00626D0B" w:rsidRDefault="00217146" w:rsidP="00DE7AFD">
      <w:pPr>
        <w:spacing w:after="0" w:line="360" w:lineRule="auto"/>
        <w:jc w:val="both"/>
        <w:rPr>
          <w:rFonts w:ascii="Arial" w:hAnsi="Arial" w:cs="Arial"/>
          <w:sz w:val="24"/>
          <w:szCs w:val="24"/>
        </w:rPr>
      </w:pPr>
      <w:r w:rsidRPr="002E05CE">
        <w:rPr>
          <w:rFonts w:ascii="Arial" w:hAnsi="Arial" w:cs="Arial"/>
          <w:b/>
          <w:sz w:val="24"/>
          <w:szCs w:val="24"/>
        </w:rPr>
        <w:t>Artículo</w:t>
      </w:r>
      <w:r w:rsidR="002E05CE" w:rsidRPr="002E05CE">
        <w:rPr>
          <w:rFonts w:ascii="Arial" w:hAnsi="Arial" w:cs="Arial"/>
          <w:b/>
          <w:sz w:val="24"/>
          <w:szCs w:val="24"/>
        </w:rPr>
        <w:t xml:space="preserve"> </w:t>
      </w:r>
      <w:r w:rsidR="00E6537C">
        <w:rPr>
          <w:rFonts w:ascii="Arial" w:hAnsi="Arial" w:cs="Arial"/>
          <w:b/>
          <w:sz w:val="24"/>
          <w:szCs w:val="24"/>
        </w:rPr>
        <w:t>2</w:t>
      </w:r>
      <w:r w:rsidR="003D36F4">
        <w:rPr>
          <w:rFonts w:ascii="Arial" w:hAnsi="Arial" w:cs="Arial"/>
          <w:b/>
          <w:sz w:val="24"/>
          <w:szCs w:val="24"/>
        </w:rPr>
        <w:t>5</w:t>
      </w:r>
      <w:r w:rsidRPr="002E05CE">
        <w:rPr>
          <w:rFonts w:ascii="Arial" w:hAnsi="Arial" w:cs="Arial"/>
          <w:b/>
          <w:sz w:val="24"/>
          <w:szCs w:val="24"/>
        </w:rPr>
        <w:t>.-</w:t>
      </w:r>
      <w:r w:rsidRPr="00626D0B">
        <w:rPr>
          <w:rFonts w:ascii="Arial" w:hAnsi="Arial" w:cs="Arial"/>
          <w:sz w:val="24"/>
          <w:szCs w:val="24"/>
        </w:rPr>
        <w:t xml:space="preserve"> </w:t>
      </w:r>
      <w:r w:rsidR="00D54407" w:rsidRPr="00626D0B">
        <w:rPr>
          <w:rFonts w:ascii="Arial" w:hAnsi="Arial" w:cs="Arial"/>
          <w:sz w:val="24"/>
          <w:szCs w:val="24"/>
        </w:rPr>
        <w:t>La información correspondiente al último corte del periodo (usualmente, al 31 de octubre del año en curso) deberá ser cargada, revisada y validada por las y los enlaces y las personas titulares de</w:t>
      </w:r>
      <w:r w:rsidRPr="00626D0B">
        <w:rPr>
          <w:rFonts w:ascii="Arial" w:hAnsi="Arial" w:cs="Arial"/>
          <w:sz w:val="24"/>
          <w:szCs w:val="24"/>
        </w:rPr>
        <w:t xml:space="preserve"> las</w:t>
      </w:r>
      <w:r w:rsidR="00D54407" w:rsidRPr="00626D0B">
        <w:rPr>
          <w:rFonts w:ascii="Arial" w:hAnsi="Arial" w:cs="Arial"/>
          <w:sz w:val="24"/>
          <w:szCs w:val="24"/>
        </w:rPr>
        <w:t xml:space="preserve"> </w:t>
      </w:r>
      <w:r w:rsidR="00F1707B">
        <w:rPr>
          <w:rFonts w:ascii="Arial" w:hAnsi="Arial" w:cs="Arial"/>
          <w:sz w:val="24"/>
          <w:szCs w:val="24"/>
        </w:rPr>
        <w:t xml:space="preserve">unidades administrativas, </w:t>
      </w:r>
      <w:r w:rsidR="00D54407" w:rsidRPr="00626D0B">
        <w:rPr>
          <w:rFonts w:ascii="Arial" w:hAnsi="Arial" w:cs="Arial"/>
          <w:sz w:val="24"/>
          <w:szCs w:val="24"/>
        </w:rPr>
        <w:t xml:space="preserve">respectivamente, en un plazo de 24 horas. </w:t>
      </w:r>
      <w:r w:rsidR="00031B57">
        <w:rPr>
          <w:rFonts w:ascii="Arial" w:hAnsi="Arial" w:cs="Arial"/>
          <w:sz w:val="24"/>
          <w:szCs w:val="24"/>
        </w:rPr>
        <w:t xml:space="preserve">En el caso específico de aquellas </w:t>
      </w:r>
      <w:r w:rsidR="00F1707B">
        <w:rPr>
          <w:rFonts w:ascii="Arial" w:hAnsi="Arial" w:cs="Arial"/>
          <w:sz w:val="24"/>
          <w:szCs w:val="24"/>
        </w:rPr>
        <w:t>unidades administrativas</w:t>
      </w:r>
      <w:r w:rsidR="00F1707B" w:rsidRPr="00626D0B">
        <w:rPr>
          <w:rFonts w:ascii="Arial" w:hAnsi="Arial" w:cs="Arial"/>
          <w:sz w:val="24"/>
          <w:szCs w:val="24"/>
        </w:rPr>
        <w:t xml:space="preserve"> </w:t>
      </w:r>
      <w:r w:rsidR="00031B57">
        <w:rPr>
          <w:rFonts w:ascii="Arial" w:hAnsi="Arial" w:cs="Arial"/>
          <w:sz w:val="24"/>
          <w:szCs w:val="24"/>
        </w:rPr>
        <w:t>que derivado de sus facultades puedan realizar un corte</w:t>
      </w:r>
      <w:r w:rsidR="00483003">
        <w:rPr>
          <w:rFonts w:ascii="Arial" w:hAnsi="Arial" w:cs="Arial"/>
          <w:sz w:val="24"/>
          <w:szCs w:val="24"/>
        </w:rPr>
        <w:t xml:space="preserve"> previo al cierre del periodo</w:t>
      </w:r>
      <w:r w:rsidR="00BA5F1F">
        <w:rPr>
          <w:rFonts w:ascii="Arial" w:hAnsi="Arial" w:cs="Arial"/>
          <w:sz w:val="24"/>
          <w:szCs w:val="24"/>
        </w:rPr>
        <w:t xml:space="preserve">, deberán de notificarlo a la CGAP y DGPEI y solicitar la apertura del sistema </w:t>
      </w:r>
      <w:r w:rsidR="0091785C">
        <w:rPr>
          <w:rFonts w:ascii="Arial" w:hAnsi="Arial" w:cs="Arial"/>
          <w:sz w:val="24"/>
          <w:szCs w:val="24"/>
        </w:rPr>
        <w:t xml:space="preserve">antes de la fecha señalada. </w:t>
      </w:r>
    </w:p>
    <w:p w14:paraId="14FB7935" w14:textId="77777777" w:rsidR="00D54407" w:rsidRPr="00626D0B" w:rsidRDefault="00D54407" w:rsidP="00DE7AFD">
      <w:pPr>
        <w:pStyle w:val="Prrafodelista"/>
        <w:spacing w:after="0" w:line="360" w:lineRule="auto"/>
        <w:ind w:left="426"/>
        <w:jc w:val="both"/>
        <w:rPr>
          <w:rFonts w:ascii="Arial" w:hAnsi="Arial" w:cs="Arial"/>
          <w:sz w:val="24"/>
          <w:szCs w:val="24"/>
        </w:rPr>
      </w:pPr>
    </w:p>
    <w:p w14:paraId="0E65B53B" w14:textId="7B198628" w:rsidR="00C312F6" w:rsidRPr="00626D0B" w:rsidRDefault="00C312F6" w:rsidP="00DE7AFD">
      <w:pPr>
        <w:spacing w:after="0" w:line="360" w:lineRule="auto"/>
        <w:jc w:val="both"/>
        <w:rPr>
          <w:rFonts w:ascii="Arial" w:hAnsi="Arial" w:cs="Arial"/>
          <w:color w:val="000000"/>
          <w:sz w:val="24"/>
          <w:szCs w:val="24"/>
        </w:rPr>
      </w:pPr>
      <w:r w:rsidRPr="00626D0B">
        <w:rPr>
          <w:rFonts w:ascii="Arial" w:hAnsi="Arial" w:cs="Arial"/>
          <w:b/>
          <w:color w:val="000000"/>
          <w:sz w:val="24"/>
          <w:szCs w:val="24"/>
        </w:rPr>
        <w:t xml:space="preserve">Artículo </w:t>
      </w:r>
      <w:r w:rsidR="00E6537C">
        <w:rPr>
          <w:rFonts w:ascii="Arial" w:hAnsi="Arial" w:cs="Arial"/>
          <w:b/>
          <w:color w:val="000000"/>
          <w:sz w:val="24"/>
          <w:szCs w:val="24"/>
        </w:rPr>
        <w:t>2</w:t>
      </w:r>
      <w:r w:rsidR="003D36F4">
        <w:rPr>
          <w:rFonts w:ascii="Arial" w:hAnsi="Arial" w:cs="Arial"/>
          <w:b/>
          <w:color w:val="000000"/>
          <w:sz w:val="24"/>
          <w:szCs w:val="24"/>
        </w:rPr>
        <w:t>6</w:t>
      </w:r>
      <w:r w:rsidRPr="00626D0B">
        <w:rPr>
          <w:rFonts w:ascii="Arial" w:hAnsi="Arial" w:cs="Arial"/>
          <w:b/>
          <w:color w:val="000000"/>
          <w:sz w:val="24"/>
          <w:szCs w:val="24"/>
        </w:rPr>
        <w:t xml:space="preserve">.- </w:t>
      </w:r>
      <w:r w:rsidRPr="00626D0B">
        <w:rPr>
          <w:rFonts w:ascii="Arial" w:hAnsi="Arial" w:cs="Arial"/>
          <w:color w:val="000000"/>
          <w:sz w:val="24"/>
          <w:szCs w:val="24"/>
        </w:rPr>
        <w:t xml:space="preserve">Las </w:t>
      </w:r>
      <w:r w:rsidR="00F1707B">
        <w:rPr>
          <w:rFonts w:ascii="Arial" w:hAnsi="Arial" w:cs="Arial"/>
          <w:sz w:val="24"/>
          <w:szCs w:val="24"/>
        </w:rPr>
        <w:t>unidades administrativas</w:t>
      </w:r>
      <w:r w:rsidRPr="00626D0B">
        <w:rPr>
          <w:rFonts w:ascii="Arial" w:hAnsi="Arial" w:cs="Arial"/>
          <w:color w:val="000000"/>
          <w:sz w:val="24"/>
          <w:szCs w:val="24"/>
        </w:rPr>
        <w:t xml:space="preserve"> deberán cargar los anexos estadísticos y soporte documental en tiempo y forma</w:t>
      </w:r>
      <w:r w:rsidR="00CF688D">
        <w:rPr>
          <w:rFonts w:ascii="Arial" w:hAnsi="Arial" w:cs="Arial"/>
          <w:color w:val="000000"/>
          <w:sz w:val="24"/>
          <w:szCs w:val="24"/>
        </w:rPr>
        <w:t>;</w:t>
      </w:r>
      <w:r w:rsidRPr="00626D0B">
        <w:rPr>
          <w:rFonts w:ascii="Arial" w:hAnsi="Arial" w:cs="Arial"/>
          <w:color w:val="000000"/>
          <w:sz w:val="24"/>
          <w:szCs w:val="24"/>
        </w:rPr>
        <w:t xml:space="preserve"> pasada la fecha límite de carga, el sistema se cerrará de manera automática. </w:t>
      </w:r>
    </w:p>
    <w:p w14:paraId="6EE65D24" w14:textId="77777777" w:rsidR="00C312F6" w:rsidRPr="00626D0B" w:rsidRDefault="00C312F6" w:rsidP="00DE7AFD">
      <w:pPr>
        <w:spacing w:after="0" w:line="360" w:lineRule="auto"/>
        <w:jc w:val="both"/>
        <w:rPr>
          <w:rFonts w:ascii="Arial" w:hAnsi="Arial" w:cs="Arial"/>
          <w:color w:val="000000"/>
          <w:sz w:val="24"/>
          <w:szCs w:val="24"/>
        </w:rPr>
      </w:pPr>
    </w:p>
    <w:p w14:paraId="16901D93" w14:textId="3820C3A2" w:rsidR="00C312F6" w:rsidRPr="00626D0B" w:rsidRDefault="00C312F6" w:rsidP="00DE7AFD">
      <w:pPr>
        <w:spacing w:after="0" w:line="360" w:lineRule="auto"/>
        <w:jc w:val="both"/>
        <w:rPr>
          <w:rFonts w:ascii="Arial" w:hAnsi="Arial" w:cs="Arial"/>
          <w:color w:val="000000"/>
          <w:sz w:val="24"/>
          <w:szCs w:val="24"/>
        </w:rPr>
      </w:pPr>
      <w:r w:rsidRPr="00626D0B">
        <w:rPr>
          <w:rFonts w:ascii="Arial" w:hAnsi="Arial" w:cs="Arial"/>
          <w:b/>
          <w:color w:val="000000"/>
          <w:sz w:val="24"/>
          <w:szCs w:val="24"/>
        </w:rPr>
        <w:t xml:space="preserve">Artículo </w:t>
      </w:r>
      <w:r w:rsidR="00E6537C">
        <w:rPr>
          <w:rFonts w:ascii="Arial" w:hAnsi="Arial" w:cs="Arial"/>
          <w:b/>
          <w:color w:val="000000"/>
          <w:sz w:val="24"/>
          <w:szCs w:val="24"/>
        </w:rPr>
        <w:t>2</w:t>
      </w:r>
      <w:r w:rsidR="003D36F4">
        <w:rPr>
          <w:rFonts w:ascii="Arial" w:hAnsi="Arial" w:cs="Arial"/>
          <w:b/>
          <w:color w:val="000000"/>
          <w:sz w:val="24"/>
          <w:szCs w:val="24"/>
        </w:rPr>
        <w:t>7</w:t>
      </w:r>
      <w:r w:rsidRPr="00626D0B">
        <w:rPr>
          <w:rFonts w:ascii="Arial" w:hAnsi="Arial" w:cs="Arial"/>
          <w:b/>
          <w:color w:val="000000"/>
          <w:sz w:val="24"/>
          <w:szCs w:val="24"/>
        </w:rPr>
        <w:t xml:space="preserve">.- </w:t>
      </w:r>
      <w:r w:rsidRPr="00626D0B">
        <w:rPr>
          <w:rFonts w:ascii="Arial" w:hAnsi="Arial" w:cs="Arial"/>
          <w:color w:val="000000"/>
          <w:sz w:val="24"/>
          <w:szCs w:val="24"/>
        </w:rPr>
        <w:t xml:space="preserve">De exceder el plazo señalado para la carga en el sistema informático, las </w:t>
      </w:r>
      <w:r w:rsidR="00F1707B">
        <w:rPr>
          <w:rFonts w:ascii="Arial" w:hAnsi="Arial" w:cs="Arial"/>
          <w:sz w:val="24"/>
          <w:szCs w:val="24"/>
        </w:rPr>
        <w:t>unidades administrativas</w:t>
      </w:r>
      <w:r w:rsidR="00F1707B" w:rsidRPr="00626D0B">
        <w:rPr>
          <w:rFonts w:ascii="Arial" w:hAnsi="Arial" w:cs="Arial"/>
          <w:sz w:val="24"/>
          <w:szCs w:val="24"/>
        </w:rPr>
        <w:t xml:space="preserve"> </w:t>
      </w:r>
      <w:r w:rsidRPr="00626D0B">
        <w:rPr>
          <w:rFonts w:ascii="Arial" w:hAnsi="Arial" w:cs="Arial"/>
          <w:color w:val="000000"/>
          <w:sz w:val="24"/>
          <w:szCs w:val="24"/>
        </w:rPr>
        <w:t xml:space="preserve">deberán de solicitar vía oficio a la DGPEI, la apertura del sistema de forma extemporánea. </w:t>
      </w:r>
    </w:p>
    <w:p w14:paraId="5F95CDC9" w14:textId="65A0E3CB" w:rsidR="00263F0E" w:rsidRDefault="00781092" w:rsidP="00781092">
      <w:pPr>
        <w:tabs>
          <w:tab w:val="left" w:pos="1273"/>
        </w:tabs>
        <w:spacing w:after="0" w:line="360" w:lineRule="auto"/>
        <w:ind w:left="426" w:hanging="568"/>
        <w:jc w:val="both"/>
        <w:rPr>
          <w:rFonts w:ascii="Arial" w:hAnsi="Arial" w:cs="Arial"/>
          <w:b/>
          <w:sz w:val="24"/>
          <w:szCs w:val="24"/>
        </w:rPr>
      </w:pPr>
      <w:r>
        <w:rPr>
          <w:rFonts w:ascii="Arial" w:hAnsi="Arial" w:cs="Arial"/>
          <w:b/>
          <w:sz w:val="24"/>
          <w:szCs w:val="24"/>
        </w:rPr>
        <w:tab/>
      </w:r>
      <w:r>
        <w:rPr>
          <w:rFonts w:ascii="Arial" w:hAnsi="Arial" w:cs="Arial"/>
          <w:b/>
          <w:sz w:val="24"/>
          <w:szCs w:val="24"/>
        </w:rPr>
        <w:tab/>
      </w:r>
    </w:p>
    <w:p w14:paraId="684FC799" w14:textId="04A2DED8" w:rsidR="001D29AB" w:rsidRDefault="001D29AB" w:rsidP="00781092">
      <w:pPr>
        <w:tabs>
          <w:tab w:val="left" w:pos="1273"/>
        </w:tabs>
        <w:spacing w:after="0" w:line="360" w:lineRule="auto"/>
        <w:ind w:left="426" w:hanging="568"/>
        <w:jc w:val="both"/>
        <w:rPr>
          <w:rFonts w:ascii="Arial" w:hAnsi="Arial" w:cs="Arial"/>
          <w:b/>
          <w:sz w:val="24"/>
          <w:szCs w:val="24"/>
        </w:rPr>
      </w:pPr>
    </w:p>
    <w:p w14:paraId="774BAAAE" w14:textId="2CDFC77A" w:rsidR="001D29AB" w:rsidRDefault="001D29AB" w:rsidP="00781092">
      <w:pPr>
        <w:tabs>
          <w:tab w:val="left" w:pos="1273"/>
        </w:tabs>
        <w:spacing w:after="0" w:line="360" w:lineRule="auto"/>
        <w:ind w:left="426" w:hanging="568"/>
        <w:jc w:val="both"/>
        <w:rPr>
          <w:rFonts w:ascii="Arial" w:hAnsi="Arial" w:cs="Arial"/>
          <w:b/>
          <w:sz w:val="24"/>
          <w:szCs w:val="24"/>
        </w:rPr>
      </w:pPr>
    </w:p>
    <w:p w14:paraId="1FF46D50" w14:textId="77777777" w:rsidR="001D29AB" w:rsidRDefault="001D29AB" w:rsidP="00781092">
      <w:pPr>
        <w:tabs>
          <w:tab w:val="left" w:pos="1273"/>
        </w:tabs>
        <w:spacing w:after="0" w:line="360" w:lineRule="auto"/>
        <w:ind w:left="426" w:hanging="568"/>
        <w:jc w:val="both"/>
        <w:rPr>
          <w:rFonts w:ascii="Arial" w:hAnsi="Arial" w:cs="Arial"/>
          <w:b/>
          <w:sz w:val="24"/>
          <w:szCs w:val="24"/>
        </w:rPr>
      </w:pPr>
    </w:p>
    <w:p w14:paraId="0F032A94" w14:textId="77777777" w:rsidR="001D29AB" w:rsidRDefault="001D29AB" w:rsidP="00781092">
      <w:pPr>
        <w:tabs>
          <w:tab w:val="left" w:pos="1273"/>
        </w:tabs>
        <w:spacing w:after="0" w:line="360" w:lineRule="auto"/>
        <w:ind w:left="426" w:hanging="568"/>
        <w:jc w:val="both"/>
        <w:rPr>
          <w:rFonts w:ascii="Arial" w:hAnsi="Arial" w:cs="Arial"/>
          <w:b/>
          <w:sz w:val="24"/>
          <w:szCs w:val="24"/>
        </w:rPr>
      </w:pPr>
    </w:p>
    <w:p w14:paraId="110485CB" w14:textId="7C9740DD" w:rsidR="00F72D69" w:rsidRPr="00626D0B" w:rsidRDefault="00757328" w:rsidP="00C1475E">
      <w:pPr>
        <w:spacing w:after="0" w:line="360" w:lineRule="auto"/>
        <w:jc w:val="center"/>
        <w:rPr>
          <w:rFonts w:ascii="Arial" w:hAnsi="Arial" w:cs="Arial"/>
          <w:b/>
          <w:sz w:val="24"/>
          <w:szCs w:val="24"/>
        </w:rPr>
      </w:pPr>
      <w:r>
        <w:rPr>
          <w:rFonts w:ascii="Arial" w:hAnsi="Arial" w:cs="Arial"/>
          <w:b/>
          <w:sz w:val="24"/>
          <w:szCs w:val="24"/>
        </w:rPr>
        <w:t xml:space="preserve">CAPÍTULO </w:t>
      </w:r>
      <w:bookmarkStart w:id="10" w:name="_Toc515876421"/>
      <w:r w:rsidR="00E6537C">
        <w:rPr>
          <w:rFonts w:ascii="Arial" w:hAnsi="Arial" w:cs="Arial"/>
          <w:b/>
          <w:sz w:val="24"/>
          <w:szCs w:val="24"/>
        </w:rPr>
        <w:t>SEXTO</w:t>
      </w:r>
    </w:p>
    <w:p w14:paraId="758D7431" w14:textId="4DFF5560" w:rsidR="008623DE" w:rsidRPr="00626D0B" w:rsidRDefault="00F72D69" w:rsidP="00DE7AFD">
      <w:pPr>
        <w:spacing w:after="0" w:line="360" w:lineRule="auto"/>
        <w:jc w:val="center"/>
        <w:rPr>
          <w:rFonts w:ascii="Arial" w:hAnsi="Arial" w:cs="Arial"/>
          <w:b/>
          <w:sz w:val="24"/>
          <w:szCs w:val="24"/>
        </w:rPr>
      </w:pPr>
      <w:r w:rsidRPr="00626D0B">
        <w:rPr>
          <w:rFonts w:ascii="Arial" w:hAnsi="Arial" w:cs="Arial"/>
          <w:b/>
          <w:sz w:val="24"/>
          <w:szCs w:val="24"/>
        </w:rPr>
        <w:t>DE LA EDICIÓN</w:t>
      </w:r>
      <w:r w:rsidR="00392605">
        <w:rPr>
          <w:rFonts w:ascii="Arial" w:hAnsi="Arial" w:cs="Arial"/>
          <w:b/>
          <w:sz w:val="24"/>
          <w:szCs w:val="24"/>
        </w:rPr>
        <w:t>,</w:t>
      </w:r>
      <w:r w:rsidR="00263F0E">
        <w:rPr>
          <w:rFonts w:ascii="Arial" w:hAnsi="Arial" w:cs="Arial"/>
          <w:b/>
          <w:sz w:val="24"/>
          <w:szCs w:val="24"/>
        </w:rPr>
        <w:t xml:space="preserve"> </w:t>
      </w:r>
      <w:r w:rsidRPr="00626D0B">
        <w:rPr>
          <w:rFonts w:ascii="Arial" w:hAnsi="Arial" w:cs="Arial"/>
          <w:b/>
          <w:sz w:val="24"/>
          <w:szCs w:val="24"/>
        </w:rPr>
        <w:t>IMPRESIÓN</w:t>
      </w:r>
      <w:r w:rsidR="00E6537C">
        <w:rPr>
          <w:rFonts w:ascii="Arial" w:hAnsi="Arial" w:cs="Arial"/>
          <w:b/>
          <w:sz w:val="24"/>
          <w:szCs w:val="24"/>
        </w:rPr>
        <w:t xml:space="preserve"> Y PUBLICACIÓN</w:t>
      </w:r>
      <w:r w:rsidRPr="00626D0B">
        <w:rPr>
          <w:rFonts w:ascii="Arial" w:hAnsi="Arial" w:cs="Arial"/>
          <w:b/>
          <w:sz w:val="24"/>
          <w:szCs w:val="24"/>
        </w:rPr>
        <w:t xml:space="preserve"> DEL INFORME DE LABORES</w:t>
      </w:r>
      <w:bookmarkEnd w:id="10"/>
    </w:p>
    <w:p w14:paraId="4EAF6586" w14:textId="77777777" w:rsidR="008623DE" w:rsidRPr="00626D0B" w:rsidRDefault="008623DE" w:rsidP="00D30F47">
      <w:pPr>
        <w:spacing w:after="0" w:line="360" w:lineRule="auto"/>
        <w:jc w:val="both"/>
        <w:rPr>
          <w:rFonts w:ascii="Arial" w:hAnsi="Arial" w:cs="Arial"/>
          <w:b/>
          <w:sz w:val="24"/>
          <w:szCs w:val="24"/>
        </w:rPr>
      </w:pPr>
    </w:p>
    <w:p w14:paraId="5B77F3C7" w14:textId="381FBDF7" w:rsidR="0096044E" w:rsidRPr="0091785C" w:rsidRDefault="00B9129B" w:rsidP="00DE7AFD">
      <w:pPr>
        <w:spacing w:after="0" w:line="360" w:lineRule="auto"/>
        <w:jc w:val="both"/>
        <w:rPr>
          <w:rFonts w:ascii="Arial" w:hAnsi="Arial" w:cs="Arial"/>
          <w:sz w:val="24"/>
          <w:szCs w:val="24"/>
        </w:rPr>
      </w:pPr>
      <w:r w:rsidRPr="00626D0B">
        <w:rPr>
          <w:rFonts w:ascii="Arial" w:hAnsi="Arial" w:cs="Arial"/>
          <w:b/>
          <w:sz w:val="24"/>
          <w:szCs w:val="24"/>
        </w:rPr>
        <w:t xml:space="preserve">Artículo </w:t>
      </w:r>
      <w:r w:rsidR="0096044E">
        <w:rPr>
          <w:rFonts w:ascii="Arial" w:hAnsi="Arial" w:cs="Arial"/>
          <w:b/>
          <w:sz w:val="24"/>
          <w:szCs w:val="24"/>
        </w:rPr>
        <w:t>2</w:t>
      </w:r>
      <w:r w:rsidR="003D36F4">
        <w:rPr>
          <w:rFonts w:ascii="Arial" w:hAnsi="Arial" w:cs="Arial"/>
          <w:b/>
          <w:sz w:val="24"/>
          <w:szCs w:val="24"/>
        </w:rPr>
        <w:t>8</w:t>
      </w:r>
      <w:r w:rsidRPr="00626D0B">
        <w:rPr>
          <w:rFonts w:ascii="Arial" w:hAnsi="Arial" w:cs="Arial"/>
          <w:b/>
          <w:sz w:val="24"/>
          <w:szCs w:val="24"/>
        </w:rPr>
        <w:t xml:space="preserve">.- </w:t>
      </w:r>
      <w:r w:rsidR="0096044E" w:rsidRPr="0091785C">
        <w:rPr>
          <w:rFonts w:ascii="Arial" w:hAnsi="Arial" w:cs="Arial"/>
          <w:sz w:val="24"/>
          <w:szCs w:val="24"/>
        </w:rPr>
        <w:t>En el proceso de edición, impresión y publicación del Informe, a la CGAP le corresponderá:</w:t>
      </w:r>
    </w:p>
    <w:p w14:paraId="7BFFAD66" w14:textId="77777777" w:rsidR="0096044E" w:rsidRDefault="0096044E" w:rsidP="00DE7AFD">
      <w:pPr>
        <w:spacing w:after="0" w:line="360" w:lineRule="auto"/>
        <w:jc w:val="both"/>
        <w:rPr>
          <w:rFonts w:ascii="Arial" w:hAnsi="Arial" w:cs="Arial"/>
          <w:b/>
          <w:sz w:val="24"/>
          <w:szCs w:val="24"/>
        </w:rPr>
      </w:pPr>
    </w:p>
    <w:p w14:paraId="7F887819" w14:textId="77777777" w:rsidR="007A6871" w:rsidRPr="007A6871" w:rsidRDefault="0096044E" w:rsidP="00DE7AFD">
      <w:pPr>
        <w:spacing w:after="0" w:line="360" w:lineRule="auto"/>
        <w:jc w:val="both"/>
        <w:rPr>
          <w:rFonts w:ascii="Arial" w:hAnsi="Arial" w:cs="Arial"/>
          <w:sz w:val="24"/>
          <w:szCs w:val="24"/>
        </w:rPr>
      </w:pPr>
      <w:r w:rsidRPr="007A6871">
        <w:rPr>
          <w:rFonts w:ascii="Arial" w:hAnsi="Arial" w:cs="Arial"/>
          <w:sz w:val="24"/>
          <w:szCs w:val="24"/>
        </w:rPr>
        <w:t xml:space="preserve">I.- Integrar y revisar </w:t>
      </w:r>
      <w:r w:rsidR="002703CA" w:rsidRPr="007A6871">
        <w:rPr>
          <w:rFonts w:ascii="Arial" w:hAnsi="Arial" w:cs="Arial"/>
          <w:sz w:val="24"/>
          <w:szCs w:val="24"/>
        </w:rPr>
        <w:t xml:space="preserve">el documento final del Informe </w:t>
      </w:r>
      <w:r w:rsidRPr="007A6871">
        <w:rPr>
          <w:rFonts w:ascii="Arial" w:hAnsi="Arial" w:cs="Arial"/>
          <w:sz w:val="24"/>
          <w:szCs w:val="24"/>
        </w:rPr>
        <w:t xml:space="preserve">que deberá remitir </w:t>
      </w:r>
      <w:r w:rsidR="002703CA" w:rsidRPr="007A6871">
        <w:rPr>
          <w:rFonts w:ascii="Arial" w:hAnsi="Arial" w:cs="Arial"/>
          <w:sz w:val="24"/>
          <w:szCs w:val="24"/>
        </w:rPr>
        <w:t>a la Dirección General de Documentación para que se elaboren las pruebas previas a la impresión final.</w:t>
      </w:r>
    </w:p>
    <w:p w14:paraId="39D6AAE9" w14:textId="01323E30" w:rsidR="00CF6C3C" w:rsidRPr="007A6871" w:rsidRDefault="002703CA" w:rsidP="00DE7AFD">
      <w:pPr>
        <w:spacing w:after="0" w:line="360" w:lineRule="auto"/>
        <w:jc w:val="both"/>
        <w:rPr>
          <w:rFonts w:ascii="Arial" w:hAnsi="Arial" w:cs="Arial"/>
          <w:sz w:val="24"/>
          <w:szCs w:val="24"/>
        </w:rPr>
      </w:pPr>
      <w:r w:rsidRPr="007A6871">
        <w:rPr>
          <w:rFonts w:ascii="Arial" w:hAnsi="Arial" w:cs="Arial"/>
          <w:sz w:val="24"/>
          <w:szCs w:val="24"/>
        </w:rPr>
        <w:t xml:space="preserve"> </w:t>
      </w:r>
    </w:p>
    <w:p w14:paraId="4A26DCAE" w14:textId="48E781D8" w:rsidR="00674124" w:rsidRPr="007A6871" w:rsidRDefault="0096044E" w:rsidP="00DE7AFD">
      <w:pPr>
        <w:spacing w:after="0" w:line="360" w:lineRule="auto"/>
        <w:jc w:val="both"/>
        <w:rPr>
          <w:rFonts w:ascii="Arial" w:hAnsi="Arial" w:cs="Arial"/>
          <w:sz w:val="24"/>
          <w:szCs w:val="24"/>
        </w:rPr>
      </w:pPr>
      <w:r w:rsidRPr="007A6871">
        <w:rPr>
          <w:rFonts w:ascii="Arial" w:hAnsi="Arial" w:cs="Arial"/>
          <w:sz w:val="24"/>
          <w:szCs w:val="24"/>
        </w:rPr>
        <w:t xml:space="preserve">II.- Revisar </w:t>
      </w:r>
      <w:r w:rsidR="00674124" w:rsidRPr="007A6871">
        <w:rPr>
          <w:rFonts w:ascii="Arial" w:hAnsi="Arial" w:cs="Arial"/>
          <w:sz w:val="24"/>
          <w:szCs w:val="24"/>
        </w:rPr>
        <w:t xml:space="preserve">las pruebas de imprenta y </w:t>
      </w:r>
      <w:r w:rsidRPr="007A6871">
        <w:rPr>
          <w:rFonts w:ascii="Arial" w:hAnsi="Arial" w:cs="Arial"/>
          <w:sz w:val="24"/>
          <w:szCs w:val="24"/>
        </w:rPr>
        <w:t xml:space="preserve">realizar </w:t>
      </w:r>
      <w:r w:rsidR="00674124" w:rsidRPr="007A6871">
        <w:rPr>
          <w:rFonts w:ascii="Arial" w:hAnsi="Arial" w:cs="Arial"/>
          <w:sz w:val="24"/>
          <w:szCs w:val="24"/>
        </w:rPr>
        <w:t xml:space="preserve">las correcciones necesarias. </w:t>
      </w:r>
    </w:p>
    <w:p w14:paraId="4FECE018" w14:textId="77777777" w:rsidR="00674124" w:rsidRPr="007A6871" w:rsidRDefault="00674124" w:rsidP="00DE7AFD">
      <w:pPr>
        <w:spacing w:after="0" w:line="360" w:lineRule="auto"/>
        <w:jc w:val="both"/>
        <w:rPr>
          <w:rFonts w:ascii="Arial" w:hAnsi="Arial" w:cs="Arial"/>
          <w:sz w:val="24"/>
          <w:szCs w:val="24"/>
        </w:rPr>
      </w:pPr>
    </w:p>
    <w:p w14:paraId="4D5DCD3D" w14:textId="2AE79B31" w:rsidR="00674124" w:rsidRPr="007A6871" w:rsidRDefault="0096044E" w:rsidP="00DE7AFD">
      <w:pPr>
        <w:spacing w:after="0" w:line="360" w:lineRule="auto"/>
        <w:jc w:val="both"/>
        <w:rPr>
          <w:rFonts w:ascii="Arial" w:hAnsi="Arial" w:cs="Arial"/>
          <w:sz w:val="24"/>
          <w:szCs w:val="24"/>
        </w:rPr>
      </w:pPr>
      <w:r w:rsidRPr="007A6871">
        <w:rPr>
          <w:rFonts w:ascii="Arial" w:hAnsi="Arial" w:cs="Arial"/>
          <w:sz w:val="24"/>
          <w:szCs w:val="24"/>
        </w:rPr>
        <w:t xml:space="preserve">III.- Ordenar, </w:t>
      </w:r>
      <w:r w:rsidR="00A932ED" w:rsidRPr="007A6871">
        <w:rPr>
          <w:rFonts w:ascii="Arial" w:hAnsi="Arial" w:cs="Arial"/>
          <w:sz w:val="24"/>
          <w:szCs w:val="24"/>
        </w:rPr>
        <w:t xml:space="preserve">previa autorización </w:t>
      </w:r>
      <w:r w:rsidRPr="007A6871">
        <w:rPr>
          <w:rFonts w:ascii="Arial" w:hAnsi="Arial" w:cs="Arial"/>
          <w:sz w:val="24"/>
          <w:szCs w:val="24"/>
        </w:rPr>
        <w:t>de la P</w:t>
      </w:r>
      <w:r w:rsidR="00A932ED" w:rsidRPr="007A6871">
        <w:rPr>
          <w:rFonts w:ascii="Arial" w:hAnsi="Arial" w:cs="Arial"/>
          <w:sz w:val="24"/>
          <w:szCs w:val="24"/>
        </w:rPr>
        <w:t xml:space="preserve">residencia del </w:t>
      </w:r>
      <w:r w:rsidR="00764F2E">
        <w:rPr>
          <w:rFonts w:ascii="Arial" w:hAnsi="Arial" w:cs="Arial"/>
          <w:sz w:val="24"/>
          <w:szCs w:val="24"/>
        </w:rPr>
        <w:t>TEPJF</w:t>
      </w:r>
      <w:r w:rsidR="00A932ED" w:rsidRPr="007A6871">
        <w:rPr>
          <w:rFonts w:ascii="Arial" w:hAnsi="Arial" w:cs="Arial"/>
          <w:sz w:val="24"/>
          <w:szCs w:val="24"/>
        </w:rPr>
        <w:t xml:space="preserve">, </w:t>
      </w:r>
      <w:r w:rsidR="00084BBB" w:rsidRPr="007A6871">
        <w:rPr>
          <w:rFonts w:ascii="Arial" w:hAnsi="Arial" w:cs="Arial"/>
          <w:sz w:val="24"/>
          <w:szCs w:val="24"/>
        </w:rPr>
        <w:t xml:space="preserve">la impresión del informe </w:t>
      </w:r>
      <w:r w:rsidR="00674124" w:rsidRPr="007A6871">
        <w:rPr>
          <w:rFonts w:ascii="Arial" w:hAnsi="Arial" w:cs="Arial"/>
          <w:sz w:val="24"/>
          <w:szCs w:val="24"/>
        </w:rPr>
        <w:t xml:space="preserve">e indicará su tiraje. </w:t>
      </w:r>
    </w:p>
    <w:p w14:paraId="229772CE" w14:textId="77777777" w:rsidR="0035087B" w:rsidRPr="007A6871" w:rsidRDefault="0035087B" w:rsidP="00DE7AFD">
      <w:pPr>
        <w:spacing w:after="0" w:line="360" w:lineRule="auto"/>
        <w:jc w:val="both"/>
        <w:rPr>
          <w:rFonts w:ascii="Arial" w:hAnsi="Arial" w:cs="Arial"/>
          <w:sz w:val="24"/>
          <w:szCs w:val="24"/>
        </w:rPr>
      </w:pPr>
    </w:p>
    <w:p w14:paraId="271C13EA" w14:textId="5BED5DDE" w:rsidR="0035087B" w:rsidRPr="007A6871" w:rsidRDefault="0096044E" w:rsidP="00DE7AFD">
      <w:pPr>
        <w:spacing w:after="0" w:line="360" w:lineRule="auto"/>
        <w:jc w:val="both"/>
        <w:rPr>
          <w:rFonts w:ascii="Arial" w:hAnsi="Arial" w:cs="Arial"/>
          <w:sz w:val="24"/>
          <w:szCs w:val="24"/>
        </w:rPr>
      </w:pPr>
      <w:r w:rsidRPr="007A6871">
        <w:rPr>
          <w:rFonts w:ascii="Arial" w:hAnsi="Arial" w:cs="Arial"/>
          <w:sz w:val="24"/>
          <w:szCs w:val="24"/>
        </w:rPr>
        <w:t>IV</w:t>
      </w:r>
      <w:r w:rsidR="0035087B" w:rsidRPr="007A6871">
        <w:rPr>
          <w:rFonts w:ascii="Arial" w:hAnsi="Arial" w:cs="Arial"/>
          <w:sz w:val="24"/>
          <w:szCs w:val="24"/>
        </w:rPr>
        <w:t xml:space="preserve">.- </w:t>
      </w:r>
      <w:r w:rsidRPr="007A6871">
        <w:rPr>
          <w:rFonts w:ascii="Arial" w:hAnsi="Arial" w:cs="Arial"/>
          <w:sz w:val="24"/>
          <w:szCs w:val="24"/>
        </w:rPr>
        <w:t>C</w:t>
      </w:r>
      <w:r w:rsidR="0035087B" w:rsidRPr="007A6871">
        <w:rPr>
          <w:rFonts w:ascii="Arial" w:hAnsi="Arial" w:cs="Arial"/>
          <w:sz w:val="24"/>
          <w:szCs w:val="24"/>
        </w:rPr>
        <w:t>oordinar</w:t>
      </w:r>
      <w:r w:rsidRPr="007A6871">
        <w:rPr>
          <w:rFonts w:ascii="Arial" w:hAnsi="Arial" w:cs="Arial"/>
          <w:sz w:val="24"/>
          <w:szCs w:val="24"/>
        </w:rPr>
        <w:t>,</w:t>
      </w:r>
      <w:r w:rsidR="0035087B" w:rsidRPr="007A6871">
        <w:rPr>
          <w:rFonts w:ascii="Arial" w:hAnsi="Arial" w:cs="Arial"/>
          <w:sz w:val="24"/>
          <w:szCs w:val="24"/>
        </w:rPr>
        <w:t xml:space="preserve"> en conjunto con la Dirección General de Documentación</w:t>
      </w:r>
      <w:r w:rsidRPr="007A6871">
        <w:rPr>
          <w:rFonts w:ascii="Arial" w:hAnsi="Arial" w:cs="Arial"/>
          <w:sz w:val="24"/>
          <w:szCs w:val="24"/>
        </w:rPr>
        <w:t>,</w:t>
      </w:r>
      <w:r w:rsidR="00217146" w:rsidRPr="007A6871">
        <w:rPr>
          <w:rFonts w:ascii="Arial" w:hAnsi="Arial" w:cs="Arial"/>
          <w:sz w:val="24"/>
          <w:szCs w:val="24"/>
        </w:rPr>
        <w:t xml:space="preserve"> </w:t>
      </w:r>
      <w:r w:rsidR="0035087B" w:rsidRPr="007A6871">
        <w:rPr>
          <w:rFonts w:ascii="Arial" w:hAnsi="Arial" w:cs="Arial"/>
          <w:sz w:val="24"/>
          <w:szCs w:val="24"/>
        </w:rPr>
        <w:t>la distribución del Informe de Labores, así como de las invitaciones, promocionales y demás relativos a</w:t>
      </w:r>
      <w:r w:rsidRPr="007A6871">
        <w:rPr>
          <w:rFonts w:ascii="Arial" w:hAnsi="Arial" w:cs="Arial"/>
          <w:sz w:val="24"/>
          <w:szCs w:val="24"/>
        </w:rPr>
        <w:t>l mismo</w:t>
      </w:r>
      <w:r w:rsidR="0035087B" w:rsidRPr="007A6871">
        <w:rPr>
          <w:rFonts w:ascii="Arial" w:hAnsi="Arial" w:cs="Arial"/>
          <w:sz w:val="24"/>
          <w:szCs w:val="24"/>
        </w:rPr>
        <w:t>.</w:t>
      </w:r>
    </w:p>
    <w:p w14:paraId="7B34D1FE" w14:textId="77777777" w:rsidR="00553D77" w:rsidRPr="00626D0B" w:rsidRDefault="00553D77" w:rsidP="00DE7AFD">
      <w:pPr>
        <w:spacing w:after="0" w:line="360" w:lineRule="auto"/>
        <w:jc w:val="both"/>
        <w:rPr>
          <w:rFonts w:ascii="Arial" w:hAnsi="Arial" w:cs="Arial"/>
          <w:sz w:val="24"/>
          <w:szCs w:val="24"/>
        </w:rPr>
      </w:pPr>
    </w:p>
    <w:p w14:paraId="3469033F" w14:textId="7E72DE7C" w:rsidR="0035087B" w:rsidRPr="009E1E85" w:rsidRDefault="0096044E" w:rsidP="00DE7AFD">
      <w:pPr>
        <w:spacing w:after="0" w:line="360" w:lineRule="auto"/>
        <w:jc w:val="both"/>
        <w:rPr>
          <w:rFonts w:ascii="Arial" w:hAnsi="Arial" w:cs="Arial"/>
          <w:sz w:val="24"/>
          <w:szCs w:val="24"/>
        </w:rPr>
      </w:pPr>
      <w:r w:rsidRPr="009E1E85">
        <w:rPr>
          <w:rFonts w:ascii="Arial" w:hAnsi="Arial" w:cs="Arial"/>
          <w:sz w:val="24"/>
          <w:szCs w:val="24"/>
        </w:rPr>
        <w:t>V</w:t>
      </w:r>
      <w:r w:rsidR="0035087B" w:rsidRPr="009E1E85">
        <w:rPr>
          <w:rFonts w:ascii="Arial" w:hAnsi="Arial" w:cs="Arial"/>
          <w:sz w:val="24"/>
          <w:szCs w:val="24"/>
        </w:rPr>
        <w:t xml:space="preserve">.- </w:t>
      </w:r>
      <w:r w:rsidRPr="009E1E85">
        <w:rPr>
          <w:rFonts w:ascii="Arial" w:hAnsi="Arial" w:cs="Arial"/>
          <w:sz w:val="24"/>
          <w:szCs w:val="24"/>
        </w:rPr>
        <w:t xml:space="preserve">Autorizar, previa autorización de la Presidencia, la </w:t>
      </w:r>
      <w:r w:rsidR="00F30501" w:rsidRPr="009E1E85">
        <w:rPr>
          <w:rFonts w:ascii="Arial" w:hAnsi="Arial" w:cs="Arial"/>
          <w:sz w:val="24"/>
          <w:szCs w:val="24"/>
        </w:rPr>
        <w:t>estrategia de difusión y comunicación para la presentación del Informe</w:t>
      </w:r>
      <w:r w:rsidRPr="009E1E85">
        <w:rPr>
          <w:rFonts w:ascii="Arial" w:hAnsi="Arial" w:cs="Arial"/>
          <w:sz w:val="24"/>
          <w:szCs w:val="24"/>
        </w:rPr>
        <w:t xml:space="preserve"> misma que deberá ser elaborada por la Dirección General de Comunicación Social. </w:t>
      </w:r>
      <w:r w:rsidR="00F30501" w:rsidRPr="009E1E85">
        <w:rPr>
          <w:rFonts w:ascii="Arial" w:hAnsi="Arial" w:cs="Arial"/>
          <w:sz w:val="24"/>
          <w:szCs w:val="24"/>
        </w:rPr>
        <w:t xml:space="preserve"> </w:t>
      </w:r>
    </w:p>
    <w:p w14:paraId="3BAE5909" w14:textId="77777777" w:rsidR="00F30501" w:rsidRPr="009E1E85" w:rsidRDefault="00F30501" w:rsidP="00DE7AFD">
      <w:pPr>
        <w:spacing w:after="0" w:line="360" w:lineRule="auto"/>
        <w:jc w:val="both"/>
        <w:rPr>
          <w:rFonts w:ascii="Arial" w:hAnsi="Arial" w:cs="Arial"/>
          <w:sz w:val="24"/>
          <w:szCs w:val="24"/>
        </w:rPr>
      </w:pPr>
    </w:p>
    <w:p w14:paraId="2A9A7D3F" w14:textId="53646B65" w:rsidR="00263F0E" w:rsidRDefault="0096044E" w:rsidP="00DE7AFD">
      <w:pPr>
        <w:spacing w:after="0" w:line="360" w:lineRule="auto"/>
        <w:jc w:val="both"/>
        <w:rPr>
          <w:rFonts w:ascii="Arial" w:hAnsi="Arial" w:cs="Arial"/>
          <w:sz w:val="24"/>
          <w:szCs w:val="24"/>
        </w:rPr>
      </w:pPr>
      <w:r w:rsidRPr="009E1E85">
        <w:rPr>
          <w:rFonts w:ascii="Arial" w:hAnsi="Arial" w:cs="Arial"/>
          <w:sz w:val="24"/>
          <w:szCs w:val="24"/>
        </w:rPr>
        <w:t>VI</w:t>
      </w:r>
      <w:r w:rsidR="00875B07" w:rsidRPr="009E1E85">
        <w:rPr>
          <w:rFonts w:ascii="Arial" w:hAnsi="Arial" w:cs="Arial"/>
          <w:sz w:val="24"/>
          <w:szCs w:val="24"/>
        </w:rPr>
        <w:t>.-</w:t>
      </w:r>
      <w:r w:rsidR="0035087B" w:rsidRPr="009E1E85">
        <w:rPr>
          <w:rFonts w:ascii="Arial" w:hAnsi="Arial" w:cs="Arial"/>
          <w:sz w:val="24"/>
          <w:szCs w:val="24"/>
        </w:rPr>
        <w:t xml:space="preserve"> Conforme</w:t>
      </w:r>
      <w:r w:rsidR="0035087B" w:rsidRPr="00626D0B">
        <w:rPr>
          <w:rFonts w:ascii="Arial" w:hAnsi="Arial" w:cs="Arial"/>
          <w:sz w:val="24"/>
          <w:szCs w:val="24"/>
        </w:rPr>
        <w:t xml:space="preserve"> a lo establecido en al artículo 191, fracción XXI de la Ley Orgánica del Poder Judicial de la Federación, l</w:t>
      </w:r>
      <w:r w:rsidR="00875B07" w:rsidRPr="00626D0B">
        <w:rPr>
          <w:rFonts w:ascii="Arial" w:hAnsi="Arial" w:cs="Arial"/>
          <w:sz w:val="24"/>
          <w:szCs w:val="24"/>
        </w:rPr>
        <w:t>a CGAP coordinará con la Dirección General de Documentación</w:t>
      </w:r>
      <w:r w:rsidR="0035087B" w:rsidRPr="00626D0B">
        <w:rPr>
          <w:rFonts w:ascii="Arial" w:hAnsi="Arial" w:cs="Arial"/>
          <w:sz w:val="24"/>
          <w:szCs w:val="24"/>
        </w:rPr>
        <w:t xml:space="preserve">, Dirección General </w:t>
      </w:r>
      <w:r w:rsidR="00875B07" w:rsidRPr="00626D0B">
        <w:rPr>
          <w:rFonts w:ascii="Arial" w:hAnsi="Arial" w:cs="Arial"/>
          <w:sz w:val="24"/>
          <w:szCs w:val="24"/>
        </w:rPr>
        <w:t xml:space="preserve">Comunicación Social </w:t>
      </w:r>
      <w:r w:rsidR="0035087B" w:rsidRPr="00626D0B">
        <w:rPr>
          <w:rFonts w:ascii="Arial" w:hAnsi="Arial" w:cs="Arial"/>
          <w:sz w:val="24"/>
          <w:szCs w:val="24"/>
        </w:rPr>
        <w:t>y Dirección General de Sistemas, la presentación y publicación del Inform</w:t>
      </w:r>
      <w:r w:rsidR="00B57740">
        <w:rPr>
          <w:rFonts w:ascii="Arial" w:hAnsi="Arial" w:cs="Arial"/>
          <w:sz w:val="24"/>
          <w:szCs w:val="24"/>
        </w:rPr>
        <w:t>e</w:t>
      </w:r>
      <w:r w:rsidR="003B7BFC">
        <w:rPr>
          <w:rFonts w:ascii="Arial" w:hAnsi="Arial" w:cs="Arial"/>
          <w:sz w:val="24"/>
          <w:szCs w:val="24"/>
        </w:rPr>
        <w:t xml:space="preserve">, conforme con las instrucciones </w:t>
      </w:r>
      <w:r w:rsidR="006C66EA">
        <w:rPr>
          <w:rFonts w:ascii="Arial" w:hAnsi="Arial" w:cs="Arial"/>
          <w:sz w:val="24"/>
          <w:szCs w:val="24"/>
        </w:rPr>
        <w:t xml:space="preserve">de la </w:t>
      </w:r>
      <w:r>
        <w:rPr>
          <w:rFonts w:ascii="Arial" w:hAnsi="Arial" w:cs="Arial"/>
          <w:sz w:val="24"/>
          <w:szCs w:val="24"/>
        </w:rPr>
        <w:t>P</w:t>
      </w:r>
      <w:r w:rsidR="006C66EA">
        <w:rPr>
          <w:rFonts w:ascii="Arial" w:hAnsi="Arial" w:cs="Arial"/>
          <w:sz w:val="24"/>
          <w:szCs w:val="24"/>
        </w:rPr>
        <w:t xml:space="preserve">residencia del </w:t>
      </w:r>
      <w:r w:rsidR="00764F2E">
        <w:rPr>
          <w:rFonts w:ascii="Arial" w:hAnsi="Arial" w:cs="Arial"/>
          <w:sz w:val="24"/>
          <w:szCs w:val="24"/>
        </w:rPr>
        <w:t xml:space="preserve">TEPJF. </w:t>
      </w:r>
      <w:r w:rsidR="0035087B" w:rsidRPr="00626D0B">
        <w:rPr>
          <w:rFonts w:ascii="Arial" w:hAnsi="Arial" w:cs="Arial"/>
          <w:sz w:val="24"/>
          <w:szCs w:val="24"/>
        </w:rPr>
        <w:t xml:space="preserve"> </w:t>
      </w:r>
      <w:r w:rsidR="00F72D69" w:rsidRPr="00626D0B">
        <w:rPr>
          <w:rFonts w:ascii="Arial" w:hAnsi="Arial" w:cs="Arial"/>
          <w:sz w:val="24"/>
          <w:szCs w:val="24"/>
        </w:rPr>
        <w:t xml:space="preserve">    </w:t>
      </w:r>
    </w:p>
    <w:p w14:paraId="03C39E9A" w14:textId="07852857" w:rsidR="008D7A03" w:rsidRDefault="00F72D69" w:rsidP="00D30F47">
      <w:pPr>
        <w:spacing w:after="0" w:line="360" w:lineRule="auto"/>
        <w:jc w:val="both"/>
        <w:rPr>
          <w:rFonts w:ascii="Arial" w:hAnsi="Arial" w:cs="Arial"/>
          <w:sz w:val="24"/>
          <w:szCs w:val="24"/>
        </w:rPr>
      </w:pPr>
      <w:r w:rsidRPr="00626D0B">
        <w:rPr>
          <w:rFonts w:ascii="Arial" w:hAnsi="Arial" w:cs="Arial"/>
          <w:sz w:val="24"/>
          <w:szCs w:val="24"/>
        </w:rPr>
        <w:t xml:space="preserve">                       </w:t>
      </w:r>
    </w:p>
    <w:p w14:paraId="1A694A67" w14:textId="7F124F4E" w:rsidR="001D29AB" w:rsidRDefault="001D29AB" w:rsidP="00D30F47">
      <w:pPr>
        <w:spacing w:after="0" w:line="360" w:lineRule="auto"/>
        <w:jc w:val="both"/>
        <w:rPr>
          <w:rFonts w:ascii="Arial" w:hAnsi="Arial" w:cs="Arial"/>
          <w:sz w:val="24"/>
          <w:szCs w:val="24"/>
        </w:rPr>
      </w:pPr>
    </w:p>
    <w:p w14:paraId="7C795AD8" w14:textId="569F05E1" w:rsidR="001D29AB" w:rsidRDefault="001D29AB" w:rsidP="00D30F47">
      <w:pPr>
        <w:spacing w:after="0" w:line="360" w:lineRule="auto"/>
        <w:jc w:val="both"/>
        <w:rPr>
          <w:rFonts w:ascii="Arial" w:hAnsi="Arial" w:cs="Arial"/>
          <w:sz w:val="24"/>
          <w:szCs w:val="24"/>
        </w:rPr>
      </w:pPr>
    </w:p>
    <w:p w14:paraId="2DB17ADB" w14:textId="77777777" w:rsidR="001D29AB" w:rsidRDefault="001D29AB" w:rsidP="00D30F47">
      <w:pPr>
        <w:spacing w:after="0" w:line="360" w:lineRule="auto"/>
        <w:jc w:val="both"/>
        <w:rPr>
          <w:rFonts w:ascii="Arial" w:hAnsi="Arial" w:cs="Arial"/>
          <w:sz w:val="24"/>
          <w:szCs w:val="24"/>
        </w:rPr>
      </w:pPr>
    </w:p>
    <w:p w14:paraId="066256C0" w14:textId="134110DA" w:rsidR="008623DE" w:rsidRPr="00626D0B" w:rsidRDefault="00263F0E" w:rsidP="00DE7AFD">
      <w:pPr>
        <w:spacing w:after="0" w:line="360" w:lineRule="auto"/>
        <w:ind w:left="426" w:hanging="568"/>
        <w:jc w:val="center"/>
        <w:rPr>
          <w:rFonts w:ascii="Arial" w:hAnsi="Arial" w:cs="Arial"/>
          <w:b/>
          <w:sz w:val="24"/>
          <w:szCs w:val="24"/>
        </w:rPr>
      </w:pPr>
      <w:r>
        <w:rPr>
          <w:rFonts w:ascii="Arial" w:hAnsi="Arial" w:cs="Arial"/>
          <w:b/>
          <w:sz w:val="24"/>
          <w:szCs w:val="24"/>
        </w:rPr>
        <w:t xml:space="preserve">CAPÍTULO </w:t>
      </w:r>
      <w:r w:rsidR="00ED25DF">
        <w:rPr>
          <w:rFonts w:ascii="Arial" w:hAnsi="Arial" w:cs="Arial"/>
          <w:b/>
          <w:sz w:val="24"/>
          <w:szCs w:val="24"/>
        </w:rPr>
        <w:t>SÉPTIMO</w:t>
      </w:r>
    </w:p>
    <w:p w14:paraId="05A6B50F" w14:textId="77777777" w:rsidR="00F30501" w:rsidRPr="00626D0B" w:rsidRDefault="00F30501" w:rsidP="00DE7AFD">
      <w:pPr>
        <w:spacing w:after="0" w:line="360" w:lineRule="auto"/>
        <w:ind w:left="426" w:hanging="568"/>
        <w:jc w:val="center"/>
        <w:rPr>
          <w:rFonts w:ascii="Arial" w:hAnsi="Arial" w:cs="Arial"/>
          <w:b/>
          <w:sz w:val="24"/>
          <w:szCs w:val="24"/>
        </w:rPr>
      </w:pPr>
      <w:r w:rsidRPr="00626D0B">
        <w:rPr>
          <w:rFonts w:ascii="Arial" w:hAnsi="Arial" w:cs="Arial"/>
          <w:b/>
          <w:sz w:val="24"/>
          <w:szCs w:val="24"/>
        </w:rPr>
        <w:t>DE LA PUBLICACIÓN DIGITAL DEL INFORME DE LABORES</w:t>
      </w:r>
    </w:p>
    <w:p w14:paraId="677CB87C" w14:textId="77777777" w:rsidR="00F30501" w:rsidRPr="00626D0B" w:rsidRDefault="00F30501" w:rsidP="00DE7AFD">
      <w:pPr>
        <w:spacing w:after="0" w:line="360" w:lineRule="auto"/>
        <w:ind w:left="426" w:hanging="568"/>
        <w:jc w:val="both"/>
        <w:rPr>
          <w:rFonts w:ascii="Arial" w:hAnsi="Arial" w:cs="Arial"/>
          <w:b/>
          <w:sz w:val="24"/>
          <w:szCs w:val="24"/>
        </w:rPr>
      </w:pPr>
    </w:p>
    <w:p w14:paraId="36BE58E6" w14:textId="4ABA08D2" w:rsidR="00F30501" w:rsidRPr="00626D0B" w:rsidRDefault="00F30501" w:rsidP="00DE7AFD">
      <w:pPr>
        <w:spacing w:after="0" w:line="360" w:lineRule="auto"/>
        <w:jc w:val="both"/>
        <w:rPr>
          <w:rFonts w:ascii="Arial" w:hAnsi="Arial" w:cs="Arial"/>
          <w:sz w:val="24"/>
          <w:szCs w:val="24"/>
        </w:rPr>
      </w:pPr>
      <w:r w:rsidRPr="00626D0B">
        <w:rPr>
          <w:rFonts w:ascii="Arial" w:hAnsi="Arial" w:cs="Arial"/>
          <w:b/>
          <w:sz w:val="24"/>
          <w:szCs w:val="24"/>
        </w:rPr>
        <w:t xml:space="preserve">Artículo </w:t>
      </w:r>
      <w:r w:rsidR="003D36F4">
        <w:rPr>
          <w:rFonts w:ascii="Arial" w:hAnsi="Arial" w:cs="Arial"/>
          <w:b/>
          <w:sz w:val="24"/>
          <w:szCs w:val="24"/>
        </w:rPr>
        <w:t>29</w:t>
      </w:r>
      <w:r w:rsidRPr="00626D0B">
        <w:rPr>
          <w:rFonts w:ascii="Arial" w:hAnsi="Arial" w:cs="Arial"/>
          <w:b/>
          <w:sz w:val="24"/>
          <w:szCs w:val="24"/>
        </w:rPr>
        <w:t>.-</w:t>
      </w:r>
      <w:r w:rsidRPr="00626D0B">
        <w:rPr>
          <w:rFonts w:ascii="Arial" w:hAnsi="Arial" w:cs="Arial"/>
          <w:sz w:val="24"/>
          <w:szCs w:val="24"/>
        </w:rPr>
        <w:t xml:space="preserve"> </w:t>
      </w:r>
      <w:r w:rsidR="0096044E">
        <w:rPr>
          <w:rFonts w:ascii="Arial" w:hAnsi="Arial" w:cs="Arial"/>
          <w:sz w:val="24"/>
          <w:szCs w:val="24"/>
        </w:rPr>
        <w:t xml:space="preserve">Para los efectos de la publicación digital del Informe, la </w:t>
      </w:r>
      <w:r w:rsidRPr="00626D0B">
        <w:rPr>
          <w:rFonts w:ascii="Arial" w:hAnsi="Arial" w:cs="Arial"/>
          <w:sz w:val="24"/>
          <w:szCs w:val="24"/>
        </w:rPr>
        <w:t>Dirección General de Sistemas será</w:t>
      </w:r>
      <w:r w:rsidR="00424621">
        <w:rPr>
          <w:rFonts w:ascii="Arial" w:hAnsi="Arial" w:cs="Arial"/>
          <w:sz w:val="24"/>
          <w:szCs w:val="24"/>
        </w:rPr>
        <w:t xml:space="preserve"> la unidad administrativa</w:t>
      </w:r>
      <w:r w:rsidRPr="00626D0B">
        <w:rPr>
          <w:rFonts w:ascii="Arial" w:hAnsi="Arial" w:cs="Arial"/>
          <w:sz w:val="24"/>
          <w:szCs w:val="24"/>
        </w:rPr>
        <w:t xml:space="preserve"> responsable de elaborar un </w:t>
      </w:r>
      <w:r w:rsidR="00D77D6A">
        <w:rPr>
          <w:rFonts w:ascii="Arial" w:hAnsi="Arial" w:cs="Arial"/>
          <w:sz w:val="24"/>
          <w:szCs w:val="24"/>
        </w:rPr>
        <w:t xml:space="preserve">sitio web </w:t>
      </w:r>
      <w:r w:rsidRPr="00626D0B">
        <w:rPr>
          <w:rFonts w:ascii="Arial" w:hAnsi="Arial" w:cs="Arial"/>
          <w:sz w:val="24"/>
          <w:szCs w:val="24"/>
        </w:rPr>
        <w:t xml:space="preserve">especial </w:t>
      </w:r>
      <w:r w:rsidR="00CD6760" w:rsidRPr="00626D0B">
        <w:rPr>
          <w:rFonts w:ascii="Arial" w:hAnsi="Arial" w:cs="Arial"/>
          <w:sz w:val="24"/>
          <w:szCs w:val="24"/>
        </w:rPr>
        <w:t xml:space="preserve">dentro de la página institucional del TEPJF, </w:t>
      </w:r>
      <w:r w:rsidRPr="00626D0B">
        <w:rPr>
          <w:rFonts w:ascii="Arial" w:hAnsi="Arial" w:cs="Arial"/>
          <w:sz w:val="24"/>
          <w:szCs w:val="24"/>
        </w:rPr>
        <w:t>dedicado a la publicación y difusión</w:t>
      </w:r>
      <w:r w:rsidR="00CD6760" w:rsidRPr="00626D0B">
        <w:rPr>
          <w:rFonts w:ascii="Arial" w:hAnsi="Arial" w:cs="Arial"/>
          <w:sz w:val="24"/>
          <w:szCs w:val="24"/>
        </w:rPr>
        <w:t>,</w:t>
      </w:r>
      <w:r w:rsidRPr="00626D0B">
        <w:rPr>
          <w:rFonts w:ascii="Arial" w:hAnsi="Arial" w:cs="Arial"/>
          <w:sz w:val="24"/>
          <w:szCs w:val="24"/>
        </w:rPr>
        <w:t xml:space="preserve"> tanto del documento final del Informe, así como del anexo estadístico</w:t>
      </w:r>
      <w:r w:rsidR="00CD6760" w:rsidRPr="00626D0B">
        <w:rPr>
          <w:rFonts w:ascii="Arial" w:hAnsi="Arial" w:cs="Arial"/>
          <w:sz w:val="24"/>
          <w:szCs w:val="24"/>
        </w:rPr>
        <w:t>.</w:t>
      </w:r>
    </w:p>
    <w:p w14:paraId="3F65390F" w14:textId="77777777" w:rsidR="00CD6760" w:rsidRPr="00626D0B" w:rsidRDefault="00CD6760" w:rsidP="00DE7AFD">
      <w:pPr>
        <w:spacing w:after="0" w:line="360" w:lineRule="auto"/>
        <w:jc w:val="both"/>
        <w:rPr>
          <w:rFonts w:ascii="Arial" w:hAnsi="Arial" w:cs="Arial"/>
          <w:sz w:val="24"/>
          <w:szCs w:val="24"/>
        </w:rPr>
      </w:pPr>
    </w:p>
    <w:p w14:paraId="294AD58F" w14:textId="0A80B377" w:rsidR="00CD6760" w:rsidRPr="00626D0B" w:rsidRDefault="00CD6760" w:rsidP="00DE7AFD">
      <w:pPr>
        <w:spacing w:after="0" w:line="360" w:lineRule="auto"/>
        <w:jc w:val="both"/>
        <w:rPr>
          <w:rFonts w:ascii="Arial" w:hAnsi="Arial" w:cs="Arial"/>
          <w:sz w:val="24"/>
          <w:szCs w:val="24"/>
        </w:rPr>
      </w:pPr>
      <w:r w:rsidRPr="00626D0B">
        <w:rPr>
          <w:rFonts w:ascii="Arial" w:hAnsi="Arial" w:cs="Arial"/>
          <w:b/>
          <w:sz w:val="24"/>
          <w:szCs w:val="24"/>
        </w:rPr>
        <w:t>Artículo</w:t>
      </w:r>
      <w:r w:rsidR="00434F9F">
        <w:rPr>
          <w:rFonts w:ascii="Arial" w:hAnsi="Arial" w:cs="Arial"/>
          <w:b/>
          <w:sz w:val="24"/>
          <w:szCs w:val="24"/>
        </w:rPr>
        <w:t xml:space="preserve"> </w:t>
      </w:r>
      <w:r w:rsidR="00C73BD8">
        <w:rPr>
          <w:rFonts w:ascii="Arial" w:hAnsi="Arial" w:cs="Arial"/>
          <w:b/>
          <w:sz w:val="24"/>
          <w:szCs w:val="24"/>
        </w:rPr>
        <w:t>3</w:t>
      </w:r>
      <w:r w:rsidR="003D36F4">
        <w:rPr>
          <w:rFonts w:ascii="Arial" w:hAnsi="Arial" w:cs="Arial"/>
          <w:b/>
          <w:sz w:val="24"/>
          <w:szCs w:val="24"/>
        </w:rPr>
        <w:t>0</w:t>
      </w:r>
      <w:r w:rsidRPr="00626D0B">
        <w:rPr>
          <w:rFonts w:ascii="Arial" w:hAnsi="Arial" w:cs="Arial"/>
          <w:b/>
          <w:sz w:val="24"/>
          <w:szCs w:val="24"/>
        </w:rPr>
        <w:t>.-</w:t>
      </w:r>
      <w:r w:rsidRPr="00626D0B">
        <w:rPr>
          <w:rFonts w:ascii="Arial" w:hAnsi="Arial" w:cs="Arial"/>
          <w:sz w:val="24"/>
          <w:szCs w:val="24"/>
        </w:rPr>
        <w:t xml:space="preserve"> La Dirección General de Comunicación Social en conjunto con la Dirección General de Sistemas serán las </w:t>
      </w:r>
      <w:r w:rsidR="00F1707B">
        <w:rPr>
          <w:rFonts w:ascii="Arial" w:hAnsi="Arial" w:cs="Arial"/>
          <w:sz w:val="24"/>
          <w:szCs w:val="24"/>
        </w:rPr>
        <w:t>unidades administrativas</w:t>
      </w:r>
      <w:r w:rsidRPr="00626D0B">
        <w:rPr>
          <w:rFonts w:ascii="Arial" w:hAnsi="Arial" w:cs="Arial"/>
          <w:sz w:val="24"/>
          <w:szCs w:val="24"/>
        </w:rPr>
        <w:t xml:space="preserve"> responsables del diseño del </w:t>
      </w:r>
      <w:r w:rsidR="00D77D6A">
        <w:rPr>
          <w:rFonts w:ascii="Arial" w:hAnsi="Arial" w:cs="Arial"/>
          <w:sz w:val="24"/>
          <w:szCs w:val="24"/>
        </w:rPr>
        <w:t>sitio web</w:t>
      </w:r>
      <w:r w:rsidRPr="00626D0B">
        <w:rPr>
          <w:rFonts w:ascii="Arial" w:hAnsi="Arial" w:cs="Arial"/>
          <w:sz w:val="24"/>
          <w:szCs w:val="24"/>
        </w:rPr>
        <w:t>, el cual será aprobado por la</w:t>
      </w:r>
      <w:r w:rsidR="00EA4652">
        <w:rPr>
          <w:rFonts w:ascii="Arial" w:hAnsi="Arial" w:cs="Arial"/>
          <w:sz w:val="24"/>
          <w:szCs w:val="24"/>
        </w:rPr>
        <w:t xml:space="preserve"> </w:t>
      </w:r>
      <w:r w:rsidR="00764F2E">
        <w:rPr>
          <w:rFonts w:ascii="Arial" w:hAnsi="Arial" w:cs="Arial"/>
          <w:sz w:val="24"/>
          <w:szCs w:val="24"/>
        </w:rPr>
        <w:t>P</w:t>
      </w:r>
      <w:r w:rsidR="00EA4652">
        <w:rPr>
          <w:rFonts w:ascii="Arial" w:hAnsi="Arial" w:cs="Arial"/>
          <w:sz w:val="24"/>
          <w:szCs w:val="24"/>
        </w:rPr>
        <w:t xml:space="preserve">residencia del </w:t>
      </w:r>
      <w:r w:rsidR="00764F2E">
        <w:rPr>
          <w:rFonts w:ascii="Arial" w:hAnsi="Arial" w:cs="Arial"/>
          <w:sz w:val="24"/>
          <w:szCs w:val="24"/>
        </w:rPr>
        <w:t>TEPJF</w:t>
      </w:r>
      <w:r w:rsidR="005C4F8E">
        <w:rPr>
          <w:rFonts w:ascii="Arial" w:hAnsi="Arial" w:cs="Arial"/>
          <w:sz w:val="24"/>
          <w:szCs w:val="24"/>
        </w:rPr>
        <w:t xml:space="preserve"> a través de la </w:t>
      </w:r>
      <w:r w:rsidRPr="00626D0B">
        <w:rPr>
          <w:rFonts w:ascii="Arial" w:hAnsi="Arial" w:cs="Arial"/>
          <w:sz w:val="24"/>
          <w:szCs w:val="24"/>
        </w:rPr>
        <w:t>CGAP.</w:t>
      </w:r>
    </w:p>
    <w:p w14:paraId="36EF9203" w14:textId="77777777" w:rsidR="00CD6760" w:rsidRPr="00626D0B" w:rsidRDefault="00CD6760" w:rsidP="00DE7AFD">
      <w:pPr>
        <w:spacing w:after="0" w:line="360" w:lineRule="auto"/>
        <w:jc w:val="both"/>
        <w:rPr>
          <w:rFonts w:ascii="Arial" w:hAnsi="Arial" w:cs="Arial"/>
          <w:sz w:val="24"/>
          <w:szCs w:val="24"/>
        </w:rPr>
      </w:pPr>
    </w:p>
    <w:p w14:paraId="1FC1465F" w14:textId="4E9179B1" w:rsidR="003C2C90" w:rsidRDefault="00CD6760" w:rsidP="00DE7AFD">
      <w:pPr>
        <w:spacing w:after="0" w:line="360" w:lineRule="auto"/>
        <w:jc w:val="both"/>
        <w:rPr>
          <w:rFonts w:ascii="Arial" w:hAnsi="Arial" w:cs="Arial"/>
          <w:sz w:val="24"/>
          <w:szCs w:val="24"/>
        </w:rPr>
      </w:pPr>
      <w:r w:rsidRPr="00626D0B">
        <w:rPr>
          <w:rFonts w:ascii="Arial" w:hAnsi="Arial" w:cs="Arial"/>
          <w:b/>
          <w:sz w:val="24"/>
          <w:szCs w:val="24"/>
        </w:rPr>
        <w:t xml:space="preserve">Artículo </w:t>
      </w:r>
      <w:r w:rsidR="005C4F8E">
        <w:rPr>
          <w:rFonts w:ascii="Arial" w:hAnsi="Arial" w:cs="Arial"/>
          <w:b/>
          <w:sz w:val="24"/>
          <w:szCs w:val="24"/>
        </w:rPr>
        <w:t>3</w:t>
      </w:r>
      <w:r w:rsidR="003D36F4">
        <w:rPr>
          <w:rFonts w:ascii="Arial" w:hAnsi="Arial" w:cs="Arial"/>
          <w:b/>
          <w:sz w:val="24"/>
          <w:szCs w:val="24"/>
        </w:rPr>
        <w:t>1</w:t>
      </w:r>
      <w:r w:rsidR="00025C14">
        <w:rPr>
          <w:rFonts w:ascii="Arial" w:hAnsi="Arial" w:cs="Arial"/>
          <w:b/>
          <w:sz w:val="24"/>
          <w:szCs w:val="24"/>
        </w:rPr>
        <w:t>.</w:t>
      </w:r>
      <w:r w:rsidRPr="00626D0B">
        <w:rPr>
          <w:rFonts w:ascii="Arial" w:hAnsi="Arial" w:cs="Arial"/>
          <w:b/>
          <w:sz w:val="24"/>
          <w:szCs w:val="24"/>
        </w:rPr>
        <w:t>-</w:t>
      </w:r>
      <w:r w:rsidR="003C2C90">
        <w:rPr>
          <w:rFonts w:ascii="Arial" w:hAnsi="Arial" w:cs="Arial"/>
          <w:sz w:val="24"/>
          <w:szCs w:val="24"/>
        </w:rPr>
        <w:t xml:space="preserve"> </w:t>
      </w:r>
      <w:r w:rsidR="00190D21">
        <w:rPr>
          <w:rFonts w:ascii="Arial" w:hAnsi="Arial" w:cs="Arial"/>
          <w:sz w:val="24"/>
          <w:szCs w:val="24"/>
        </w:rPr>
        <w:t>El Informe será publicado en el sitio web señalado</w:t>
      </w:r>
      <w:r w:rsidR="005C4F8E">
        <w:rPr>
          <w:rFonts w:ascii="Arial" w:hAnsi="Arial" w:cs="Arial"/>
          <w:sz w:val="24"/>
          <w:szCs w:val="24"/>
        </w:rPr>
        <w:t>,</w:t>
      </w:r>
      <w:r w:rsidR="00190D21">
        <w:rPr>
          <w:rFonts w:ascii="Arial" w:hAnsi="Arial" w:cs="Arial"/>
          <w:sz w:val="24"/>
          <w:szCs w:val="24"/>
        </w:rPr>
        <w:t xml:space="preserve"> el día de la presentación oficial del mismo</w:t>
      </w:r>
      <w:r w:rsidR="00E90FF1">
        <w:rPr>
          <w:rFonts w:ascii="Arial" w:hAnsi="Arial" w:cs="Arial"/>
          <w:sz w:val="24"/>
          <w:szCs w:val="24"/>
        </w:rPr>
        <w:t xml:space="preserve"> y podrá ser descargado</w:t>
      </w:r>
      <w:r w:rsidR="006A16F3">
        <w:rPr>
          <w:rFonts w:ascii="Arial" w:hAnsi="Arial" w:cs="Arial"/>
          <w:sz w:val="24"/>
          <w:szCs w:val="24"/>
        </w:rPr>
        <w:t xml:space="preserve"> para su consulta. </w:t>
      </w:r>
    </w:p>
    <w:p w14:paraId="54B576B6" w14:textId="77777777" w:rsidR="00CD6760" w:rsidRPr="00626D0B" w:rsidRDefault="00CD6760" w:rsidP="00DE7AFD">
      <w:pPr>
        <w:spacing w:after="0" w:line="360" w:lineRule="auto"/>
        <w:jc w:val="both"/>
        <w:rPr>
          <w:rFonts w:ascii="Arial" w:hAnsi="Arial" w:cs="Arial"/>
          <w:sz w:val="24"/>
          <w:szCs w:val="24"/>
        </w:rPr>
      </w:pPr>
    </w:p>
    <w:p w14:paraId="509819E7" w14:textId="2E9772F7" w:rsidR="00DE7AFD" w:rsidRPr="00626D0B" w:rsidRDefault="00CD6760" w:rsidP="00DE7AFD">
      <w:pPr>
        <w:spacing w:after="0" w:line="360" w:lineRule="auto"/>
        <w:jc w:val="both"/>
        <w:rPr>
          <w:rFonts w:ascii="Arial" w:hAnsi="Arial" w:cs="Arial"/>
          <w:b/>
          <w:sz w:val="24"/>
          <w:szCs w:val="24"/>
        </w:rPr>
      </w:pPr>
      <w:r w:rsidRPr="00626D0B">
        <w:rPr>
          <w:rFonts w:ascii="Arial" w:hAnsi="Arial" w:cs="Arial"/>
          <w:b/>
          <w:sz w:val="24"/>
          <w:szCs w:val="24"/>
        </w:rPr>
        <w:t xml:space="preserve">Artículo </w:t>
      </w:r>
      <w:r w:rsidR="005C4F8E">
        <w:rPr>
          <w:rFonts w:ascii="Arial" w:hAnsi="Arial" w:cs="Arial"/>
          <w:b/>
          <w:sz w:val="24"/>
          <w:szCs w:val="24"/>
        </w:rPr>
        <w:t>3</w:t>
      </w:r>
      <w:r w:rsidR="003D36F4">
        <w:rPr>
          <w:rFonts w:ascii="Arial" w:hAnsi="Arial" w:cs="Arial"/>
          <w:b/>
          <w:sz w:val="24"/>
          <w:szCs w:val="24"/>
        </w:rPr>
        <w:t>2</w:t>
      </w:r>
      <w:r w:rsidRPr="00626D0B">
        <w:rPr>
          <w:rFonts w:ascii="Arial" w:hAnsi="Arial" w:cs="Arial"/>
          <w:b/>
          <w:sz w:val="24"/>
          <w:szCs w:val="24"/>
        </w:rPr>
        <w:t>.-</w:t>
      </w:r>
      <w:r w:rsidRPr="00626D0B">
        <w:rPr>
          <w:rFonts w:ascii="Arial" w:hAnsi="Arial" w:cs="Arial"/>
          <w:sz w:val="24"/>
          <w:szCs w:val="24"/>
        </w:rPr>
        <w:t xml:space="preserve"> </w:t>
      </w:r>
      <w:r w:rsidR="00E90FF1">
        <w:rPr>
          <w:rFonts w:ascii="Arial" w:hAnsi="Arial" w:cs="Arial"/>
          <w:sz w:val="24"/>
          <w:szCs w:val="24"/>
        </w:rPr>
        <w:t>Los</w:t>
      </w:r>
      <w:r w:rsidR="00676037">
        <w:rPr>
          <w:rFonts w:ascii="Arial" w:hAnsi="Arial" w:cs="Arial"/>
          <w:sz w:val="24"/>
          <w:szCs w:val="24"/>
        </w:rPr>
        <w:t xml:space="preserve"> </w:t>
      </w:r>
      <w:r w:rsidRPr="00626D0B">
        <w:rPr>
          <w:rFonts w:ascii="Arial" w:hAnsi="Arial" w:cs="Arial"/>
          <w:sz w:val="24"/>
          <w:szCs w:val="24"/>
        </w:rPr>
        <w:t xml:space="preserve">anexos estadísticos </w:t>
      </w:r>
      <w:r w:rsidR="006A16F3">
        <w:rPr>
          <w:rFonts w:ascii="Arial" w:hAnsi="Arial" w:cs="Arial"/>
          <w:sz w:val="24"/>
          <w:szCs w:val="24"/>
        </w:rPr>
        <w:t>serán publicados</w:t>
      </w:r>
      <w:r w:rsidR="00676037">
        <w:rPr>
          <w:rFonts w:ascii="Arial" w:hAnsi="Arial" w:cs="Arial"/>
          <w:sz w:val="24"/>
          <w:szCs w:val="24"/>
        </w:rPr>
        <w:t xml:space="preserve"> de</w:t>
      </w:r>
      <w:r w:rsidR="00E90FF1">
        <w:rPr>
          <w:rFonts w:ascii="Arial" w:hAnsi="Arial" w:cs="Arial"/>
          <w:sz w:val="24"/>
          <w:szCs w:val="24"/>
        </w:rPr>
        <w:t>ntro de</w:t>
      </w:r>
      <w:r w:rsidR="006A16F3">
        <w:rPr>
          <w:rFonts w:ascii="Arial" w:hAnsi="Arial" w:cs="Arial"/>
          <w:sz w:val="24"/>
          <w:szCs w:val="24"/>
        </w:rPr>
        <w:t xml:space="preserve"> un apartado específico de</w:t>
      </w:r>
      <w:r w:rsidR="00676037">
        <w:rPr>
          <w:rFonts w:ascii="Arial" w:hAnsi="Arial" w:cs="Arial"/>
          <w:sz w:val="24"/>
          <w:szCs w:val="24"/>
        </w:rPr>
        <w:t>l sitio web y podrán ser descargad</w:t>
      </w:r>
      <w:r w:rsidR="00596BA7">
        <w:rPr>
          <w:rFonts w:ascii="Arial" w:hAnsi="Arial" w:cs="Arial"/>
          <w:sz w:val="24"/>
          <w:szCs w:val="24"/>
        </w:rPr>
        <w:t>o</w:t>
      </w:r>
      <w:r w:rsidR="00676037">
        <w:rPr>
          <w:rFonts w:ascii="Arial" w:hAnsi="Arial" w:cs="Arial"/>
          <w:sz w:val="24"/>
          <w:szCs w:val="24"/>
        </w:rPr>
        <w:t>s</w:t>
      </w:r>
      <w:r w:rsidR="00596BA7">
        <w:rPr>
          <w:rFonts w:ascii="Arial" w:hAnsi="Arial" w:cs="Arial"/>
          <w:sz w:val="24"/>
          <w:szCs w:val="24"/>
        </w:rPr>
        <w:t xml:space="preserve"> como</w:t>
      </w:r>
      <w:r w:rsidR="00676037">
        <w:rPr>
          <w:rFonts w:ascii="Arial" w:hAnsi="Arial" w:cs="Arial"/>
          <w:sz w:val="24"/>
          <w:szCs w:val="24"/>
        </w:rPr>
        <w:t xml:space="preserve"> bases de datos. </w:t>
      </w:r>
    </w:p>
    <w:p w14:paraId="430C1C74" w14:textId="77777777" w:rsidR="00F72D69" w:rsidRPr="00626D0B" w:rsidRDefault="00F72D69" w:rsidP="00DE7AFD">
      <w:pPr>
        <w:pStyle w:val="Sinespaciado"/>
        <w:spacing w:line="360" w:lineRule="auto"/>
        <w:jc w:val="both"/>
        <w:rPr>
          <w:rFonts w:ascii="Arial" w:hAnsi="Arial" w:cs="Arial"/>
          <w:sz w:val="24"/>
          <w:szCs w:val="24"/>
        </w:rPr>
      </w:pPr>
    </w:p>
    <w:p w14:paraId="42AC752B" w14:textId="77777777" w:rsidR="00F72D69" w:rsidRPr="00626D0B" w:rsidRDefault="00F72D69" w:rsidP="00DE7AFD">
      <w:pPr>
        <w:spacing w:after="0" w:line="360" w:lineRule="auto"/>
        <w:jc w:val="center"/>
        <w:rPr>
          <w:rFonts w:ascii="Arial" w:hAnsi="Arial" w:cs="Arial"/>
          <w:b/>
          <w:sz w:val="24"/>
          <w:szCs w:val="24"/>
        </w:rPr>
      </w:pPr>
      <w:r w:rsidRPr="00626D0B">
        <w:rPr>
          <w:rFonts w:ascii="Arial" w:hAnsi="Arial" w:cs="Arial"/>
          <w:b/>
          <w:sz w:val="24"/>
          <w:szCs w:val="24"/>
        </w:rPr>
        <w:t>TRANSITORIOS</w:t>
      </w:r>
    </w:p>
    <w:p w14:paraId="6D17C317" w14:textId="77777777" w:rsidR="00F72D69" w:rsidRPr="00626D0B" w:rsidRDefault="00F72D69" w:rsidP="00DE7AFD">
      <w:pPr>
        <w:pStyle w:val="Sinespaciado"/>
        <w:spacing w:line="360" w:lineRule="auto"/>
        <w:jc w:val="both"/>
        <w:rPr>
          <w:rFonts w:ascii="Arial" w:hAnsi="Arial" w:cs="Arial"/>
          <w:sz w:val="24"/>
          <w:szCs w:val="24"/>
        </w:rPr>
      </w:pPr>
    </w:p>
    <w:p w14:paraId="43A44CB4" w14:textId="15B0EA59" w:rsidR="00F72D69" w:rsidRPr="00626D0B" w:rsidRDefault="00F72D69" w:rsidP="00DE7AFD">
      <w:pPr>
        <w:autoSpaceDE w:val="0"/>
        <w:autoSpaceDN w:val="0"/>
        <w:adjustRightInd w:val="0"/>
        <w:spacing w:after="0" w:line="360" w:lineRule="auto"/>
        <w:jc w:val="both"/>
        <w:rPr>
          <w:rStyle w:val="Refdecomentario"/>
        </w:rPr>
      </w:pPr>
      <w:r w:rsidRPr="00626D0B">
        <w:rPr>
          <w:rStyle w:val="Refdecomentario"/>
          <w:rFonts w:ascii="Arial" w:hAnsi="Arial" w:cs="Arial"/>
          <w:b/>
          <w:sz w:val="24"/>
          <w:szCs w:val="24"/>
        </w:rPr>
        <w:t>Primero.</w:t>
      </w:r>
      <w:r w:rsidRPr="00626D0B">
        <w:rPr>
          <w:rStyle w:val="Refdecomentario"/>
          <w:rFonts w:ascii="Arial" w:hAnsi="Arial" w:cs="Arial"/>
          <w:sz w:val="24"/>
          <w:szCs w:val="24"/>
        </w:rPr>
        <w:t xml:space="preserve"> Los presentes Lineamientos </w:t>
      </w:r>
      <w:r w:rsidR="005B298F" w:rsidRPr="00626D0B">
        <w:rPr>
          <w:rStyle w:val="Refdecomentario"/>
          <w:rFonts w:ascii="Arial" w:hAnsi="Arial" w:cs="Arial"/>
          <w:sz w:val="24"/>
          <w:szCs w:val="24"/>
        </w:rPr>
        <w:t>entrarán en vigor</w:t>
      </w:r>
      <w:r w:rsidRPr="00626D0B">
        <w:rPr>
          <w:rStyle w:val="Refdecomentario"/>
          <w:rFonts w:ascii="Arial" w:hAnsi="Arial" w:cs="Arial"/>
          <w:sz w:val="24"/>
          <w:szCs w:val="24"/>
        </w:rPr>
        <w:t xml:space="preserve"> al día siguiente de su publicación en </w:t>
      </w:r>
      <w:r w:rsidR="00AA7676">
        <w:rPr>
          <w:rStyle w:val="Refdecomentario"/>
          <w:rFonts w:ascii="Arial" w:hAnsi="Arial" w:cs="Arial"/>
          <w:sz w:val="24"/>
          <w:szCs w:val="24"/>
        </w:rPr>
        <w:t>el Diario Oficial de la Federación.</w:t>
      </w:r>
    </w:p>
    <w:p w14:paraId="111F7F44" w14:textId="77777777" w:rsidR="005B298F" w:rsidRPr="00626D0B" w:rsidRDefault="005B298F" w:rsidP="00DE7AFD">
      <w:pPr>
        <w:autoSpaceDE w:val="0"/>
        <w:autoSpaceDN w:val="0"/>
        <w:adjustRightInd w:val="0"/>
        <w:spacing w:after="0" w:line="360" w:lineRule="auto"/>
        <w:jc w:val="both"/>
        <w:rPr>
          <w:rStyle w:val="Refdecomentario"/>
        </w:rPr>
      </w:pPr>
    </w:p>
    <w:p w14:paraId="0062206F" w14:textId="547730A1" w:rsidR="005B298F" w:rsidRDefault="005B298F" w:rsidP="00765979">
      <w:pPr>
        <w:spacing w:after="0" w:line="360" w:lineRule="auto"/>
        <w:jc w:val="both"/>
        <w:rPr>
          <w:rStyle w:val="Refdecomentario"/>
        </w:rPr>
      </w:pPr>
      <w:r w:rsidRPr="00626D0B">
        <w:rPr>
          <w:rStyle w:val="Refdecomentario"/>
          <w:rFonts w:ascii="Arial" w:hAnsi="Arial" w:cs="Arial"/>
          <w:b/>
          <w:sz w:val="24"/>
          <w:szCs w:val="24"/>
        </w:rPr>
        <w:t xml:space="preserve">Segundo. </w:t>
      </w:r>
      <w:r w:rsidR="00765979">
        <w:rPr>
          <w:rStyle w:val="Refdecomentario"/>
          <w:rFonts w:ascii="Arial" w:hAnsi="Arial" w:cs="Arial"/>
          <w:sz w:val="24"/>
          <w:szCs w:val="24"/>
        </w:rPr>
        <w:t>Se abrogan</w:t>
      </w:r>
      <w:r w:rsidRPr="00626D0B">
        <w:rPr>
          <w:rStyle w:val="Refdecomentario"/>
          <w:rFonts w:ascii="Arial" w:hAnsi="Arial" w:cs="Arial"/>
          <w:sz w:val="24"/>
          <w:szCs w:val="24"/>
        </w:rPr>
        <w:t xml:space="preserve"> los Lineamientos para la elaboración del Informe Anual de Labores del Tribunal Electoral del Poder Judicial de la Federación adoptados mediante Acuerdo de la Presidencia del Tribunal Electoral del Poder Judicial de la Federación </w:t>
      </w:r>
      <w:r w:rsidR="00F006C5">
        <w:rPr>
          <w:rStyle w:val="Refdecomentario"/>
          <w:rFonts w:ascii="Arial" w:hAnsi="Arial" w:cs="Arial"/>
          <w:sz w:val="24"/>
          <w:szCs w:val="24"/>
        </w:rPr>
        <w:t xml:space="preserve">de diez de octubre de dos mil dieciocho y </w:t>
      </w:r>
      <w:r w:rsidRPr="00626D0B">
        <w:rPr>
          <w:rStyle w:val="Refdecomentario"/>
          <w:rFonts w:ascii="Arial" w:hAnsi="Arial" w:cs="Arial"/>
          <w:sz w:val="24"/>
          <w:szCs w:val="24"/>
        </w:rPr>
        <w:t>publicados en el Diario Oficial de la Federación el doce de diciembre de dos mil dieciocho.</w:t>
      </w:r>
    </w:p>
    <w:p w14:paraId="5812F237" w14:textId="77777777" w:rsidR="005B298F" w:rsidRPr="00626D0B" w:rsidRDefault="005B298F" w:rsidP="00DE7AFD">
      <w:pPr>
        <w:autoSpaceDE w:val="0"/>
        <w:autoSpaceDN w:val="0"/>
        <w:adjustRightInd w:val="0"/>
        <w:spacing w:after="0" w:line="360" w:lineRule="auto"/>
        <w:jc w:val="both"/>
        <w:rPr>
          <w:rStyle w:val="Refdecomentario"/>
        </w:rPr>
      </w:pPr>
    </w:p>
    <w:p w14:paraId="69E317D9" w14:textId="2B847984" w:rsidR="00F72D69" w:rsidRPr="00626D0B" w:rsidRDefault="0020460C" w:rsidP="00DE7AFD">
      <w:pPr>
        <w:pStyle w:val="Sinespaciado"/>
        <w:spacing w:line="360" w:lineRule="auto"/>
        <w:jc w:val="both"/>
        <w:rPr>
          <w:rStyle w:val="Refdecomentario"/>
        </w:rPr>
      </w:pPr>
      <w:r>
        <w:rPr>
          <w:rStyle w:val="Refdecomentario"/>
          <w:rFonts w:ascii="Arial" w:hAnsi="Arial" w:cs="Arial"/>
          <w:b/>
          <w:sz w:val="24"/>
          <w:szCs w:val="24"/>
        </w:rPr>
        <w:t>Tercero</w:t>
      </w:r>
      <w:r w:rsidR="00F72D69" w:rsidRPr="00626D0B">
        <w:rPr>
          <w:rStyle w:val="Refdecomentario"/>
          <w:rFonts w:ascii="Arial" w:hAnsi="Arial" w:cs="Arial"/>
          <w:b/>
          <w:sz w:val="24"/>
          <w:szCs w:val="24"/>
        </w:rPr>
        <w:t>.</w:t>
      </w:r>
      <w:r w:rsidR="00F72D69" w:rsidRPr="00626D0B">
        <w:rPr>
          <w:rStyle w:val="Refdecomentario"/>
          <w:rFonts w:ascii="Arial" w:hAnsi="Arial" w:cs="Arial"/>
          <w:sz w:val="24"/>
          <w:szCs w:val="24"/>
        </w:rPr>
        <w:t xml:space="preserve"> Publíque</w:t>
      </w:r>
      <w:r w:rsidR="005B298F" w:rsidRPr="00626D0B">
        <w:rPr>
          <w:rStyle w:val="Refdecomentario"/>
          <w:rFonts w:ascii="Arial" w:hAnsi="Arial" w:cs="Arial"/>
          <w:sz w:val="24"/>
          <w:szCs w:val="24"/>
        </w:rPr>
        <w:t>nse</w:t>
      </w:r>
      <w:r w:rsidR="00F72D69" w:rsidRPr="00626D0B">
        <w:rPr>
          <w:rStyle w:val="Refdecomentario"/>
          <w:rFonts w:ascii="Arial" w:hAnsi="Arial" w:cs="Arial"/>
          <w:sz w:val="24"/>
          <w:szCs w:val="24"/>
        </w:rPr>
        <w:t xml:space="preserve"> tanto</w:t>
      </w:r>
      <w:r w:rsidR="00AA7676">
        <w:rPr>
          <w:rStyle w:val="Refdecomentario"/>
          <w:rFonts w:ascii="Arial" w:hAnsi="Arial" w:cs="Arial"/>
          <w:sz w:val="24"/>
          <w:szCs w:val="24"/>
        </w:rPr>
        <w:t xml:space="preserve"> en el</w:t>
      </w:r>
      <w:r w:rsidR="00F72D69" w:rsidRPr="00626D0B">
        <w:rPr>
          <w:rStyle w:val="Refdecomentario"/>
          <w:rFonts w:ascii="Arial" w:hAnsi="Arial" w:cs="Arial"/>
          <w:sz w:val="24"/>
          <w:szCs w:val="24"/>
        </w:rPr>
        <w:t xml:space="preserve"> </w:t>
      </w:r>
      <w:r w:rsidR="005B298F" w:rsidRPr="00626D0B">
        <w:rPr>
          <w:rStyle w:val="Refdecomentario"/>
          <w:rFonts w:ascii="Arial" w:hAnsi="Arial" w:cs="Arial"/>
          <w:sz w:val="24"/>
          <w:szCs w:val="24"/>
        </w:rPr>
        <w:t>Diario Oficial de la Federación</w:t>
      </w:r>
      <w:r w:rsidR="00AA7676">
        <w:rPr>
          <w:rStyle w:val="Refdecomentario"/>
          <w:rFonts w:ascii="Arial" w:hAnsi="Arial" w:cs="Arial"/>
          <w:sz w:val="24"/>
          <w:szCs w:val="24"/>
        </w:rPr>
        <w:t xml:space="preserve">, como </w:t>
      </w:r>
      <w:r w:rsidR="00AA7676" w:rsidRPr="00626D0B">
        <w:rPr>
          <w:rStyle w:val="Refdecomentario"/>
          <w:rFonts w:ascii="Arial" w:hAnsi="Arial" w:cs="Arial"/>
          <w:sz w:val="24"/>
          <w:szCs w:val="24"/>
        </w:rPr>
        <w:t>en la</w:t>
      </w:r>
      <w:r w:rsidR="00F006C5">
        <w:rPr>
          <w:rStyle w:val="Refdecomentario"/>
          <w:rFonts w:ascii="Arial" w:hAnsi="Arial" w:cs="Arial"/>
          <w:sz w:val="24"/>
          <w:szCs w:val="24"/>
        </w:rPr>
        <w:t>s</w:t>
      </w:r>
      <w:r w:rsidR="00AA7676" w:rsidRPr="00626D0B">
        <w:rPr>
          <w:rStyle w:val="Refdecomentario"/>
          <w:rFonts w:ascii="Arial" w:hAnsi="Arial" w:cs="Arial"/>
          <w:sz w:val="24"/>
          <w:szCs w:val="24"/>
        </w:rPr>
        <w:t xml:space="preserve"> </w:t>
      </w:r>
      <w:r w:rsidR="00F006C5">
        <w:rPr>
          <w:rStyle w:val="Refdecomentario"/>
          <w:rFonts w:ascii="Arial" w:hAnsi="Arial" w:cs="Arial"/>
          <w:sz w:val="24"/>
          <w:szCs w:val="24"/>
        </w:rPr>
        <w:t>p</w:t>
      </w:r>
      <w:r w:rsidR="00AA7676" w:rsidRPr="00626D0B">
        <w:rPr>
          <w:rStyle w:val="Refdecomentario"/>
          <w:rFonts w:ascii="Arial" w:hAnsi="Arial" w:cs="Arial"/>
          <w:sz w:val="24"/>
          <w:szCs w:val="24"/>
        </w:rPr>
        <w:t>ágina</w:t>
      </w:r>
      <w:r w:rsidR="00F006C5">
        <w:rPr>
          <w:rStyle w:val="Refdecomentario"/>
          <w:rFonts w:ascii="Arial" w:hAnsi="Arial" w:cs="Arial"/>
          <w:sz w:val="24"/>
          <w:szCs w:val="24"/>
        </w:rPr>
        <w:t>s</w:t>
      </w:r>
      <w:r w:rsidR="00AA7676" w:rsidRPr="00626D0B">
        <w:rPr>
          <w:rStyle w:val="Refdecomentario"/>
          <w:rFonts w:ascii="Arial" w:hAnsi="Arial" w:cs="Arial"/>
          <w:sz w:val="24"/>
          <w:szCs w:val="24"/>
        </w:rPr>
        <w:t xml:space="preserve"> </w:t>
      </w:r>
      <w:r w:rsidR="00F006C5">
        <w:rPr>
          <w:rStyle w:val="Refdecomentario"/>
          <w:rFonts w:ascii="Arial" w:hAnsi="Arial" w:cs="Arial"/>
          <w:sz w:val="24"/>
          <w:szCs w:val="24"/>
        </w:rPr>
        <w:t>de</w:t>
      </w:r>
      <w:r w:rsidR="00AA7676" w:rsidRPr="00626D0B">
        <w:rPr>
          <w:rStyle w:val="Refdecomentario"/>
          <w:rFonts w:ascii="Arial" w:hAnsi="Arial" w:cs="Arial"/>
          <w:sz w:val="24"/>
          <w:szCs w:val="24"/>
        </w:rPr>
        <w:t xml:space="preserve"> Intranet</w:t>
      </w:r>
      <w:r w:rsidR="00F006C5">
        <w:rPr>
          <w:rStyle w:val="Refdecomentario"/>
          <w:rFonts w:ascii="Arial" w:hAnsi="Arial" w:cs="Arial"/>
          <w:sz w:val="24"/>
          <w:szCs w:val="24"/>
        </w:rPr>
        <w:t xml:space="preserve"> e internet del Tribunal Electoral del Poder Judicial de la Federación</w:t>
      </w:r>
      <w:r w:rsidR="00276DA9">
        <w:rPr>
          <w:rStyle w:val="Refdecomentario"/>
          <w:rFonts w:ascii="Arial" w:hAnsi="Arial" w:cs="Arial"/>
          <w:sz w:val="24"/>
          <w:szCs w:val="24"/>
        </w:rPr>
        <w:t>.</w:t>
      </w:r>
    </w:p>
    <w:p w14:paraId="4816C0F0" w14:textId="77777777" w:rsidR="00F72D69" w:rsidRPr="00626D0B" w:rsidRDefault="00F72D69" w:rsidP="00DE7AFD">
      <w:pPr>
        <w:pStyle w:val="Sinespaciado"/>
        <w:spacing w:line="360" w:lineRule="auto"/>
        <w:jc w:val="both"/>
        <w:rPr>
          <w:rStyle w:val="Refdecomentario"/>
        </w:rPr>
      </w:pPr>
    </w:p>
    <w:p w14:paraId="2BF4A09D" w14:textId="77777777" w:rsidR="00FD5474" w:rsidRPr="00626D0B" w:rsidRDefault="00FD5474" w:rsidP="00DE7AFD">
      <w:pPr>
        <w:pStyle w:val="Sinespaciado"/>
        <w:spacing w:line="360" w:lineRule="auto"/>
        <w:jc w:val="both"/>
        <w:rPr>
          <w:rStyle w:val="Refdecomentario"/>
        </w:rPr>
      </w:pPr>
    </w:p>
    <w:p w14:paraId="62C27050" w14:textId="77777777" w:rsidR="00FD5474" w:rsidRPr="00626D0B" w:rsidRDefault="00FD5474" w:rsidP="00DE7AFD">
      <w:pPr>
        <w:pStyle w:val="Sinespaciado"/>
        <w:spacing w:line="360" w:lineRule="auto"/>
        <w:jc w:val="both"/>
        <w:rPr>
          <w:rStyle w:val="Refdecomentario"/>
        </w:rPr>
      </w:pPr>
    </w:p>
    <w:p w14:paraId="585B9FA0" w14:textId="37F98AF6" w:rsidR="00F72D69" w:rsidRDefault="001D29AB" w:rsidP="00DE7AFD">
      <w:pPr>
        <w:pStyle w:val="Sinespaciado"/>
        <w:spacing w:line="360" w:lineRule="auto"/>
        <w:jc w:val="center"/>
        <w:rPr>
          <w:rStyle w:val="Refdecomentario"/>
          <w:rFonts w:ascii="Arial" w:hAnsi="Arial" w:cs="Arial"/>
          <w:sz w:val="24"/>
          <w:szCs w:val="24"/>
        </w:rPr>
      </w:pPr>
      <w:r>
        <w:rPr>
          <w:rStyle w:val="Refdecomentario"/>
          <w:rFonts w:ascii="Arial" w:hAnsi="Arial" w:cs="Arial"/>
          <w:sz w:val="24"/>
          <w:szCs w:val="24"/>
        </w:rPr>
        <w:t xml:space="preserve">En la </w:t>
      </w:r>
      <w:r w:rsidR="00F72D69" w:rsidRPr="00626D0B">
        <w:rPr>
          <w:rStyle w:val="Refdecomentario"/>
          <w:rFonts w:ascii="Arial" w:hAnsi="Arial" w:cs="Arial"/>
          <w:sz w:val="24"/>
          <w:szCs w:val="24"/>
        </w:rPr>
        <w:t>Ciudad de México</w:t>
      </w:r>
      <w:r>
        <w:rPr>
          <w:rStyle w:val="Refdecomentario"/>
          <w:rFonts w:ascii="Arial" w:hAnsi="Arial" w:cs="Arial"/>
          <w:sz w:val="24"/>
          <w:szCs w:val="24"/>
        </w:rPr>
        <w:t>,</w:t>
      </w:r>
      <w:r w:rsidR="00F72D69" w:rsidRPr="00626D0B">
        <w:rPr>
          <w:rStyle w:val="Refdecomentario"/>
          <w:rFonts w:ascii="Arial" w:hAnsi="Arial" w:cs="Arial"/>
          <w:sz w:val="24"/>
          <w:szCs w:val="24"/>
        </w:rPr>
        <w:t xml:space="preserve"> a </w:t>
      </w:r>
      <w:r>
        <w:rPr>
          <w:rStyle w:val="Refdecomentario"/>
          <w:rFonts w:ascii="Arial" w:hAnsi="Arial" w:cs="Arial"/>
          <w:sz w:val="24"/>
          <w:szCs w:val="24"/>
        </w:rPr>
        <w:t>26</w:t>
      </w:r>
      <w:r w:rsidR="00B60812">
        <w:rPr>
          <w:rStyle w:val="Refdecomentario"/>
          <w:rFonts w:ascii="Arial" w:hAnsi="Arial" w:cs="Arial"/>
          <w:sz w:val="24"/>
          <w:szCs w:val="24"/>
        </w:rPr>
        <w:t xml:space="preserve"> de noviembre</w:t>
      </w:r>
      <w:r w:rsidR="004D0CA9">
        <w:rPr>
          <w:rStyle w:val="Refdecomentario"/>
          <w:rFonts w:ascii="Arial" w:hAnsi="Arial" w:cs="Arial"/>
          <w:sz w:val="24"/>
          <w:szCs w:val="24"/>
        </w:rPr>
        <w:t xml:space="preserve"> </w:t>
      </w:r>
      <w:r w:rsidR="00F72D69" w:rsidRPr="00626D0B">
        <w:rPr>
          <w:rStyle w:val="Refdecomentario"/>
          <w:rFonts w:ascii="Arial" w:hAnsi="Arial" w:cs="Arial"/>
          <w:sz w:val="24"/>
          <w:szCs w:val="24"/>
        </w:rPr>
        <w:t>de 2020.</w:t>
      </w:r>
    </w:p>
    <w:p w14:paraId="7B54C426" w14:textId="2B2F91FB" w:rsidR="001D29AB" w:rsidRDefault="001D29AB" w:rsidP="00DE7AFD">
      <w:pPr>
        <w:pStyle w:val="Sinespaciado"/>
        <w:spacing w:line="360" w:lineRule="auto"/>
        <w:jc w:val="center"/>
        <w:rPr>
          <w:rStyle w:val="Refdecomentario"/>
          <w:rFonts w:ascii="Arial" w:hAnsi="Arial" w:cs="Arial"/>
          <w:sz w:val="24"/>
          <w:szCs w:val="24"/>
        </w:rPr>
      </w:pPr>
      <w:r>
        <w:rPr>
          <w:rStyle w:val="Refdecomentario"/>
          <w:rFonts w:ascii="Arial" w:hAnsi="Arial" w:cs="Arial"/>
          <w:sz w:val="24"/>
          <w:szCs w:val="24"/>
        </w:rPr>
        <w:t xml:space="preserve">El </w:t>
      </w:r>
      <w:proofErr w:type="gramStart"/>
      <w:r>
        <w:rPr>
          <w:rStyle w:val="Refdecomentario"/>
          <w:rFonts w:ascii="Arial" w:hAnsi="Arial" w:cs="Arial"/>
          <w:sz w:val="24"/>
          <w:szCs w:val="24"/>
        </w:rPr>
        <w:t>Presidente</w:t>
      </w:r>
      <w:proofErr w:type="gramEnd"/>
      <w:r>
        <w:rPr>
          <w:rStyle w:val="Refdecomentario"/>
          <w:rFonts w:ascii="Arial" w:hAnsi="Arial" w:cs="Arial"/>
          <w:sz w:val="24"/>
          <w:szCs w:val="24"/>
        </w:rPr>
        <w:t xml:space="preserve"> del Tribunal Electoral del Poder Judicial de la Federación</w:t>
      </w:r>
    </w:p>
    <w:p w14:paraId="5B000FB7" w14:textId="2C67CEE6" w:rsidR="001D29AB" w:rsidRDefault="001D29AB" w:rsidP="00DE7AFD">
      <w:pPr>
        <w:pStyle w:val="Sinespaciado"/>
        <w:spacing w:line="360" w:lineRule="auto"/>
        <w:jc w:val="center"/>
        <w:rPr>
          <w:rStyle w:val="Refdecomentario"/>
          <w:rFonts w:ascii="Arial" w:hAnsi="Arial" w:cs="Arial"/>
          <w:sz w:val="24"/>
          <w:szCs w:val="24"/>
        </w:rPr>
      </w:pPr>
    </w:p>
    <w:p w14:paraId="25792B38" w14:textId="347BB8C5" w:rsidR="001D29AB" w:rsidRDefault="001D29AB" w:rsidP="00DE7AFD">
      <w:pPr>
        <w:pStyle w:val="Sinespaciado"/>
        <w:spacing w:line="360" w:lineRule="auto"/>
        <w:jc w:val="center"/>
        <w:rPr>
          <w:rStyle w:val="Refdecomentario"/>
          <w:rFonts w:ascii="Arial" w:hAnsi="Arial" w:cs="Arial"/>
          <w:sz w:val="24"/>
          <w:szCs w:val="24"/>
        </w:rPr>
      </w:pPr>
    </w:p>
    <w:p w14:paraId="096C249A" w14:textId="14C4E2EB" w:rsidR="001D29AB" w:rsidRDefault="001D29AB" w:rsidP="00DE7AFD">
      <w:pPr>
        <w:pStyle w:val="Sinespaciado"/>
        <w:spacing w:line="360" w:lineRule="auto"/>
        <w:jc w:val="center"/>
        <w:rPr>
          <w:rStyle w:val="Refdecomentario"/>
          <w:rFonts w:ascii="Arial" w:hAnsi="Arial" w:cs="Arial"/>
          <w:sz w:val="24"/>
          <w:szCs w:val="24"/>
        </w:rPr>
      </w:pPr>
    </w:p>
    <w:p w14:paraId="604202F9" w14:textId="5F78EDBC" w:rsidR="001D29AB" w:rsidRDefault="001D29AB" w:rsidP="00DE7AFD">
      <w:pPr>
        <w:pStyle w:val="Sinespaciado"/>
        <w:spacing w:line="360" w:lineRule="auto"/>
        <w:jc w:val="center"/>
        <w:rPr>
          <w:rStyle w:val="Refdecomentario"/>
          <w:rFonts w:ascii="Arial" w:hAnsi="Arial" w:cs="Arial"/>
          <w:sz w:val="24"/>
          <w:szCs w:val="24"/>
        </w:rPr>
      </w:pPr>
    </w:p>
    <w:p w14:paraId="3D4538FD" w14:textId="23A806C5" w:rsidR="001D29AB" w:rsidRDefault="001D29AB" w:rsidP="00DE7AFD">
      <w:pPr>
        <w:pStyle w:val="Sinespaciado"/>
        <w:spacing w:line="360" w:lineRule="auto"/>
        <w:jc w:val="center"/>
        <w:rPr>
          <w:rStyle w:val="Refdecomentario"/>
          <w:rFonts w:ascii="Arial" w:hAnsi="Arial" w:cs="Arial"/>
          <w:sz w:val="24"/>
          <w:szCs w:val="24"/>
        </w:rPr>
      </w:pPr>
    </w:p>
    <w:p w14:paraId="00188AA3" w14:textId="5AD35A59" w:rsidR="001D29AB" w:rsidRPr="001D29AB" w:rsidRDefault="001D29AB" w:rsidP="00DE7AFD">
      <w:pPr>
        <w:pStyle w:val="Sinespaciado"/>
        <w:spacing w:line="360" w:lineRule="auto"/>
        <w:jc w:val="center"/>
        <w:rPr>
          <w:rStyle w:val="Refdecomentario"/>
          <w:b/>
        </w:rPr>
      </w:pPr>
      <w:r w:rsidRPr="001D29AB">
        <w:rPr>
          <w:rStyle w:val="Refdecomentario"/>
          <w:rFonts w:ascii="Arial" w:hAnsi="Arial" w:cs="Arial"/>
          <w:b/>
          <w:sz w:val="24"/>
          <w:szCs w:val="24"/>
        </w:rPr>
        <w:t>JOSÉ LUIS VARGAS VALDEZ</w:t>
      </w:r>
    </w:p>
    <w:p w14:paraId="4E07B2E9" w14:textId="77777777" w:rsidR="00F72D69" w:rsidRPr="00626D0B" w:rsidRDefault="00F72D69" w:rsidP="00DE7AFD">
      <w:pPr>
        <w:pStyle w:val="Sinespaciado"/>
        <w:spacing w:line="360" w:lineRule="auto"/>
        <w:jc w:val="both"/>
        <w:rPr>
          <w:rFonts w:ascii="Arial" w:hAnsi="Arial" w:cs="Arial"/>
          <w:sz w:val="24"/>
          <w:szCs w:val="24"/>
        </w:rPr>
      </w:pPr>
    </w:p>
    <w:sectPr w:rsidR="00F72D69" w:rsidRPr="00626D0B" w:rsidSect="0098240F">
      <w:headerReference w:type="default" r:id="rId12"/>
      <w:footerReference w:type="default" r:id="rId13"/>
      <w:headerReference w:type="first" r:id="rId14"/>
      <w:footerReference w:type="first" r:id="rId15"/>
      <w:pgSz w:w="12240" w:h="15840"/>
      <w:pgMar w:top="1134" w:right="1134" w:bottom="425" w:left="1418" w:header="851"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8B4AA" w14:textId="77777777" w:rsidR="00F73FF9" w:rsidRDefault="00F73FF9" w:rsidP="00657F36">
      <w:pPr>
        <w:spacing w:after="0" w:line="240" w:lineRule="auto"/>
      </w:pPr>
      <w:r>
        <w:separator/>
      </w:r>
    </w:p>
  </w:endnote>
  <w:endnote w:type="continuationSeparator" w:id="0">
    <w:p w14:paraId="227599DF" w14:textId="77777777" w:rsidR="00F73FF9" w:rsidRDefault="00F73FF9" w:rsidP="00657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843279"/>
      <w:docPartObj>
        <w:docPartGallery w:val="Page Numbers (Bottom of Page)"/>
        <w:docPartUnique/>
      </w:docPartObj>
    </w:sdtPr>
    <w:sdtEndPr>
      <w:rPr>
        <w:rFonts w:ascii="Arial" w:hAnsi="Arial" w:cs="Arial"/>
        <w:sz w:val="20"/>
        <w:szCs w:val="20"/>
      </w:rPr>
    </w:sdtEndPr>
    <w:sdtContent>
      <w:p w14:paraId="2AA41A8B" w14:textId="7B0F791F" w:rsidR="001D29AB" w:rsidRPr="001D29AB" w:rsidRDefault="001D29AB">
        <w:pPr>
          <w:pStyle w:val="Piedepgina"/>
          <w:jc w:val="center"/>
          <w:rPr>
            <w:rFonts w:ascii="Arial" w:hAnsi="Arial" w:cs="Arial"/>
            <w:sz w:val="20"/>
            <w:szCs w:val="20"/>
          </w:rPr>
        </w:pPr>
        <w:r w:rsidRPr="001D29AB">
          <w:rPr>
            <w:rFonts w:ascii="Arial" w:hAnsi="Arial" w:cs="Arial"/>
            <w:sz w:val="20"/>
            <w:szCs w:val="20"/>
          </w:rPr>
          <w:fldChar w:fldCharType="begin"/>
        </w:r>
        <w:r w:rsidRPr="001D29AB">
          <w:rPr>
            <w:rFonts w:ascii="Arial" w:hAnsi="Arial" w:cs="Arial"/>
            <w:sz w:val="20"/>
            <w:szCs w:val="20"/>
          </w:rPr>
          <w:instrText>PAGE   \* MERGEFORMAT</w:instrText>
        </w:r>
        <w:r w:rsidRPr="001D29AB">
          <w:rPr>
            <w:rFonts w:ascii="Arial" w:hAnsi="Arial" w:cs="Arial"/>
            <w:sz w:val="20"/>
            <w:szCs w:val="20"/>
          </w:rPr>
          <w:fldChar w:fldCharType="separate"/>
        </w:r>
        <w:r w:rsidRPr="001D29AB">
          <w:rPr>
            <w:rFonts w:ascii="Arial" w:hAnsi="Arial" w:cs="Arial"/>
            <w:sz w:val="20"/>
            <w:szCs w:val="20"/>
            <w:lang w:val="es-ES"/>
          </w:rPr>
          <w:t>2</w:t>
        </w:r>
        <w:r w:rsidRPr="001D29AB">
          <w:rPr>
            <w:rFonts w:ascii="Arial" w:hAnsi="Arial" w:cs="Arial"/>
            <w:sz w:val="20"/>
            <w:szCs w:val="20"/>
          </w:rPr>
          <w:fldChar w:fldCharType="end"/>
        </w:r>
      </w:p>
    </w:sdtContent>
  </w:sdt>
  <w:p w14:paraId="391BCC6C" w14:textId="77777777" w:rsidR="00C62F21" w:rsidRPr="00F52AB8" w:rsidRDefault="00C62F21" w:rsidP="00F52AB8">
    <w:pPr>
      <w:pStyle w:val="Sinespaciad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3629"/>
      <w:gridCol w:w="3375"/>
      <w:gridCol w:w="1330"/>
    </w:tblGrid>
    <w:tr w:rsidR="00C62F21" w14:paraId="7025817B" w14:textId="77777777">
      <w:trPr>
        <w:trHeight w:val="129"/>
      </w:trPr>
      <w:tc>
        <w:tcPr>
          <w:tcW w:w="699" w:type="pct"/>
          <w:vAlign w:val="center"/>
        </w:tcPr>
        <w:p w14:paraId="2F49AB2C" w14:textId="77777777" w:rsidR="00C62F21" w:rsidRPr="00981C03" w:rsidRDefault="00C62F21" w:rsidP="00A65297">
          <w:pPr>
            <w:rPr>
              <w:rFonts w:ascii="Corbel" w:hAnsi="Corbel"/>
              <w:sz w:val="16"/>
              <w:szCs w:val="16"/>
            </w:rPr>
          </w:pPr>
          <w:bookmarkStart w:id="11" w:name="_Hlk27417609"/>
        </w:p>
      </w:tc>
      <w:tc>
        <w:tcPr>
          <w:tcW w:w="3615" w:type="pct"/>
          <w:gridSpan w:val="2"/>
        </w:tcPr>
        <w:sdt>
          <w:sdtPr>
            <w:rPr>
              <w:rFonts w:ascii="Arial" w:hAnsi="Arial" w:cs="Arial"/>
              <w:szCs w:val="15"/>
            </w:rPr>
            <w:id w:val="1542941347"/>
            <w:docPartObj>
              <w:docPartGallery w:val="Page Numbers (Bottom of Page)"/>
              <w:docPartUnique/>
            </w:docPartObj>
          </w:sdtPr>
          <w:sdtEndPr/>
          <w:sdtContent>
            <w:sdt>
              <w:sdtPr>
                <w:rPr>
                  <w:rFonts w:ascii="Arial" w:hAnsi="Arial" w:cs="Arial"/>
                  <w:szCs w:val="15"/>
                </w:rPr>
                <w:id w:val="-1489158341"/>
                <w:docPartObj>
                  <w:docPartGallery w:val="Page Numbers (Top of Page)"/>
                  <w:docPartUnique/>
                </w:docPartObj>
              </w:sdtPr>
              <w:sdtEndPr/>
              <w:sdtContent>
                <w:p w14:paraId="383876D3" w14:textId="77777777" w:rsidR="00C62F21" w:rsidRPr="005E7BF2" w:rsidRDefault="00C62F21" w:rsidP="005E7BF2">
                  <w:pPr>
                    <w:pStyle w:val="Piedepgina"/>
                    <w:jc w:val="center"/>
                    <w:rPr>
                      <w:rFonts w:ascii="Arial" w:hAnsi="Arial" w:cs="Arial"/>
                      <w:szCs w:val="15"/>
                    </w:rPr>
                  </w:pPr>
                  <w:r w:rsidRPr="005E7BF2">
                    <w:rPr>
                      <w:rFonts w:ascii="Arial" w:hAnsi="Arial" w:cs="Arial"/>
                      <w:szCs w:val="15"/>
                      <w:lang w:val="es-ES"/>
                    </w:rPr>
                    <w:t xml:space="preserve">Página </w:t>
                  </w:r>
                  <w:r w:rsidRPr="005E7BF2">
                    <w:rPr>
                      <w:rFonts w:ascii="Arial" w:hAnsi="Arial" w:cs="Arial"/>
                      <w:b/>
                      <w:bCs/>
                      <w:szCs w:val="15"/>
                    </w:rPr>
                    <w:fldChar w:fldCharType="begin"/>
                  </w:r>
                  <w:r w:rsidRPr="005E7BF2">
                    <w:rPr>
                      <w:rFonts w:ascii="Arial" w:hAnsi="Arial" w:cs="Arial"/>
                      <w:b/>
                      <w:bCs/>
                      <w:szCs w:val="15"/>
                    </w:rPr>
                    <w:instrText>PAGE</w:instrText>
                  </w:r>
                  <w:r w:rsidRPr="005E7BF2">
                    <w:rPr>
                      <w:rFonts w:ascii="Arial" w:hAnsi="Arial" w:cs="Arial"/>
                      <w:b/>
                      <w:bCs/>
                      <w:szCs w:val="15"/>
                    </w:rPr>
                    <w:fldChar w:fldCharType="separate"/>
                  </w:r>
                  <w:r w:rsidRPr="005E7BF2">
                    <w:rPr>
                      <w:rFonts w:ascii="Arial" w:hAnsi="Arial" w:cs="Arial"/>
                      <w:b/>
                      <w:bCs/>
                      <w:szCs w:val="15"/>
                    </w:rPr>
                    <w:t>1</w:t>
                  </w:r>
                  <w:r w:rsidRPr="005E7BF2">
                    <w:rPr>
                      <w:rFonts w:ascii="Arial" w:hAnsi="Arial" w:cs="Arial"/>
                      <w:b/>
                      <w:bCs/>
                      <w:szCs w:val="15"/>
                    </w:rPr>
                    <w:fldChar w:fldCharType="end"/>
                  </w:r>
                  <w:r w:rsidRPr="005E7BF2">
                    <w:rPr>
                      <w:rFonts w:ascii="Arial" w:hAnsi="Arial" w:cs="Arial"/>
                      <w:szCs w:val="15"/>
                      <w:lang w:val="es-ES"/>
                    </w:rPr>
                    <w:t xml:space="preserve"> de </w:t>
                  </w:r>
                  <w:r w:rsidRPr="005E7BF2">
                    <w:rPr>
                      <w:rFonts w:ascii="Arial" w:hAnsi="Arial" w:cs="Arial"/>
                      <w:b/>
                      <w:bCs/>
                      <w:szCs w:val="15"/>
                    </w:rPr>
                    <w:fldChar w:fldCharType="begin"/>
                  </w:r>
                  <w:r w:rsidRPr="005E7BF2">
                    <w:rPr>
                      <w:rFonts w:ascii="Arial" w:hAnsi="Arial" w:cs="Arial"/>
                      <w:b/>
                      <w:bCs/>
                      <w:szCs w:val="15"/>
                    </w:rPr>
                    <w:instrText>NUMPAGES</w:instrText>
                  </w:r>
                  <w:r w:rsidRPr="005E7BF2">
                    <w:rPr>
                      <w:rFonts w:ascii="Arial" w:hAnsi="Arial" w:cs="Arial"/>
                      <w:b/>
                      <w:bCs/>
                      <w:szCs w:val="15"/>
                    </w:rPr>
                    <w:fldChar w:fldCharType="separate"/>
                  </w:r>
                  <w:r w:rsidRPr="005E7BF2">
                    <w:rPr>
                      <w:rFonts w:ascii="Arial" w:hAnsi="Arial" w:cs="Arial"/>
                      <w:b/>
                      <w:bCs/>
                      <w:szCs w:val="15"/>
                    </w:rPr>
                    <w:t>1</w:t>
                  </w:r>
                  <w:r w:rsidRPr="005E7BF2">
                    <w:rPr>
                      <w:rFonts w:ascii="Arial" w:hAnsi="Arial" w:cs="Arial"/>
                      <w:b/>
                      <w:bCs/>
                      <w:szCs w:val="15"/>
                    </w:rPr>
                    <w:fldChar w:fldCharType="end"/>
                  </w:r>
                </w:p>
              </w:sdtContent>
            </w:sdt>
          </w:sdtContent>
        </w:sdt>
      </w:tc>
      <w:tc>
        <w:tcPr>
          <w:tcW w:w="686" w:type="pct"/>
          <w:vMerge w:val="restart"/>
        </w:tcPr>
        <w:p w14:paraId="69334D33" w14:textId="77777777" w:rsidR="00C62F21" w:rsidRDefault="00C62F21" w:rsidP="00A65297">
          <w:pPr>
            <w:pStyle w:val="Sinespaciado"/>
            <w:tabs>
              <w:tab w:val="left" w:pos="2880"/>
            </w:tabs>
            <w:spacing w:line="276" w:lineRule="auto"/>
            <w:rPr>
              <w:rFonts w:ascii="Arial Narrow" w:hAnsi="Arial Narrow" w:cs="Arial"/>
              <w:sz w:val="23"/>
              <w:szCs w:val="23"/>
            </w:rPr>
          </w:pPr>
          <w:r>
            <w:rPr>
              <w:rFonts w:ascii="Arial Narrow" w:hAnsi="Arial Narrow" w:cs="Arial"/>
              <w:noProof/>
              <w:sz w:val="23"/>
              <w:szCs w:val="23"/>
              <w:lang w:val="es-ES_tradnl" w:eastAsia="es-ES_tradnl"/>
            </w:rPr>
            <w:drawing>
              <wp:inline distT="0" distB="0" distL="0" distR="0" wp14:anchorId="7EACCE5C" wp14:editId="46758B3E">
                <wp:extent cx="707666" cy="725043"/>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220" cy="753274"/>
                        </a:xfrm>
                        <a:prstGeom prst="rect">
                          <a:avLst/>
                        </a:prstGeom>
                        <a:noFill/>
                      </pic:spPr>
                    </pic:pic>
                  </a:graphicData>
                </a:graphic>
              </wp:inline>
            </w:drawing>
          </w:r>
        </w:p>
      </w:tc>
    </w:tr>
    <w:tr w:rsidR="00C62F21" w14:paraId="37836DA5" w14:textId="77777777">
      <w:trPr>
        <w:trHeight w:val="496"/>
      </w:trPr>
      <w:tc>
        <w:tcPr>
          <w:tcW w:w="699" w:type="pct"/>
        </w:tcPr>
        <w:p w14:paraId="69E5315C" w14:textId="77777777" w:rsidR="00C62F21" w:rsidRPr="0033576A" w:rsidRDefault="00C62F21" w:rsidP="00A65297">
          <w:pPr>
            <w:pStyle w:val="Sinespaciado"/>
            <w:tabs>
              <w:tab w:val="left" w:pos="2880"/>
            </w:tabs>
            <w:spacing w:line="276" w:lineRule="auto"/>
            <w:jc w:val="center"/>
            <w:rPr>
              <w:rFonts w:ascii="Arial" w:hAnsi="Arial" w:cs="Arial"/>
              <w:lang w:val="es-ES"/>
            </w:rPr>
          </w:pPr>
          <w:r w:rsidRPr="0033576A">
            <w:rPr>
              <w:rFonts w:ascii="Arial" w:hAnsi="Arial" w:cs="Arial"/>
              <w:sz w:val="16"/>
              <w:szCs w:val="16"/>
            </w:rPr>
            <w:t>ABC / ABC</w:t>
          </w:r>
        </w:p>
      </w:tc>
      <w:tc>
        <w:tcPr>
          <w:tcW w:w="1873" w:type="pct"/>
        </w:tcPr>
        <w:p w14:paraId="18A382FF" w14:textId="77777777" w:rsidR="00C62F21" w:rsidRDefault="00C62F21" w:rsidP="00A65297">
          <w:pPr>
            <w:pStyle w:val="Sinespaciado"/>
            <w:tabs>
              <w:tab w:val="left" w:pos="2880"/>
            </w:tabs>
            <w:spacing w:line="276" w:lineRule="auto"/>
            <w:jc w:val="right"/>
            <w:rPr>
              <w:lang w:val="es-ES"/>
            </w:rPr>
          </w:pPr>
        </w:p>
      </w:tc>
      <w:tc>
        <w:tcPr>
          <w:tcW w:w="1742" w:type="pct"/>
        </w:tcPr>
        <w:p w14:paraId="53E52BAE" w14:textId="77777777" w:rsidR="00C62F21" w:rsidRPr="002602A9" w:rsidRDefault="00C62F21" w:rsidP="00A65297">
          <w:pPr>
            <w:jc w:val="right"/>
            <w:rPr>
              <w:rFonts w:cstheme="minorHAnsi"/>
              <w:sz w:val="18"/>
              <w:szCs w:val="18"/>
            </w:rPr>
          </w:pPr>
          <w:r w:rsidRPr="002602A9">
            <w:rPr>
              <w:rFonts w:cstheme="minorHAnsi"/>
              <w:sz w:val="18"/>
              <w:szCs w:val="18"/>
            </w:rPr>
            <w:t>INSTALACIÓN CERTIFICADA</w:t>
          </w:r>
        </w:p>
        <w:p w14:paraId="19C99126" w14:textId="77777777" w:rsidR="00C62F21" w:rsidRPr="002602A9" w:rsidRDefault="00C62F21" w:rsidP="00A65297">
          <w:pPr>
            <w:jc w:val="right"/>
            <w:rPr>
              <w:rFonts w:cstheme="minorHAnsi"/>
              <w:sz w:val="18"/>
              <w:szCs w:val="18"/>
            </w:rPr>
          </w:pPr>
          <w:r w:rsidRPr="002602A9">
            <w:rPr>
              <w:rFonts w:cstheme="minorHAnsi"/>
              <w:sz w:val="18"/>
              <w:szCs w:val="18"/>
            </w:rPr>
            <w:t>SALA SUPERIOR</w:t>
          </w:r>
        </w:p>
        <w:p w14:paraId="64D21799" w14:textId="77777777" w:rsidR="00C62F21" w:rsidRPr="00BC77B1" w:rsidRDefault="00C62F21" w:rsidP="00A65297">
          <w:pPr>
            <w:jc w:val="right"/>
            <w:rPr>
              <w:rFonts w:ascii="Arial" w:hAnsi="Arial" w:cs="Arial"/>
              <w:sz w:val="14"/>
              <w:szCs w:val="14"/>
            </w:rPr>
          </w:pPr>
          <w:r w:rsidRPr="002602A9">
            <w:rPr>
              <w:rFonts w:cstheme="minorHAnsi"/>
              <w:sz w:val="18"/>
              <w:szCs w:val="18"/>
            </w:rPr>
            <w:t>FEBRERO 05, 2019 A FEBRERO 05, 2021</w:t>
          </w:r>
        </w:p>
      </w:tc>
      <w:tc>
        <w:tcPr>
          <w:tcW w:w="686" w:type="pct"/>
          <w:vMerge/>
        </w:tcPr>
        <w:p w14:paraId="6AE03CA5" w14:textId="77777777" w:rsidR="00C62F21" w:rsidRDefault="00C62F21" w:rsidP="00A65297">
          <w:pPr>
            <w:pStyle w:val="Sinespaciado"/>
            <w:tabs>
              <w:tab w:val="left" w:pos="2880"/>
            </w:tabs>
            <w:spacing w:line="276" w:lineRule="auto"/>
            <w:rPr>
              <w:rFonts w:ascii="Arial Narrow" w:hAnsi="Arial Narrow" w:cs="Arial"/>
              <w:noProof/>
              <w:sz w:val="23"/>
              <w:szCs w:val="23"/>
            </w:rPr>
          </w:pPr>
        </w:p>
      </w:tc>
    </w:tr>
    <w:bookmarkEnd w:id="11"/>
  </w:tbl>
  <w:p w14:paraId="48121567" w14:textId="77777777" w:rsidR="00C62F21" w:rsidRPr="00D97EF5" w:rsidRDefault="00C62F21">
    <w:pPr>
      <w:pStyle w:val="Piedepgina"/>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A19BE" w14:textId="77777777" w:rsidR="00F73FF9" w:rsidRDefault="00F73FF9" w:rsidP="00657F36">
      <w:pPr>
        <w:spacing w:after="0" w:line="240" w:lineRule="auto"/>
      </w:pPr>
      <w:r>
        <w:separator/>
      </w:r>
    </w:p>
  </w:footnote>
  <w:footnote w:type="continuationSeparator" w:id="0">
    <w:p w14:paraId="3EEC6A88" w14:textId="77777777" w:rsidR="00F73FF9" w:rsidRDefault="00F73FF9" w:rsidP="00657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5219"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128"/>
      <w:gridCol w:w="7984"/>
    </w:tblGrid>
    <w:tr w:rsidR="00C62F21" w:rsidRPr="004D5089" w14:paraId="42EDE0F4" w14:textId="77777777">
      <w:trPr>
        <w:trHeight w:val="1843"/>
      </w:trPr>
      <w:tc>
        <w:tcPr>
          <w:tcW w:w="1052" w:type="pct"/>
          <w:vAlign w:val="center"/>
        </w:tcPr>
        <w:p w14:paraId="27347BE3" w14:textId="77777777" w:rsidR="00C62F21" w:rsidRPr="004D5089" w:rsidRDefault="00C62F21" w:rsidP="0087238F">
          <w:pPr>
            <w:tabs>
              <w:tab w:val="center" w:pos="4419"/>
              <w:tab w:val="right" w:pos="8838"/>
            </w:tabs>
            <w:jc w:val="center"/>
            <w:rPr>
              <w:b/>
              <w:sz w:val="24"/>
              <w:szCs w:val="24"/>
            </w:rPr>
          </w:pPr>
          <w:r w:rsidRPr="004D5089">
            <w:rPr>
              <w:b/>
              <w:noProof/>
              <w:sz w:val="24"/>
              <w:szCs w:val="24"/>
              <w:lang w:val="es-ES_tradnl" w:eastAsia="es-ES_tradnl"/>
            </w:rPr>
            <w:drawing>
              <wp:inline distT="0" distB="0" distL="0" distR="0" wp14:anchorId="355A9C52" wp14:editId="702BBAB8">
                <wp:extent cx="1286071" cy="1119117"/>
                <wp:effectExtent l="0" t="0" r="0" b="508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711" cy="1186678"/>
                        </a:xfrm>
                        <a:prstGeom prst="rect">
                          <a:avLst/>
                        </a:prstGeom>
                        <a:noFill/>
                      </pic:spPr>
                    </pic:pic>
                  </a:graphicData>
                </a:graphic>
              </wp:inline>
            </w:drawing>
          </w:r>
        </w:p>
      </w:tc>
      <w:tc>
        <w:tcPr>
          <w:tcW w:w="3948" w:type="pct"/>
          <w:vAlign w:val="center"/>
        </w:tcPr>
        <w:p w14:paraId="23816B23" w14:textId="77777777" w:rsidR="00C62F21" w:rsidRPr="004D5089" w:rsidRDefault="00C62F21" w:rsidP="00AF2CDC">
          <w:pPr>
            <w:pStyle w:val="Sinespaciado"/>
            <w:jc w:val="right"/>
            <w:rPr>
              <w:rFonts w:ascii="Arial" w:hAnsi="Arial" w:cs="Arial"/>
              <w:b/>
              <w:sz w:val="36"/>
              <w:szCs w:val="24"/>
            </w:rPr>
          </w:pPr>
        </w:p>
        <w:p w14:paraId="61A476F9" w14:textId="6ADEB93C" w:rsidR="00C62F21" w:rsidRPr="004D5089" w:rsidRDefault="00C62F21" w:rsidP="00AF2CDC">
          <w:pPr>
            <w:pStyle w:val="Sinespaciado"/>
            <w:jc w:val="right"/>
            <w:rPr>
              <w:rFonts w:ascii="Arial" w:hAnsi="Arial" w:cs="Arial"/>
              <w:b/>
              <w:sz w:val="24"/>
              <w:szCs w:val="24"/>
            </w:rPr>
          </w:pPr>
          <w:r>
            <w:rPr>
              <w:rFonts w:ascii="Arial" w:hAnsi="Arial" w:cs="Arial"/>
              <w:b/>
              <w:sz w:val="24"/>
              <w:szCs w:val="24"/>
            </w:rPr>
            <w:t>Lineamientos para la Elaboración del Inform</w:t>
          </w:r>
          <w:r w:rsidR="00596F59">
            <w:rPr>
              <w:rFonts w:ascii="Arial" w:hAnsi="Arial" w:cs="Arial"/>
              <w:b/>
              <w:sz w:val="24"/>
              <w:szCs w:val="24"/>
            </w:rPr>
            <w:t xml:space="preserve">e </w:t>
          </w:r>
          <w:r>
            <w:rPr>
              <w:rFonts w:ascii="Arial" w:hAnsi="Arial" w:cs="Arial"/>
              <w:b/>
              <w:sz w:val="24"/>
              <w:szCs w:val="24"/>
            </w:rPr>
            <w:t xml:space="preserve">Anual de Labores </w:t>
          </w:r>
          <w:r w:rsidR="00596F59">
            <w:rPr>
              <w:rFonts w:ascii="Arial" w:hAnsi="Arial" w:cs="Arial"/>
              <w:b/>
              <w:sz w:val="24"/>
              <w:szCs w:val="24"/>
            </w:rPr>
            <w:t>del Tribunal Electoral del Poder Judicial de la Federación</w:t>
          </w:r>
        </w:p>
        <w:p w14:paraId="7D7511A9" w14:textId="77777777" w:rsidR="00C62F21" w:rsidRPr="004D5089" w:rsidRDefault="00C62F21" w:rsidP="00AF2CDC">
          <w:pPr>
            <w:pStyle w:val="Sinespaciado"/>
            <w:jc w:val="right"/>
            <w:rPr>
              <w:rFonts w:ascii="Arial" w:hAnsi="Arial" w:cs="Arial"/>
              <w:b/>
              <w:sz w:val="24"/>
              <w:szCs w:val="24"/>
            </w:rPr>
          </w:pPr>
        </w:p>
        <w:p w14:paraId="0F336D1E" w14:textId="7D751925" w:rsidR="00C62F21" w:rsidRPr="00F70023" w:rsidRDefault="00C62F21" w:rsidP="00F70023">
          <w:pPr>
            <w:pStyle w:val="Encabezado"/>
            <w:jc w:val="right"/>
            <w:rPr>
              <w:rFonts w:ascii="Arial" w:hAnsi="Arial" w:cs="Arial"/>
              <w:b/>
              <w:i/>
              <w:sz w:val="24"/>
              <w:szCs w:val="24"/>
            </w:rPr>
          </w:pPr>
        </w:p>
      </w:tc>
    </w:tr>
  </w:tbl>
  <w:p w14:paraId="3ADBCE4D" w14:textId="77777777" w:rsidR="00C62F21" w:rsidRPr="00834FA5" w:rsidRDefault="00C62F21" w:rsidP="00F70023">
    <w:pPr>
      <w:pStyle w:val="Encabezado"/>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50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6"/>
      <w:gridCol w:w="7795"/>
    </w:tblGrid>
    <w:tr w:rsidR="00C62F21" w:rsidRPr="00AF2CDC" w14:paraId="72491E5F" w14:textId="77777777">
      <w:trPr>
        <w:trHeight w:val="1417"/>
      </w:trPr>
      <w:tc>
        <w:tcPr>
          <w:tcW w:w="1015" w:type="pct"/>
          <w:vAlign w:val="center"/>
        </w:tcPr>
        <w:p w14:paraId="535007DC" w14:textId="77777777" w:rsidR="00C62F21" w:rsidRPr="00F36113" w:rsidRDefault="00C62F21" w:rsidP="00640FBF">
          <w:pPr>
            <w:tabs>
              <w:tab w:val="center" w:pos="4419"/>
              <w:tab w:val="right" w:pos="8838"/>
            </w:tabs>
            <w:jc w:val="center"/>
          </w:pPr>
          <w:r>
            <w:rPr>
              <w:noProof/>
              <w:lang w:val="es-ES_tradnl" w:eastAsia="es-ES_tradnl"/>
            </w:rPr>
            <w:drawing>
              <wp:inline distT="0" distB="0" distL="0" distR="0" wp14:anchorId="56C8890B" wp14:editId="663E4A14">
                <wp:extent cx="1181100" cy="1027773"/>
                <wp:effectExtent l="0" t="0" r="0" b="127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533" cy="1096894"/>
                        </a:xfrm>
                        <a:prstGeom prst="rect">
                          <a:avLst/>
                        </a:prstGeom>
                        <a:noFill/>
                      </pic:spPr>
                    </pic:pic>
                  </a:graphicData>
                </a:graphic>
              </wp:inline>
            </w:drawing>
          </w:r>
        </w:p>
      </w:tc>
      <w:tc>
        <w:tcPr>
          <w:tcW w:w="3985" w:type="pct"/>
          <w:vAlign w:val="bottom"/>
        </w:tcPr>
        <w:p w14:paraId="404A6441" w14:textId="77777777" w:rsidR="00C62F21" w:rsidRDefault="00C62F21" w:rsidP="004524B5">
          <w:pPr>
            <w:pStyle w:val="Sinespaciado"/>
            <w:jc w:val="right"/>
            <w:rPr>
              <w:rFonts w:ascii="Arial" w:hAnsi="Arial" w:cs="Arial"/>
              <w:b/>
              <w:sz w:val="23"/>
              <w:szCs w:val="23"/>
            </w:rPr>
          </w:pPr>
        </w:p>
        <w:p w14:paraId="00F4E995" w14:textId="77777777" w:rsidR="00C62F21" w:rsidRPr="004B58AC" w:rsidRDefault="00C62F21" w:rsidP="004524B5">
          <w:pPr>
            <w:pStyle w:val="Sinespaciado"/>
            <w:jc w:val="right"/>
            <w:rPr>
              <w:rFonts w:ascii="Arial" w:hAnsi="Arial" w:cs="Arial"/>
              <w:b/>
              <w:sz w:val="2"/>
              <w:szCs w:val="23"/>
            </w:rPr>
          </w:pPr>
        </w:p>
        <w:p w14:paraId="4EB1B60C" w14:textId="77777777" w:rsidR="00C62F21" w:rsidRPr="008028E5" w:rsidRDefault="00C62F21" w:rsidP="004524B5">
          <w:pPr>
            <w:pStyle w:val="Sinespaciado"/>
            <w:jc w:val="right"/>
            <w:rPr>
              <w:rFonts w:ascii="Arial" w:hAnsi="Arial" w:cs="Arial"/>
              <w:b/>
              <w:sz w:val="23"/>
              <w:szCs w:val="23"/>
            </w:rPr>
          </w:pPr>
          <w:r w:rsidRPr="008028E5">
            <w:rPr>
              <w:rFonts w:ascii="Arial" w:hAnsi="Arial" w:cs="Arial"/>
              <w:b/>
              <w:sz w:val="23"/>
              <w:szCs w:val="23"/>
            </w:rPr>
            <w:t>TRIBUNAL ELECTORAL DEL PODER JUDICIAL DE LA FEDERACIÓN</w:t>
          </w:r>
        </w:p>
        <w:p w14:paraId="12A1B7B1" w14:textId="77777777" w:rsidR="00C62F21" w:rsidRPr="008028E5" w:rsidRDefault="00C62F21" w:rsidP="004524B5">
          <w:pPr>
            <w:pStyle w:val="Sinespaciado"/>
            <w:jc w:val="right"/>
            <w:rPr>
              <w:rFonts w:ascii="Arial" w:hAnsi="Arial" w:cs="Arial"/>
              <w:b/>
              <w:sz w:val="23"/>
              <w:szCs w:val="23"/>
            </w:rPr>
          </w:pPr>
          <w:r w:rsidRPr="008028E5">
            <w:rPr>
              <w:rFonts w:ascii="Arial" w:hAnsi="Arial" w:cs="Arial"/>
              <w:b/>
              <w:sz w:val="23"/>
              <w:szCs w:val="23"/>
            </w:rPr>
            <w:t>PRESIDENCIA</w:t>
          </w:r>
        </w:p>
        <w:p w14:paraId="6110AB42" w14:textId="77777777" w:rsidR="00C62F21" w:rsidRPr="008028E5" w:rsidRDefault="00C62F21" w:rsidP="004524B5">
          <w:pPr>
            <w:pStyle w:val="Sinespaciado"/>
            <w:jc w:val="right"/>
            <w:rPr>
              <w:rFonts w:ascii="Arial" w:hAnsi="Arial" w:cs="Arial"/>
              <w:sz w:val="24"/>
              <w:szCs w:val="24"/>
            </w:rPr>
          </w:pPr>
        </w:p>
        <w:p w14:paraId="5786F863" w14:textId="77777777" w:rsidR="00C62F21" w:rsidRPr="008028E5" w:rsidRDefault="00C62F21" w:rsidP="004524B5">
          <w:pPr>
            <w:pStyle w:val="Sinespaciado"/>
            <w:jc w:val="right"/>
            <w:rPr>
              <w:rFonts w:ascii="Arial" w:hAnsi="Arial" w:cs="Arial"/>
              <w:b/>
              <w:sz w:val="24"/>
              <w:szCs w:val="24"/>
            </w:rPr>
          </w:pPr>
          <w:r w:rsidRPr="008028E5">
            <w:rPr>
              <w:rFonts w:ascii="Arial" w:hAnsi="Arial" w:cs="Arial"/>
              <w:b/>
              <w:sz w:val="24"/>
              <w:szCs w:val="24"/>
            </w:rPr>
            <w:t>“2020, Año de Leona Vicario, Benemérita Madre de la Patria”</w:t>
          </w:r>
        </w:p>
        <w:p w14:paraId="6FF3E001" w14:textId="77777777" w:rsidR="00C62F21" w:rsidRPr="00E1356D" w:rsidRDefault="00C62F21" w:rsidP="004524B5">
          <w:pPr>
            <w:pStyle w:val="Sinespaciado"/>
            <w:jc w:val="right"/>
            <w:rPr>
              <w:rFonts w:ascii="Arial" w:hAnsi="Arial" w:cs="Arial"/>
              <w:b/>
              <w:sz w:val="23"/>
              <w:szCs w:val="23"/>
            </w:rPr>
          </w:pPr>
          <w:r w:rsidRPr="008028E5">
            <w:rPr>
              <w:rFonts w:ascii="Arial" w:hAnsi="Arial" w:cs="Arial"/>
              <w:b/>
              <w:sz w:val="24"/>
              <w:szCs w:val="24"/>
            </w:rPr>
            <w:t>Oficio TEPJF-</w:t>
          </w:r>
          <w:r>
            <w:rPr>
              <w:rFonts w:ascii="Arial" w:hAnsi="Arial" w:cs="Arial"/>
              <w:b/>
              <w:sz w:val="24"/>
              <w:szCs w:val="24"/>
            </w:rPr>
            <w:t xml:space="preserve">AA/          </w:t>
          </w:r>
          <w:r w:rsidRPr="008028E5">
            <w:rPr>
              <w:rFonts w:ascii="Arial" w:hAnsi="Arial" w:cs="Arial"/>
              <w:b/>
              <w:sz w:val="24"/>
              <w:szCs w:val="24"/>
            </w:rPr>
            <w:t xml:space="preserve"> /2020</w:t>
          </w:r>
        </w:p>
        <w:p w14:paraId="79E571BB" w14:textId="77777777" w:rsidR="00C62F21" w:rsidRPr="00E914D4" w:rsidRDefault="00C62F21" w:rsidP="004524B5">
          <w:pPr>
            <w:pStyle w:val="Sinespaciado"/>
            <w:jc w:val="right"/>
            <w:rPr>
              <w:rFonts w:ascii="Arial" w:hAnsi="Arial" w:cs="Arial"/>
              <w:sz w:val="2"/>
              <w:szCs w:val="23"/>
            </w:rPr>
          </w:pPr>
        </w:p>
      </w:tc>
    </w:tr>
    <w:tr w:rsidR="00C62F21" w:rsidRPr="00AF2CDC" w14:paraId="1DF925D7" w14:textId="77777777">
      <w:trPr>
        <w:trHeight w:val="486"/>
      </w:trPr>
      <w:tc>
        <w:tcPr>
          <w:tcW w:w="1015" w:type="pct"/>
          <w:vAlign w:val="center"/>
        </w:tcPr>
        <w:p w14:paraId="7A1F240F" w14:textId="77777777" w:rsidR="00C62F21" w:rsidRDefault="00C62F21" w:rsidP="00640FBF">
          <w:pPr>
            <w:tabs>
              <w:tab w:val="center" w:pos="4419"/>
              <w:tab w:val="right" w:pos="8838"/>
            </w:tabs>
            <w:jc w:val="center"/>
            <w:rPr>
              <w:noProof/>
            </w:rPr>
          </w:pPr>
        </w:p>
      </w:tc>
      <w:tc>
        <w:tcPr>
          <w:tcW w:w="3985" w:type="pct"/>
          <w:vAlign w:val="bottom"/>
        </w:tcPr>
        <w:p w14:paraId="17B755E7" w14:textId="77777777" w:rsidR="00C62F21" w:rsidRPr="00943372" w:rsidRDefault="00C62F21" w:rsidP="00943372">
          <w:pPr>
            <w:pStyle w:val="Sinespaciado"/>
            <w:jc w:val="right"/>
            <w:rPr>
              <w:rFonts w:ascii="Arial" w:hAnsi="Arial" w:cs="Arial"/>
              <w:b/>
              <w:sz w:val="23"/>
              <w:szCs w:val="23"/>
            </w:rPr>
          </w:pPr>
          <w:r w:rsidRPr="00943372">
            <w:rPr>
              <w:rFonts w:ascii="Arial" w:hAnsi="Arial" w:cs="Arial"/>
              <w:b/>
              <w:sz w:val="23"/>
              <w:szCs w:val="23"/>
            </w:rPr>
            <w:t>Ciudad de México, a 15 de enero de 2020</w:t>
          </w:r>
        </w:p>
        <w:p w14:paraId="6F673B88" w14:textId="77777777" w:rsidR="00C62F21" w:rsidRPr="00943372" w:rsidRDefault="00C62F21" w:rsidP="00943372">
          <w:pPr>
            <w:pStyle w:val="Sinespaciado"/>
            <w:jc w:val="right"/>
            <w:rPr>
              <w:rFonts w:ascii="Arial" w:hAnsi="Arial" w:cs="Arial"/>
              <w:b/>
              <w:sz w:val="23"/>
              <w:szCs w:val="23"/>
            </w:rPr>
          </w:pPr>
        </w:p>
        <w:p w14:paraId="6663CE95" w14:textId="77777777" w:rsidR="00C62F21" w:rsidRPr="008028E5" w:rsidRDefault="00C62F21" w:rsidP="00943372">
          <w:pPr>
            <w:pStyle w:val="Sinespaciado"/>
            <w:jc w:val="right"/>
            <w:rPr>
              <w:rFonts w:ascii="Arial" w:hAnsi="Arial" w:cs="Arial"/>
              <w:b/>
              <w:sz w:val="23"/>
              <w:szCs w:val="23"/>
            </w:rPr>
          </w:pPr>
          <w:r w:rsidRPr="00943372">
            <w:rPr>
              <w:rFonts w:ascii="Arial" w:hAnsi="Arial" w:cs="Arial"/>
              <w:b/>
              <w:sz w:val="23"/>
              <w:szCs w:val="23"/>
            </w:rPr>
            <w:t>Asunto: Opcional</w:t>
          </w:r>
        </w:p>
      </w:tc>
    </w:tr>
  </w:tbl>
  <w:p w14:paraId="7A2D584F" w14:textId="77777777" w:rsidR="00C62F21" w:rsidRDefault="00C62F21" w:rsidP="00A65297">
    <w:pPr>
      <w:pStyle w:val="Encabezado"/>
      <w:jc w:val="right"/>
      <w:rPr>
        <w:rFonts w:ascii="Arial" w:hAnsi="Arial" w:cs="Arial"/>
        <w:b/>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0930"/>
    <w:multiLevelType w:val="hybridMultilevel"/>
    <w:tmpl w:val="72943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2936E3"/>
    <w:multiLevelType w:val="hybridMultilevel"/>
    <w:tmpl w:val="8E68B57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7135AF"/>
    <w:multiLevelType w:val="hybridMultilevel"/>
    <w:tmpl w:val="6108D698"/>
    <w:lvl w:ilvl="0" w:tplc="076C3824">
      <w:start w:val="3"/>
      <w:numFmt w:val="decimal"/>
      <w:lvlText w:val="%1."/>
      <w:lvlJc w:val="left"/>
      <w:pPr>
        <w:tabs>
          <w:tab w:val="num" w:pos="2771"/>
        </w:tabs>
        <w:ind w:left="2771" w:hanging="360"/>
      </w:pPr>
      <w:rPr>
        <w:rFonts w:cs="Times New Roman" w:hint="default"/>
        <w:b/>
        <w:i w:val="0"/>
        <w:strike w:val="0"/>
        <w:color w:val="auto"/>
      </w:rPr>
    </w:lvl>
    <w:lvl w:ilvl="1" w:tplc="080A0019" w:tentative="1">
      <w:start w:val="1"/>
      <w:numFmt w:val="lowerLetter"/>
      <w:lvlText w:val="%2."/>
      <w:lvlJc w:val="left"/>
      <w:pPr>
        <w:ind w:left="3851" w:hanging="360"/>
      </w:pPr>
    </w:lvl>
    <w:lvl w:ilvl="2" w:tplc="080A001B" w:tentative="1">
      <w:start w:val="1"/>
      <w:numFmt w:val="lowerRoman"/>
      <w:lvlText w:val="%3."/>
      <w:lvlJc w:val="right"/>
      <w:pPr>
        <w:ind w:left="4571" w:hanging="180"/>
      </w:pPr>
    </w:lvl>
    <w:lvl w:ilvl="3" w:tplc="080A000F" w:tentative="1">
      <w:start w:val="1"/>
      <w:numFmt w:val="decimal"/>
      <w:lvlText w:val="%4."/>
      <w:lvlJc w:val="left"/>
      <w:pPr>
        <w:ind w:left="5291" w:hanging="360"/>
      </w:pPr>
    </w:lvl>
    <w:lvl w:ilvl="4" w:tplc="080A0019" w:tentative="1">
      <w:start w:val="1"/>
      <w:numFmt w:val="lowerLetter"/>
      <w:lvlText w:val="%5."/>
      <w:lvlJc w:val="left"/>
      <w:pPr>
        <w:ind w:left="6011" w:hanging="360"/>
      </w:pPr>
    </w:lvl>
    <w:lvl w:ilvl="5" w:tplc="080A001B" w:tentative="1">
      <w:start w:val="1"/>
      <w:numFmt w:val="lowerRoman"/>
      <w:lvlText w:val="%6."/>
      <w:lvlJc w:val="right"/>
      <w:pPr>
        <w:ind w:left="6731" w:hanging="180"/>
      </w:pPr>
    </w:lvl>
    <w:lvl w:ilvl="6" w:tplc="080A000F" w:tentative="1">
      <w:start w:val="1"/>
      <w:numFmt w:val="decimal"/>
      <w:lvlText w:val="%7."/>
      <w:lvlJc w:val="left"/>
      <w:pPr>
        <w:ind w:left="7451" w:hanging="360"/>
      </w:pPr>
    </w:lvl>
    <w:lvl w:ilvl="7" w:tplc="080A0019" w:tentative="1">
      <w:start w:val="1"/>
      <w:numFmt w:val="lowerLetter"/>
      <w:lvlText w:val="%8."/>
      <w:lvlJc w:val="left"/>
      <w:pPr>
        <w:ind w:left="8171" w:hanging="360"/>
      </w:pPr>
    </w:lvl>
    <w:lvl w:ilvl="8" w:tplc="080A001B" w:tentative="1">
      <w:start w:val="1"/>
      <w:numFmt w:val="lowerRoman"/>
      <w:lvlText w:val="%9."/>
      <w:lvlJc w:val="right"/>
      <w:pPr>
        <w:ind w:left="8891" w:hanging="180"/>
      </w:pPr>
    </w:lvl>
  </w:abstractNum>
  <w:abstractNum w:abstractNumId="3" w15:restartNumberingAfterBreak="0">
    <w:nsid w:val="14D43D16"/>
    <w:multiLevelType w:val="hybridMultilevel"/>
    <w:tmpl w:val="FA80BA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1">
      <w:start w:val="1"/>
      <w:numFmt w:val="bullet"/>
      <w:lvlText w:val=""/>
      <w:lvlJc w:val="left"/>
      <w:pPr>
        <w:ind w:left="2160" w:hanging="360"/>
      </w:pPr>
      <w:rPr>
        <w:rFonts w:ascii="Symbol" w:hAnsi="Symbol"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034922"/>
    <w:multiLevelType w:val="hybridMultilevel"/>
    <w:tmpl w:val="29F2728E"/>
    <w:lvl w:ilvl="0" w:tplc="78F60E5C">
      <w:start w:val="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546E61"/>
    <w:multiLevelType w:val="hybridMultilevel"/>
    <w:tmpl w:val="8CE237EC"/>
    <w:lvl w:ilvl="0" w:tplc="918629AC">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6" w15:restartNumberingAfterBreak="0">
    <w:nsid w:val="21462BD6"/>
    <w:multiLevelType w:val="hybridMultilevel"/>
    <w:tmpl w:val="F482B1A4"/>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2DDE5F0E"/>
    <w:multiLevelType w:val="hybridMultilevel"/>
    <w:tmpl w:val="A11E9AB2"/>
    <w:lvl w:ilvl="0" w:tplc="231AF22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E75C08"/>
    <w:multiLevelType w:val="hybridMultilevel"/>
    <w:tmpl w:val="14BA8602"/>
    <w:lvl w:ilvl="0" w:tplc="1844525C">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37DE75B5"/>
    <w:multiLevelType w:val="hybridMultilevel"/>
    <w:tmpl w:val="41F0167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DB3D65"/>
    <w:multiLevelType w:val="hybridMultilevel"/>
    <w:tmpl w:val="3DD2F0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BB0465"/>
    <w:multiLevelType w:val="hybridMultilevel"/>
    <w:tmpl w:val="98662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0E37EA"/>
    <w:multiLevelType w:val="hybridMultilevel"/>
    <w:tmpl w:val="A09618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052507"/>
    <w:multiLevelType w:val="multilevel"/>
    <w:tmpl w:val="56BCF3B2"/>
    <w:lvl w:ilvl="0">
      <w:start w:val="3"/>
      <w:numFmt w:val="decimal"/>
      <w:lvlText w:val="%1."/>
      <w:lvlJc w:val="left"/>
      <w:pPr>
        <w:ind w:left="360" w:hanging="360"/>
      </w:pPr>
      <w:rPr>
        <w:rFonts w:ascii="Arial" w:hAnsi="Arial" w:cs="Arial" w:hint="default"/>
        <w:b/>
        <w:color w:val="000000"/>
        <w:sz w:val="24"/>
        <w:szCs w:val="24"/>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6E61917"/>
    <w:multiLevelType w:val="hybridMultilevel"/>
    <w:tmpl w:val="9DB46D38"/>
    <w:lvl w:ilvl="0" w:tplc="AB06AC50">
      <w:start w:val="1"/>
      <w:numFmt w:val="lowerLetter"/>
      <w:lvlText w:val="%1)"/>
      <w:lvlJc w:val="left"/>
      <w:pPr>
        <w:ind w:left="502" w:hanging="360"/>
      </w:pPr>
      <w:rPr>
        <w:rFonts w:hint="default"/>
        <w:b/>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4D521762"/>
    <w:multiLevelType w:val="hybridMultilevel"/>
    <w:tmpl w:val="6428C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079731F"/>
    <w:multiLevelType w:val="hybridMultilevel"/>
    <w:tmpl w:val="EC58898C"/>
    <w:lvl w:ilvl="0" w:tplc="612A0C8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1614885"/>
    <w:multiLevelType w:val="hybridMultilevel"/>
    <w:tmpl w:val="9EC224B4"/>
    <w:lvl w:ilvl="0" w:tplc="918629A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6245F47"/>
    <w:multiLevelType w:val="hybridMultilevel"/>
    <w:tmpl w:val="E21AC3E0"/>
    <w:lvl w:ilvl="0" w:tplc="30082C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84304E"/>
    <w:multiLevelType w:val="hybridMultilevel"/>
    <w:tmpl w:val="93EEA2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7D2562"/>
    <w:multiLevelType w:val="hybridMultilevel"/>
    <w:tmpl w:val="C2605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5106771"/>
    <w:multiLevelType w:val="hybridMultilevel"/>
    <w:tmpl w:val="D3FCE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B4F0956"/>
    <w:multiLevelType w:val="multilevel"/>
    <w:tmpl w:val="56BCF3B2"/>
    <w:lvl w:ilvl="0">
      <w:start w:val="3"/>
      <w:numFmt w:val="decimal"/>
      <w:lvlText w:val="%1."/>
      <w:lvlJc w:val="left"/>
      <w:pPr>
        <w:ind w:left="360" w:hanging="360"/>
      </w:pPr>
      <w:rPr>
        <w:rFonts w:ascii="Arial" w:hAnsi="Arial" w:cs="Arial" w:hint="default"/>
        <w:b/>
        <w:color w:val="000000"/>
        <w:sz w:val="24"/>
        <w:szCs w:val="24"/>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0913BD1"/>
    <w:multiLevelType w:val="hybridMultilevel"/>
    <w:tmpl w:val="21CE2E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9754955"/>
    <w:multiLevelType w:val="hybridMultilevel"/>
    <w:tmpl w:val="911EA23C"/>
    <w:lvl w:ilvl="0" w:tplc="58D8D304">
      <w:start w:val="1"/>
      <w:numFmt w:val="decimal"/>
      <w:lvlText w:val="%1."/>
      <w:lvlJc w:val="left"/>
      <w:pPr>
        <w:ind w:left="2629" w:hanging="360"/>
      </w:pPr>
      <w:rPr>
        <w:rFonts w:ascii="Arial" w:hAnsi="Arial" w:cs="Arial" w:hint="default"/>
        <w:b/>
        <w:strike w:val="0"/>
        <w:color w:val="000000"/>
        <w:sz w:val="24"/>
        <w:szCs w:val="24"/>
      </w:rPr>
    </w:lvl>
    <w:lvl w:ilvl="1" w:tplc="080A0019" w:tentative="1">
      <w:start w:val="1"/>
      <w:numFmt w:val="lowerLetter"/>
      <w:lvlText w:val="%2."/>
      <w:lvlJc w:val="left"/>
      <w:pPr>
        <w:ind w:left="3349" w:hanging="360"/>
      </w:pPr>
    </w:lvl>
    <w:lvl w:ilvl="2" w:tplc="080A001B">
      <w:start w:val="1"/>
      <w:numFmt w:val="lowerRoman"/>
      <w:lvlText w:val="%3."/>
      <w:lvlJc w:val="right"/>
      <w:pPr>
        <w:ind w:left="4069" w:hanging="180"/>
      </w:pPr>
    </w:lvl>
    <w:lvl w:ilvl="3" w:tplc="080A000F" w:tentative="1">
      <w:start w:val="1"/>
      <w:numFmt w:val="decimal"/>
      <w:lvlText w:val="%4."/>
      <w:lvlJc w:val="left"/>
      <w:pPr>
        <w:ind w:left="4789" w:hanging="360"/>
      </w:pPr>
    </w:lvl>
    <w:lvl w:ilvl="4" w:tplc="080A0019" w:tentative="1">
      <w:start w:val="1"/>
      <w:numFmt w:val="lowerLetter"/>
      <w:lvlText w:val="%5."/>
      <w:lvlJc w:val="left"/>
      <w:pPr>
        <w:ind w:left="5509" w:hanging="360"/>
      </w:pPr>
    </w:lvl>
    <w:lvl w:ilvl="5" w:tplc="080A001B" w:tentative="1">
      <w:start w:val="1"/>
      <w:numFmt w:val="lowerRoman"/>
      <w:lvlText w:val="%6."/>
      <w:lvlJc w:val="right"/>
      <w:pPr>
        <w:ind w:left="6229" w:hanging="180"/>
      </w:pPr>
    </w:lvl>
    <w:lvl w:ilvl="6" w:tplc="080A000F" w:tentative="1">
      <w:start w:val="1"/>
      <w:numFmt w:val="decimal"/>
      <w:lvlText w:val="%7."/>
      <w:lvlJc w:val="left"/>
      <w:pPr>
        <w:ind w:left="6949" w:hanging="360"/>
      </w:pPr>
    </w:lvl>
    <w:lvl w:ilvl="7" w:tplc="080A0019" w:tentative="1">
      <w:start w:val="1"/>
      <w:numFmt w:val="lowerLetter"/>
      <w:lvlText w:val="%8."/>
      <w:lvlJc w:val="left"/>
      <w:pPr>
        <w:ind w:left="7669" w:hanging="360"/>
      </w:pPr>
    </w:lvl>
    <w:lvl w:ilvl="8" w:tplc="080A001B" w:tentative="1">
      <w:start w:val="1"/>
      <w:numFmt w:val="lowerRoman"/>
      <w:lvlText w:val="%9."/>
      <w:lvlJc w:val="right"/>
      <w:pPr>
        <w:ind w:left="8389" w:hanging="180"/>
      </w:pPr>
    </w:lvl>
  </w:abstractNum>
  <w:num w:numId="1">
    <w:abstractNumId w:val="15"/>
  </w:num>
  <w:num w:numId="2">
    <w:abstractNumId w:val="9"/>
  </w:num>
  <w:num w:numId="3">
    <w:abstractNumId w:val="23"/>
  </w:num>
  <w:num w:numId="4">
    <w:abstractNumId w:val="2"/>
  </w:num>
  <w:num w:numId="5">
    <w:abstractNumId w:val="6"/>
  </w:num>
  <w:num w:numId="6">
    <w:abstractNumId w:val="5"/>
  </w:num>
  <w:num w:numId="7">
    <w:abstractNumId w:val="17"/>
  </w:num>
  <w:num w:numId="8">
    <w:abstractNumId w:val="16"/>
  </w:num>
  <w:num w:numId="9">
    <w:abstractNumId w:val="19"/>
  </w:num>
  <w:num w:numId="10">
    <w:abstractNumId w:val="11"/>
  </w:num>
  <w:num w:numId="11">
    <w:abstractNumId w:val="20"/>
  </w:num>
  <w:num w:numId="12">
    <w:abstractNumId w:val="21"/>
  </w:num>
  <w:num w:numId="13">
    <w:abstractNumId w:val="1"/>
  </w:num>
  <w:num w:numId="14">
    <w:abstractNumId w:val="12"/>
  </w:num>
  <w:num w:numId="15">
    <w:abstractNumId w:val="0"/>
  </w:num>
  <w:num w:numId="16">
    <w:abstractNumId w:val="24"/>
  </w:num>
  <w:num w:numId="17">
    <w:abstractNumId w:val="8"/>
  </w:num>
  <w:num w:numId="18">
    <w:abstractNumId w:val="14"/>
  </w:num>
  <w:num w:numId="19">
    <w:abstractNumId w:val="7"/>
  </w:num>
  <w:num w:numId="20">
    <w:abstractNumId w:val="22"/>
  </w:num>
  <w:num w:numId="21">
    <w:abstractNumId w:val="18"/>
  </w:num>
  <w:num w:numId="22">
    <w:abstractNumId w:val="4"/>
  </w:num>
  <w:num w:numId="23">
    <w:abstractNumId w:val="3"/>
  </w:num>
  <w:num w:numId="24">
    <w:abstractNumId w:val="1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E0"/>
    <w:rsid w:val="00001283"/>
    <w:rsid w:val="00001605"/>
    <w:rsid w:val="00001E59"/>
    <w:rsid w:val="00004DBF"/>
    <w:rsid w:val="00004EFA"/>
    <w:rsid w:val="00007884"/>
    <w:rsid w:val="000078B9"/>
    <w:rsid w:val="00007F4B"/>
    <w:rsid w:val="00007F57"/>
    <w:rsid w:val="00011176"/>
    <w:rsid w:val="0001222F"/>
    <w:rsid w:val="000125F4"/>
    <w:rsid w:val="00013772"/>
    <w:rsid w:val="000140AE"/>
    <w:rsid w:val="000201AF"/>
    <w:rsid w:val="00022282"/>
    <w:rsid w:val="00025C14"/>
    <w:rsid w:val="000264A4"/>
    <w:rsid w:val="00026E75"/>
    <w:rsid w:val="00031400"/>
    <w:rsid w:val="00031B57"/>
    <w:rsid w:val="000326B9"/>
    <w:rsid w:val="0003615B"/>
    <w:rsid w:val="00041C92"/>
    <w:rsid w:val="00041EB8"/>
    <w:rsid w:val="00044463"/>
    <w:rsid w:val="00050034"/>
    <w:rsid w:val="00054858"/>
    <w:rsid w:val="00055FBA"/>
    <w:rsid w:val="00064478"/>
    <w:rsid w:val="0006657C"/>
    <w:rsid w:val="00066EC4"/>
    <w:rsid w:val="00075C83"/>
    <w:rsid w:val="000768D2"/>
    <w:rsid w:val="00084BBB"/>
    <w:rsid w:val="00085BB5"/>
    <w:rsid w:val="000906CB"/>
    <w:rsid w:val="000929B8"/>
    <w:rsid w:val="000A0478"/>
    <w:rsid w:val="000A2FF0"/>
    <w:rsid w:val="000A7BAC"/>
    <w:rsid w:val="000B1241"/>
    <w:rsid w:val="000B24FD"/>
    <w:rsid w:val="000B6115"/>
    <w:rsid w:val="000C18BD"/>
    <w:rsid w:val="000C4256"/>
    <w:rsid w:val="000C4D69"/>
    <w:rsid w:val="000C5369"/>
    <w:rsid w:val="000C6F9F"/>
    <w:rsid w:val="000D2D4A"/>
    <w:rsid w:val="000D311E"/>
    <w:rsid w:val="000D3A08"/>
    <w:rsid w:val="000E06EC"/>
    <w:rsid w:val="000E2C8D"/>
    <w:rsid w:val="000E7B31"/>
    <w:rsid w:val="000F238F"/>
    <w:rsid w:val="000F32DE"/>
    <w:rsid w:val="000F3579"/>
    <w:rsid w:val="000F7B5B"/>
    <w:rsid w:val="0011284F"/>
    <w:rsid w:val="001150A8"/>
    <w:rsid w:val="0011576F"/>
    <w:rsid w:val="0011655B"/>
    <w:rsid w:val="00117069"/>
    <w:rsid w:val="00117C53"/>
    <w:rsid w:val="00120013"/>
    <w:rsid w:val="001206FB"/>
    <w:rsid w:val="0012203D"/>
    <w:rsid w:val="001235DA"/>
    <w:rsid w:val="00124479"/>
    <w:rsid w:val="00125251"/>
    <w:rsid w:val="00125B83"/>
    <w:rsid w:val="001271ED"/>
    <w:rsid w:val="001316D8"/>
    <w:rsid w:val="00131BC8"/>
    <w:rsid w:val="00141562"/>
    <w:rsid w:val="001424F4"/>
    <w:rsid w:val="00146A84"/>
    <w:rsid w:val="00152558"/>
    <w:rsid w:val="00154347"/>
    <w:rsid w:val="00156210"/>
    <w:rsid w:val="0016047B"/>
    <w:rsid w:val="0016062E"/>
    <w:rsid w:val="00166279"/>
    <w:rsid w:val="00171926"/>
    <w:rsid w:val="00172BB0"/>
    <w:rsid w:val="0017346F"/>
    <w:rsid w:val="001736F2"/>
    <w:rsid w:val="00180A98"/>
    <w:rsid w:val="00182A9C"/>
    <w:rsid w:val="001876B7"/>
    <w:rsid w:val="001905CF"/>
    <w:rsid w:val="00190D21"/>
    <w:rsid w:val="00191ACB"/>
    <w:rsid w:val="0019408B"/>
    <w:rsid w:val="001B2861"/>
    <w:rsid w:val="001B377E"/>
    <w:rsid w:val="001B5762"/>
    <w:rsid w:val="001B5DEC"/>
    <w:rsid w:val="001B649B"/>
    <w:rsid w:val="001B73AE"/>
    <w:rsid w:val="001C3A41"/>
    <w:rsid w:val="001C70B4"/>
    <w:rsid w:val="001C7F1F"/>
    <w:rsid w:val="001D21C4"/>
    <w:rsid w:val="001D29AB"/>
    <w:rsid w:val="001D4513"/>
    <w:rsid w:val="001D4ABF"/>
    <w:rsid w:val="001D53B0"/>
    <w:rsid w:val="001D6A6C"/>
    <w:rsid w:val="001E0240"/>
    <w:rsid w:val="001E1F6E"/>
    <w:rsid w:val="001F055C"/>
    <w:rsid w:val="001F165B"/>
    <w:rsid w:val="00203164"/>
    <w:rsid w:val="0020460C"/>
    <w:rsid w:val="00210E19"/>
    <w:rsid w:val="00212CA0"/>
    <w:rsid w:val="0021432C"/>
    <w:rsid w:val="002166E9"/>
    <w:rsid w:val="00217146"/>
    <w:rsid w:val="00225BD9"/>
    <w:rsid w:val="0023014F"/>
    <w:rsid w:val="00232167"/>
    <w:rsid w:val="0023302A"/>
    <w:rsid w:val="0023345E"/>
    <w:rsid w:val="00233EF3"/>
    <w:rsid w:val="002359DC"/>
    <w:rsid w:val="00236209"/>
    <w:rsid w:val="002376C5"/>
    <w:rsid w:val="00250956"/>
    <w:rsid w:val="00253A11"/>
    <w:rsid w:val="00254E06"/>
    <w:rsid w:val="00256318"/>
    <w:rsid w:val="00257E33"/>
    <w:rsid w:val="002602A9"/>
    <w:rsid w:val="002622E7"/>
    <w:rsid w:val="00263EC1"/>
    <w:rsid w:val="00263F0E"/>
    <w:rsid w:val="0026573C"/>
    <w:rsid w:val="00265C2C"/>
    <w:rsid w:val="0026794A"/>
    <w:rsid w:val="002703CA"/>
    <w:rsid w:val="00273292"/>
    <w:rsid w:val="002739B7"/>
    <w:rsid w:val="00273B14"/>
    <w:rsid w:val="00276DA9"/>
    <w:rsid w:val="00285F45"/>
    <w:rsid w:val="00291777"/>
    <w:rsid w:val="002931C8"/>
    <w:rsid w:val="002948A4"/>
    <w:rsid w:val="00296B77"/>
    <w:rsid w:val="00297B42"/>
    <w:rsid w:val="00297C64"/>
    <w:rsid w:val="002A0480"/>
    <w:rsid w:val="002A151C"/>
    <w:rsid w:val="002A2EAA"/>
    <w:rsid w:val="002A4B90"/>
    <w:rsid w:val="002B0672"/>
    <w:rsid w:val="002B10E0"/>
    <w:rsid w:val="002B17DB"/>
    <w:rsid w:val="002B31B9"/>
    <w:rsid w:val="002B3536"/>
    <w:rsid w:val="002B470E"/>
    <w:rsid w:val="002B66D8"/>
    <w:rsid w:val="002B7396"/>
    <w:rsid w:val="002B73A6"/>
    <w:rsid w:val="002B7431"/>
    <w:rsid w:val="002C0755"/>
    <w:rsid w:val="002C6A09"/>
    <w:rsid w:val="002D3103"/>
    <w:rsid w:val="002D33A0"/>
    <w:rsid w:val="002D33EE"/>
    <w:rsid w:val="002D5350"/>
    <w:rsid w:val="002E05CE"/>
    <w:rsid w:val="002E0EC9"/>
    <w:rsid w:val="002E1DBB"/>
    <w:rsid w:val="002F52E8"/>
    <w:rsid w:val="002F7743"/>
    <w:rsid w:val="00302D5C"/>
    <w:rsid w:val="003046FE"/>
    <w:rsid w:val="003049D4"/>
    <w:rsid w:val="003075AF"/>
    <w:rsid w:val="00307EF3"/>
    <w:rsid w:val="00312016"/>
    <w:rsid w:val="00315125"/>
    <w:rsid w:val="00316D02"/>
    <w:rsid w:val="00320BE4"/>
    <w:rsid w:val="003240D0"/>
    <w:rsid w:val="00332898"/>
    <w:rsid w:val="00334E6B"/>
    <w:rsid w:val="0033549B"/>
    <w:rsid w:val="0033576A"/>
    <w:rsid w:val="00336402"/>
    <w:rsid w:val="00343AFA"/>
    <w:rsid w:val="00344283"/>
    <w:rsid w:val="0035087B"/>
    <w:rsid w:val="00353FF0"/>
    <w:rsid w:val="00356684"/>
    <w:rsid w:val="003574B9"/>
    <w:rsid w:val="00363DC8"/>
    <w:rsid w:val="00364550"/>
    <w:rsid w:val="003662EC"/>
    <w:rsid w:val="003721DC"/>
    <w:rsid w:val="00374AD2"/>
    <w:rsid w:val="00375006"/>
    <w:rsid w:val="00377E4D"/>
    <w:rsid w:val="00380125"/>
    <w:rsid w:val="00381848"/>
    <w:rsid w:val="00381F36"/>
    <w:rsid w:val="0038304A"/>
    <w:rsid w:val="00387934"/>
    <w:rsid w:val="00387FED"/>
    <w:rsid w:val="003901D5"/>
    <w:rsid w:val="00391F48"/>
    <w:rsid w:val="0039251C"/>
    <w:rsid w:val="00392605"/>
    <w:rsid w:val="003926CF"/>
    <w:rsid w:val="00395371"/>
    <w:rsid w:val="003A0AB9"/>
    <w:rsid w:val="003A26F9"/>
    <w:rsid w:val="003A5478"/>
    <w:rsid w:val="003A6AF0"/>
    <w:rsid w:val="003A7495"/>
    <w:rsid w:val="003B3D71"/>
    <w:rsid w:val="003B4C1F"/>
    <w:rsid w:val="003B68CB"/>
    <w:rsid w:val="003B7B7F"/>
    <w:rsid w:val="003B7BFC"/>
    <w:rsid w:val="003C2C90"/>
    <w:rsid w:val="003C4B0B"/>
    <w:rsid w:val="003C5745"/>
    <w:rsid w:val="003C64EE"/>
    <w:rsid w:val="003D36F4"/>
    <w:rsid w:val="003D5A74"/>
    <w:rsid w:val="003D798C"/>
    <w:rsid w:val="003E31CC"/>
    <w:rsid w:val="003F0CE8"/>
    <w:rsid w:val="003F248C"/>
    <w:rsid w:val="00400522"/>
    <w:rsid w:val="004014B5"/>
    <w:rsid w:val="0040312D"/>
    <w:rsid w:val="00406FF6"/>
    <w:rsid w:val="0041029F"/>
    <w:rsid w:val="0042044A"/>
    <w:rsid w:val="00421E47"/>
    <w:rsid w:val="00424621"/>
    <w:rsid w:val="00430DF9"/>
    <w:rsid w:val="00434C0F"/>
    <w:rsid w:val="00434F9F"/>
    <w:rsid w:val="00435A9A"/>
    <w:rsid w:val="0043634B"/>
    <w:rsid w:val="004364D1"/>
    <w:rsid w:val="00437F85"/>
    <w:rsid w:val="00444F67"/>
    <w:rsid w:val="0044641B"/>
    <w:rsid w:val="00450355"/>
    <w:rsid w:val="004524B5"/>
    <w:rsid w:val="004553FB"/>
    <w:rsid w:val="00462417"/>
    <w:rsid w:val="00464B52"/>
    <w:rsid w:val="00466216"/>
    <w:rsid w:val="00466352"/>
    <w:rsid w:val="0047017C"/>
    <w:rsid w:val="0047022C"/>
    <w:rsid w:val="004755D3"/>
    <w:rsid w:val="004760D3"/>
    <w:rsid w:val="00480D34"/>
    <w:rsid w:val="00481A0D"/>
    <w:rsid w:val="00483003"/>
    <w:rsid w:val="004849A3"/>
    <w:rsid w:val="00486ADB"/>
    <w:rsid w:val="00494847"/>
    <w:rsid w:val="00495075"/>
    <w:rsid w:val="004A7099"/>
    <w:rsid w:val="004A7E21"/>
    <w:rsid w:val="004B1EB6"/>
    <w:rsid w:val="004B58AC"/>
    <w:rsid w:val="004B6184"/>
    <w:rsid w:val="004B715A"/>
    <w:rsid w:val="004B750B"/>
    <w:rsid w:val="004B785D"/>
    <w:rsid w:val="004B7A01"/>
    <w:rsid w:val="004C07AD"/>
    <w:rsid w:val="004C1068"/>
    <w:rsid w:val="004C4F23"/>
    <w:rsid w:val="004C7800"/>
    <w:rsid w:val="004D0909"/>
    <w:rsid w:val="004D0CA9"/>
    <w:rsid w:val="004D1C0E"/>
    <w:rsid w:val="004D3408"/>
    <w:rsid w:val="004D5089"/>
    <w:rsid w:val="004D787D"/>
    <w:rsid w:val="004F0CA8"/>
    <w:rsid w:val="004F1247"/>
    <w:rsid w:val="004F34C1"/>
    <w:rsid w:val="004F481D"/>
    <w:rsid w:val="004F496F"/>
    <w:rsid w:val="00501000"/>
    <w:rsid w:val="005022E9"/>
    <w:rsid w:val="0050271A"/>
    <w:rsid w:val="00504090"/>
    <w:rsid w:val="00507F78"/>
    <w:rsid w:val="00512DC0"/>
    <w:rsid w:val="005145D7"/>
    <w:rsid w:val="00516DBF"/>
    <w:rsid w:val="005173D6"/>
    <w:rsid w:val="005217A9"/>
    <w:rsid w:val="00523166"/>
    <w:rsid w:val="0052331E"/>
    <w:rsid w:val="00523B45"/>
    <w:rsid w:val="00525F86"/>
    <w:rsid w:val="0052674F"/>
    <w:rsid w:val="005306E0"/>
    <w:rsid w:val="00531FA6"/>
    <w:rsid w:val="005337BB"/>
    <w:rsid w:val="00534EBF"/>
    <w:rsid w:val="005361B5"/>
    <w:rsid w:val="00536227"/>
    <w:rsid w:val="00536B11"/>
    <w:rsid w:val="00536CB3"/>
    <w:rsid w:val="005443BE"/>
    <w:rsid w:val="005450E2"/>
    <w:rsid w:val="005454AA"/>
    <w:rsid w:val="00546B9D"/>
    <w:rsid w:val="00553D77"/>
    <w:rsid w:val="00556216"/>
    <w:rsid w:val="00556F02"/>
    <w:rsid w:val="00560E68"/>
    <w:rsid w:val="00564AEA"/>
    <w:rsid w:val="0056587E"/>
    <w:rsid w:val="00567A19"/>
    <w:rsid w:val="00567FCB"/>
    <w:rsid w:val="00567FDA"/>
    <w:rsid w:val="00570402"/>
    <w:rsid w:val="00571071"/>
    <w:rsid w:val="00573008"/>
    <w:rsid w:val="00573F84"/>
    <w:rsid w:val="0057606E"/>
    <w:rsid w:val="00576220"/>
    <w:rsid w:val="0058143F"/>
    <w:rsid w:val="0058625A"/>
    <w:rsid w:val="00590134"/>
    <w:rsid w:val="0059061B"/>
    <w:rsid w:val="0059181B"/>
    <w:rsid w:val="00592210"/>
    <w:rsid w:val="00593F22"/>
    <w:rsid w:val="00596BA7"/>
    <w:rsid w:val="00596F59"/>
    <w:rsid w:val="005B298F"/>
    <w:rsid w:val="005B412A"/>
    <w:rsid w:val="005B5BA4"/>
    <w:rsid w:val="005C15EE"/>
    <w:rsid w:val="005C4C10"/>
    <w:rsid w:val="005C4F8E"/>
    <w:rsid w:val="005C5B98"/>
    <w:rsid w:val="005D0198"/>
    <w:rsid w:val="005D0E7F"/>
    <w:rsid w:val="005D113F"/>
    <w:rsid w:val="005D1A50"/>
    <w:rsid w:val="005E16E9"/>
    <w:rsid w:val="005E1C74"/>
    <w:rsid w:val="005E2911"/>
    <w:rsid w:val="005E32B9"/>
    <w:rsid w:val="005E44FD"/>
    <w:rsid w:val="005E4894"/>
    <w:rsid w:val="005E7B40"/>
    <w:rsid w:val="005E7BF2"/>
    <w:rsid w:val="005F3EBA"/>
    <w:rsid w:val="005F6645"/>
    <w:rsid w:val="00601B29"/>
    <w:rsid w:val="006022D6"/>
    <w:rsid w:val="0060290E"/>
    <w:rsid w:val="00605640"/>
    <w:rsid w:val="00607B2F"/>
    <w:rsid w:val="00611CDA"/>
    <w:rsid w:val="006147F8"/>
    <w:rsid w:val="00614D68"/>
    <w:rsid w:val="00616077"/>
    <w:rsid w:val="0061793F"/>
    <w:rsid w:val="00617EE0"/>
    <w:rsid w:val="0062558F"/>
    <w:rsid w:val="006264BF"/>
    <w:rsid w:val="00626D0B"/>
    <w:rsid w:val="00631F7E"/>
    <w:rsid w:val="00632D91"/>
    <w:rsid w:val="00640FBF"/>
    <w:rsid w:val="00644505"/>
    <w:rsid w:val="00644729"/>
    <w:rsid w:val="00644C15"/>
    <w:rsid w:val="006509E6"/>
    <w:rsid w:val="00654881"/>
    <w:rsid w:val="006552FF"/>
    <w:rsid w:val="00657F36"/>
    <w:rsid w:val="00661FCE"/>
    <w:rsid w:val="00662C33"/>
    <w:rsid w:val="006648D8"/>
    <w:rsid w:val="00674124"/>
    <w:rsid w:val="00676037"/>
    <w:rsid w:val="0068044B"/>
    <w:rsid w:val="006812DC"/>
    <w:rsid w:val="00681D88"/>
    <w:rsid w:val="006854C7"/>
    <w:rsid w:val="00685A93"/>
    <w:rsid w:val="006902F2"/>
    <w:rsid w:val="00692C4D"/>
    <w:rsid w:val="00693A35"/>
    <w:rsid w:val="006A04AA"/>
    <w:rsid w:val="006A16F3"/>
    <w:rsid w:val="006A1EC2"/>
    <w:rsid w:val="006A252F"/>
    <w:rsid w:val="006A4E83"/>
    <w:rsid w:val="006A6F36"/>
    <w:rsid w:val="006B0D7B"/>
    <w:rsid w:val="006B4166"/>
    <w:rsid w:val="006B5F9A"/>
    <w:rsid w:val="006B6CE6"/>
    <w:rsid w:val="006C4CB2"/>
    <w:rsid w:val="006C50AE"/>
    <w:rsid w:val="006C5242"/>
    <w:rsid w:val="006C5246"/>
    <w:rsid w:val="006C66EA"/>
    <w:rsid w:val="006D4C1A"/>
    <w:rsid w:val="006D5270"/>
    <w:rsid w:val="006D57B6"/>
    <w:rsid w:val="006D61C6"/>
    <w:rsid w:val="006E1276"/>
    <w:rsid w:val="006E15BB"/>
    <w:rsid w:val="006F65C8"/>
    <w:rsid w:val="006F6D5E"/>
    <w:rsid w:val="007044F3"/>
    <w:rsid w:val="00704E36"/>
    <w:rsid w:val="00705542"/>
    <w:rsid w:val="00705F32"/>
    <w:rsid w:val="00707F40"/>
    <w:rsid w:val="00711CA9"/>
    <w:rsid w:val="00712753"/>
    <w:rsid w:val="00721E02"/>
    <w:rsid w:val="0072377B"/>
    <w:rsid w:val="00724734"/>
    <w:rsid w:val="00725BCC"/>
    <w:rsid w:val="00730C75"/>
    <w:rsid w:val="00733A98"/>
    <w:rsid w:val="00736C3A"/>
    <w:rsid w:val="00744019"/>
    <w:rsid w:val="00746ED6"/>
    <w:rsid w:val="007511DF"/>
    <w:rsid w:val="00753B12"/>
    <w:rsid w:val="00754199"/>
    <w:rsid w:val="007541E7"/>
    <w:rsid w:val="007549F2"/>
    <w:rsid w:val="00754C0C"/>
    <w:rsid w:val="00757328"/>
    <w:rsid w:val="007574FC"/>
    <w:rsid w:val="00762303"/>
    <w:rsid w:val="00763A68"/>
    <w:rsid w:val="00764F2E"/>
    <w:rsid w:val="007653F1"/>
    <w:rsid w:val="00765979"/>
    <w:rsid w:val="00767312"/>
    <w:rsid w:val="00772302"/>
    <w:rsid w:val="0077716E"/>
    <w:rsid w:val="00777D5E"/>
    <w:rsid w:val="00781092"/>
    <w:rsid w:val="007845F2"/>
    <w:rsid w:val="00790278"/>
    <w:rsid w:val="00795502"/>
    <w:rsid w:val="00797FC2"/>
    <w:rsid w:val="007A5621"/>
    <w:rsid w:val="007A5D0E"/>
    <w:rsid w:val="007A6871"/>
    <w:rsid w:val="007A756D"/>
    <w:rsid w:val="007B0961"/>
    <w:rsid w:val="007B15C3"/>
    <w:rsid w:val="007B36F0"/>
    <w:rsid w:val="007B3BA1"/>
    <w:rsid w:val="007B538A"/>
    <w:rsid w:val="007C0D2C"/>
    <w:rsid w:val="007C1CA5"/>
    <w:rsid w:val="007C2796"/>
    <w:rsid w:val="007C3EB9"/>
    <w:rsid w:val="007C5D5F"/>
    <w:rsid w:val="007D0748"/>
    <w:rsid w:val="007D1A8B"/>
    <w:rsid w:val="007D586C"/>
    <w:rsid w:val="007D754F"/>
    <w:rsid w:val="007D7B4B"/>
    <w:rsid w:val="007E18F9"/>
    <w:rsid w:val="007E64F1"/>
    <w:rsid w:val="007E7243"/>
    <w:rsid w:val="007F0AD3"/>
    <w:rsid w:val="007F3307"/>
    <w:rsid w:val="007F51C0"/>
    <w:rsid w:val="007F61A2"/>
    <w:rsid w:val="00800563"/>
    <w:rsid w:val="008009AC"/>
    <w:rsid w:val="008028E5"/>
    <w:rsid w:val="00806A1F"/>
    <w:rsid w:val="00806FC6"/>
    <w:rsid w:val="008071FE"/>
    <w:rsid w:val="00807EA6"/>
    <w:rsid w:val="008120B2"/>
    <w:rsid w:val="00816CF1"/>
    <w:rsid w:val="00820A79"/>
    <w:rsid w:val="0082164A"/>
    <w:rsid w:val="00821D82"/>
    <w:rsid w:val="008224A4"/>
    <w:rsid w:val="00826922"/>
    <w:rsid w:val="00830E66"/>
    <w:rsid w:val="008341E9"/>
    <w:rsid w:val="00834FA5"/>
    <w:rsid w:val="00835A34"/>
    <w:rsid w:val="008402C1"/>
    <w:rsid w:val="00842674"/>
    <w:rsid w:val="00842B2F"/>
    <w:rsid w:val="008448DB"/>
    <w:rsid w:val="00854B28"/>
    <w:rsid w:val="00857ECE"/>
    <w:rsid w:val="00861E26"/>
    <w:rsid w:val="008623DE"/>
    <w:rsid w:val="00864396"/>
    <w:rsid w:val="0086504C"/>
    <w:rsid w:val="008658E5"/>
    <w:rsid w:val="00865C23"/>
    <w:rsid w:val="00871AD5"/>
    <w:rsid w:val="0087238F"/>
    <w:rsid w:val="00875B07"/>
    <w:rsid w:val="00876124"/>
    <w:rsid w:val="00876646"/>
    <w:rsid w:val="00884352"/>
    <w:rsid w:val="00885BAC"/>
    <w:rsid w:val="00887801"/>
    <w:rsid w:val="00887E81"/>
    <w:rsid w:val="0089150B"/>
    <w:rsid w:val="008945D9"/>
    <w:rsid w:val="008B091B"/>
    <w:rsid w:val="008C0A94"/>
    <w:rsid w:val="008C79EF"/>
    <w:rsid w:val="008C7BC2"/>
    <w:rsid w:val="008D1487"/>
    <w:rsid w:val="008D5F14"/>
    <w:rsid w:val="008D7A03"/>
    <w:rsid w:val="008E42BD"/>
    <w:rsid w:val="008E61ED"/>
    <w:rsid w:val="008F116F"/>
    <w:rsid w:val="008F539C"/>
    <w:rsid w:val="008F63E1"/>
    <w:rsid w:val="008F755E"/>
    <w:rsid w:val="00900ABC"/>
    <w:rsid w:val="009043E9"/>
    <w:rsid w:val="00906022"/>
    <w:rsid w:val="00912616"/>
    <w:rsid w:val="00915D09"/>
    <w:rsid w:val="0091785C"/>
    <w:rsid w:val="009200EF"/>
    <w:rsid w:val="00922A2B"/>
    <w:rsid w:val="009249FB"/>
    <w:rsid w:val="00930D06"/>
    <w:rsid w:val="0093387F"/>
    <w:rsid w:val="0093577C"/>
    <w:rsid w:val="00935EE8"/>
    <w:rsid w:val="00943372"/>
    <w:rsid w:val="00944F3A"/>
    <w:rsid w:val="00945852"/>
    <w:rsid w:val="009548B5"/>
    <w:rsid w:val="00954AE7"/>
    <w:rsid w:val="009559F3"/>
    <w:rsid w:val="00956178"/>
    <w:rsid w:val="0096044E"/>
    <w:rsid w:val="009606EC"/>
    <w:rsid w:val="00960A16"/>
    <w:rsid w:val="00965212"/>
    <w:rsid w:val="0096774C"/>
    <w:rsid w:val="00967CB9"/>
    <w:rsid w:val="00970F33"/>
    <w:rsid w:val="0097265E"/>
    <w:rsid w:val="0098085F"/>
    <w:rsid w:val="00980C14"/>
    <w:rsid w:val="0098188F"/>
    <w:rsid w:val="00981C03"/>
    <w:rsid w:val="0098240F"/>
    <w:rsid w:val="009959D6"/>
    <w:rsid w:val="009A2179"/>
    <w:rsid w:val="009A627B"/>
    <w:rsid w:val="009B293D"/>
    <w:rsid w:val="009B2A92"/>
    <w:rsid w:val="009C0858"/>
    <w:rsid w:val="009C12C2"/>
    <w:rsid w:val="009C14D2"/>
    <w:rsid w:val="009C479F"/>
    <w:rsid w:val="009C4D74"/>
    <w:rsid w:val="009C50B5"/>
    <w:rsid w:val="009D673D"/>
    <w:rsid w:val="009E1E85"/>
    <w:rsid w:val="009E4015"/>
    <w:rsid w:val="009E4B1A"/>
    <w:rsid w:val="009F019A"/>
    <w:rsid w:val="009F4245"/>
    <w:rsid w:val="009F6268"/>
    <w:rsid w:val="00A01AEF"/>
    <w:rsid w:val="00A04C90"/>
    <w:rsid w:val="00A06610"/>
    <w:rsid w:val="00A0691C"/>
    <w:rsid w:val="00A15C2E"/>
    <w:rsid w:val="00A213A5"/>
    <w:rsid w:val="00A23DF3"/>
    <w:rsid w:val="00A245CB"/>
    <w:rsid w:val="00A33C56"/>
    <w:rsid w:val="00A34920"/>
    <w:rsid w:val="00A362E2"/>
    <w:rsid w:val="00A3693C"/>
    <w:rsid w:val="00A36C2E"/>
    <w:rsid w:val="00A37B39"/>
    <w:rsid w:val="00A4030E"/>
    <w:rsid w:val="00A40762"/>
    <w:rsid w:val="00A41888"/>
    <w:rsid w:val="00A42BC9"/>
    <w:rsid w:val="00A42FD3"/>
    <w:rsid w:val="00A46DCD"/>
    <w:rsid w:val="00A475A6"/>
    <w:rsid w:val="00A518CD"/>
    <w:rsid w:val="00A53856"/>
    <w:rsid w:val="00A55EDA"/>
    <w:rsid w:val="00A57CF3"/>
    <w:rsid w:val="00A603FC"/>
    <w:rsid w:val="00A61944"/>
    <w:rsid w:val="00A63108"/>
    <w:rsid w:val="00A63EBC"/>
    <w:rsid w:val="00A64C3B"/>
    <w:rsid w:val="00A64FEE"/>
    <w:rsid w:val="00A65297"/>
    <w:rsid w:val="00A81F5D"/>
    <w:rsid w:val="00A8456F"/>
    <w:rsid w:val="00A85EDA"/>
    <w:rsid w:val="00A87432"/>
    <w:rsid w:val="00A910C0"/>
    <w:rsid w:val="00A9141A"/>
    <w:rsid w:val="00A932ED"/>
    <w:rsid w:val="00A949BB"/>
    <w:rsid w:val="00A957C4"/>
    <w:rsid w:val="00AA18EC"/>
    <w:rsid w:val="00AA1B3F"/>
    <w:rsid w:val="00AA1E20"/>
    <w:rsid w:val="00AA3DCB"/>
    <w:rsid w:val="00AA6A84"/>
    <w:rsid w:val="00AA7602"/>
    <w:rsid w:val="00AA7676"/>
    <w:rsid w:val="00AA7D9C"/>
    <w:rsid w:val="00AB42BE"/>
    <w:rsid w:val="00AB4927"/>
    <w:rsid w:val="00AB53E0"/>
    <w:rsid w:val="00AB6024"/>
    <w:rsid w:val="00AC3703"/>
    <w:rsid w:val="00AD102B"/>
    <w:rsid w:val="00AD29C1"/>
    <w:rsid w:val="00AD56AA"/>
    <w:rsid w:val="00AE4979"/>
    <w:rsid w:val="00AE5442"/>
    <w:rsid w:val="00AE54A4"/>
    <w:rsid w:val="00AF2CDC"/>
    <w:rsid w:val="00AF585E"/>
    <w:rsid w:val="00B01860"/>
    <w:rsid w:val="00B01C72"/>
    <w:rsid w:val="00B07A22"/>
    <w:rsid w:val="00B07BBD"/>
    <w:rsid w:val="00B14A46"/>
    <w:rsid w:val="00B201DB"/>
    <w:rsid w:val="00B31DDF"/>
    <w:rsid w:val="00B32A6C"/>
    <w:rsid w:val="00B4159C"/>
    <w:rsid w:val="00B42FD5"/>
    <w:rsid w:val="00B43EA8"/>
    <w:rsid w:val="00B4468C"/>
    <w:rsid w:val="00B45B73"/>
    <w:rsid w:val="00B50690"/>
    <w:rsid w:val="00B513D7"/>
    <w:rsid w:val="00B52050"/>
    <w:rsid w:val="00B52BB6"/>
    <w:rsid w:val="00B53E31"/>
    <w:rsid w:val="00B55F12"/>
    <w:rsid w:val="00B57740"/>
    <w:rsid w:val="00B6079E"/>
    <w:rsid w:val="00B60812"/>
    <w:rsid w:val="00B608E5"/>
    <w:rsid w:val="00B60CB6"/>
    <w:rsid w:val="00B651F7"/>
    <w:rsid w:val="00B65D69"/>
    <w:rsid w:val="00B675BD"/>
    <w:rsid w:val="00B67A8B"/>
    <w:rsid w:val="00B71818"/>
    <w:rsid w:val="00B71864"/>
    <w:rsid w:val="00B71F65"/>
    <w:rsid w:val="00B723FE"/>
    <w:rsid w:val="00B76337"/>
    <w:rsid w:val="00B808D9"/>
    <w:rsid w:val="00B81F02"/>
    <w:rsid w:val="00B82859"/>
    <w:rsid w:val="00B84FB9"/>
    <w:rsid w:val="00B9129B"/>
    <w:rsid w:val="00B929B8"/>
    <w:rsid w:val="00B9382D"/>
    <w:rsid w:val="00B93FD4"/>
    <w:rsid w:val="00B943DB"/>
    <w:rsid w:val="00B947AE"/>
    <w:rsid w:val="00B95AE8"/>
    <w:rsid w:val="00B95D33"/>
    <w:rsid w:val="00B97D21"/>
    <w:rsid w:val="00BA31C7"/>
    <w:rsid w:val="00BA39A1"/>
    <w:rsid w:val="00BA472D"/>
    <w:rsid w:val="00BA5731"/>
    <w:rsid w:val="00BA5F1F"/>
    <w:rsid w:val="00BA6212"/>
    <w:rsid w:val="00BA70FB"/>
    <w:rsid w:val="00BB0456"/>
    <w:rsid w:val="00BB2BD9"/>
    <w:rsid w:val="00BB505B"/>
    <w:rsid w:val="00BB67E7"/>
    <w:rsid w:val="00BC4DCF"/>
    <w:rsid w:val="00BC571A"/>
    <w:rsid w:val="00BC77B1"/>
    <w:rsid w:val="00BD1E99"/>
    <w:rsid w:val="00BD309E"/>
    <w:rsid w:val="00BD39B3"/>
    <w:rsid w:val="00BD4091"/>
    <w:rsid w:val="00BD5993"/>
    <w:rsid w:val="00BD6B86"/>
    <w:rsid w:val="00BD6EAB"/>
    <w:rsid w:val="00BE1E64"/>
    <w:rsid w:val="00BE2908"/>
    <w:rsid w:val="00BE7C7D"/>
    <w:rsid w:val="00BF1C0E"/>
    <w:rsid w:val="00BF2E20"/>
    <w:rsid w:val="00BF4ABF"/>
    <w:rsid w:val="00BF5CA7"/>
    <w:rsid w:val="00BF7EEF"/>
    <w:rsid w:val="00C005DB"/>
    <w:rsid w:val="00C016B2"/>
    <w:rsid w:val="00C070E6"/>
    <w:rsid w:val="00C10BCF"/>
    <w:rsid w:val="00C1475E"/>
    <w:rsid w:val="00C1515C"/>
    <w:rsid w:val="00C201A9"/>
    <w:rsid w:val="00C20674"/>
    <w:rsid w:val="00C215F0"/>
    <w:rsid w:val="00C2224E"/>
    <w:rsid w:val="00C23986"/>
    <w:rsid w:val="00C242CA"/>
    <w:rsid w:val="00C26EC6"/>
    <w:rsid w:val="00C308A0"/>
    <w:rsid w:val="00C312F6"/>
    <w:rsid w:val="00C3474C"/>
    <w:rsid w:val="00C44B54"/>
    <w:rsid w:val="00C50BDE"/>
    <w:rsid w:val="00C52AFA"/>
    <w:rsid w:val="00C56145"/>
    <w:rsid w:val="00C62F21"/>
    <w:rsid w:val="00C63968"/>
    <w:rsid w:val="00C63BF1"/>
    <w:rsid w:val="00C64F4F"/>
    <w:rsid w:val="00C6694F"/>
    <w:rsid w:val="00C701A6"/>
    <w:rsid w:val="00C714D3"/>
    <w:rsid w:val="00C73BD8"/>
    <w:rsid w:val="00C77D00"/>
    <w:rsid w:val="00C8276A"/>
    <w:rsid w:val="00C82B03"/>
    <w:rsid w:val="00C85472"/>
    <w:rsid w:val="00C86708"/>
    <w:rsid w:val="00C93EDE"/>
    <w:rsid w:val="00C9492F"/>
    <w:rsid w:val="00C978D6"/>
    <w:rsid w:val="00C97D41"/>
    <w:rsid w:val="00CA1DC0"/>
    <w:rsid w:val="00CA366D"/>
    <w:rsid w:val="00CA5E33"/>
    <w:rsid w:val="00CA6855"/>
    <w:rsid w:val="00CA7894"/>
    <w:rsid w:val="00CB0F0B"/>
    <w:rsid w:val="00CB53E6"/>
    <w:rsid w:val="00CB5918"/>
    <w:rsid w:val="00CB6858"/>
    <w:rsid w:val="00CC110C"/>
    <w:rsid w:val="00CC2811"/>
    <w:rsid w:val="00CD0869"/>
    <w:rsid w:val="00CD6760"/>
    <w:rsid w:val="00CD6856"/>
    <w:rsid w:val="00CD7A7B"/>
    <w:rsid w:val="00CE1718"/>
    <w:rsid w:val="00CE3E41"/>
    <w:rsid w:val="00CE40BB"/>
    <w:rsid w:val="00CE4E99"/>
    <w:rsid w:val="00CE64E5"/>
    <w:rsid w:val="00CE6764"/>
    <w:rsid w:val="00CF0936"/>
    <w:rsid w:val="00CF4682"/>
    <w:rsid w:val="00CF46F0"/>
    <w:rsid w:val="00CF4723"/>
    <w:rsid w:val="00CF688D"/>
    <w:rsid w:val="00CF6C3C"/>
    <w:rsid w:val="00CF7695"/>
    <w:rsid w:val="00D029F0"/>
    <w:rsid w:val="00D04F1D"/>
    <w:rsid w:val="00D1139B"/>
    <w:rsid w:val="00D150A7"/>
    <w:rsid w:val="00D21E40"/>
    <w:rsid w:val="00D24091"/>
    <w:rsid w:val="00D270BD"/>
    <w:rsid w:val="00D30225"/>
    <w:rsid w:val="00D30F47"/>
    <w:rsid w:val="00D318BD"/>
    <w:rsid w:val="00D340F7"/>
    <w:rsid w:val="00D40124"/>
    <w:rsid w:val="00D41664"/>
    <w:rsid w:val="00D44978"/>
    <w:rsid w:val="00D4565F"/>
    <w:rsid w:val="00D45C96"/>
    <w:rsid w:val="00D5180F"/>
    <w:rsid w:val="00D52B10"/>
    <w:rsid w:val="00D54407"/>
    <w:rsid w:val="00D5591B"/>
    <w:rsid w:val="00D60764"/>
    <w:rsid w:val="00D62971"/>
    <w:rsid w:val="00D64A95"/>
    <w:rsid w:val="00D6630C"/>
    <w:rsid w:val="00D70B25"/>
    <w:rsid w:val="00D74D80"/>
    <w:rsid w:val="00D77D34"/>
    <w:rsid w:val="00D77D6A"/>
    <w:rsid w:val="00D8291B"/>
    <w:rsid w:val="00D836D7"/>
    <w:rsid w:val="00D863F2"/>
    <w:rsid w:val="00D87015"/>
    <w:rsid w:val="00D87B00"/>
    <w:rsid w:val="00D91E60"/>
    <w:rsid w:val="00D93902"/>
    <w:rsid w:val="00D97EF5"/>
    <w:rsid w:val="00DA77E7"/>
    <w:rsid w:val="00DB0FD8"/>
    <w:rsid w:val="00DC1051"/>
    <w:rsid w:val="00DD16F4"/>
    <w:rsid w:val="00DD4C8C"/>
    <w:rsid w:val="00DD6443"/>
    <w:rsid w:val="00DE371F"/>
    <w:rsid w:val="00DE766E"/>
    <w:rsid w:val="00DE7AFD"/>
    <w:rsid w:val="00DE7CE6"/>
    <w:rsid w:val="00DF190F"/>
    <w:rsid w:val="00DF1A6A"/>
    <w:rsid w:val="00DF49D4"/>
    <w:rsid w:val="00DF5956"/>
    <w:rsid w:val="00E008F2"/>
    <w:rsid w:val="00E10F4C"/>
    <w:rsid w:val="00E118A8"/>
    <w:rsid w:val="00E130AD"/>
    <w:rsid w:val="00E1356D"/>
    <w:rsid w:val="00E145F0"/>
    <w:rsid w:val="00E149B2"/>
    <w:rsid w:val="00E20676"/>
    <w:rsid w:val="00E20A46"/>
    <w:rsid w:val="00E21A55"/>
    <w:rsid w:val="00E241A5"/>
    <w:rsid w:val="00E24BC9"/>
    <w:rsid w:val="00E30D7E"/>
    <w:rsid w:val="00E35321"/>
    <w:rsid w:val="00E41A6A"/>
    <w:rsid w:val="00E46D28"/>
    <w:rsid w:val="00E47400"/>
    <w:rsid w:val="00E50153"/>
    <w:rsid w:val="00E5182F"/>
    <w:rsid w:val="00E522E2"/>
    <w:rsid w:val="00E56CA1"/>
    <w:rsid w:val="00E62203"/>
    <w:rsid w:val="00E64082"/>
    <w:rsid w:val="00E6537C"/>
    <w:rsid w:val="00E65D38"/>
    <w:rsid w:val="00E66A5A"/>
    <w:rsid w:val="00E71784"/>
    <w:rsid w:val="00E768E2"/>
    <w:rsid w:val="00E87E08"/>
    <w:rsid w:val="00E90FF1"/>
    <w:rsid w:val="00E914D4"/>
    <w:rsid w:val="00E9530D"/>
    <w:rsid w:val="00EA0B17"/>
    <w:rsid w:val="00EA0EC7"/>
    <w:rsid w:val="00EA180B"/>
    <w:rsid w:val="00EA1FA6"/>
    <w:rsid w:val="00EA3D8A"/>
    <w:rsid w:val="00EA4652"/>
    <w:rsid w:val="00EB0CA2"/>
    <w:rsid w:val="00EB2AAA"/>
    <w:rsid w:val="00EB3EB3"/>
    <w:rsid w:val="00EB6025"/>
    <w:rsid w:val="00EC66D3"/>
    <w:rsid w:val="00ED0A16"/>
    <w:rsid w:val="00ED1A5B"/>
    <w:rsid w:val="00ED1AEF"/>
    <w:rsid w:val="00ED25DF"/>
    <w:rsid w:val="00ED4CEE"/>
    <w:rsid w:val="00ED5FBD"/>
    <w:rsid w:val="00EE6989"/>
    <w:rsid w:val="00EE6EB7"/>
    <w:rsid w:val="00EE7352"/>
    <w:rsid w:val="00EF0295"/>
    <w:rsid w:val="00EF0C88"/>
    <w:rsid w:val="00EF577D"/>
    <w:rsid w:val="00EF6D06"/>
    <w:rsid w:val="00F006C5"/>
    <w:rsid w:val="00F036BB"/>
    <w:rsid w:val="00F1184E"/>
    <w:rsid w:val="00F16DFD"/>
    <w:rsid w:val="00F1707B"/>
    <w:rsid w:val="00F228B3"/>
    <w:rsid w:val="00F30501"/>
    <w:rsid w:val="00F339EA"/>
    <w:rsid w:val="00F365EF"/>
    <w:rsid w:val="00F46B3C"/>
    <w:rsid w:val="00F50B1E"/>
    <w:rsid w:val="00F50D2B"/>
    <w:rsid w:val="00F52AB8"/>
    <w:rsid w:val="00F573C0"/>
    <w:rsid w:val="00F6053A"/>
    <w:rsid w:val="00F70023"/>
    <w:rsid w:val="00F700DD"/>
    <w:rsid w:val="00F70F1C"/>
    <w:rsid w:val="00F72D69"/>
    <w:rsid w:val="00F73FF9"/>
    <w:rsid w:val="00F74701"/>
    <w:rsid w:val="00F756E6"/>
    <w:rsid w:val="00F76F83"/>
    <w:rsid w:val="00F82741"/>
    <w:rsid w:val="00F83435"/>
    <w:rsid w:val="00F836FC"/>
    <w:rsid w:val="00F84A37"/>
    <w:rsid w:val="00F9472E"/>
    <w:rsid w:val="00F94E6C"/>
    <w:rsid w:val="00F96106"/>
    <w:rsid w:val="00FA1A2C"/>
    <w:rsid w:val="00FA2974"/>
    <w:rsid w:val="00FB2653"/>
    <w:rsid w:val="00FC1959"/>
    <w:rsid w:val="00FC20BB"/>
    <w:rsid w:val="00FC2F01"/>
    <w:rsid w:val="00FC74BB"/>
    <w:rsid w:val="00FC7D57"/>
    <w:rsid w:val="00FD2B74"/>
    <w:rsid w:val="00FD2F64"/>
    <w:rsid w:val="00FD5474"/>
    <w:rsid w:val="00FD61C4"/>
    <w:rsid w:val="00FD6FB4"/>
    <w:rsid w:val="00FE1C9F"/>
    <w:rsid w:val="00FE259F"/>
    <w:rsid w:val="00FE3753"/>
    <w:rsid w:val="00FF2228"/>
    <w:rsid w:val="00FF3E06"/>
    <w:rsid w:val="00FF5ED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BB7C5"/>
  <w15:docId w15:val="{F6AE3385-60F6-4A0F-8CD9-D81109B2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2AB8"/>
    <w:pPr>
      <w:spacing w:line="256" w:lineRule="auto"/>
    </w:pPr>
  </w:style>
  <w:style w:type="paragraph" w:styleId="Ttulo2">
    <w:name w:val="heading 2"/>
    <w:basedOn w:val="Normal"/>
    <w:next w:val="Normal"/>
    <w:link w:val="Ttulo2Car"/>
    <w:uiPriority w:val="9"/>
    <w:unhideWhenUsed/>
    <w:qFormat/>
    <w:rsid w:val="007C279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306E0"/>
    <w:pPr>
      <w:spacing w:line="259" w:lineRule="auto"/>
      <w:ind w:left="720"/>
      <w:contextualSpacing/>
    </w:pPr>
  </w:style>
  <w:style w:type="paragraph" w:styleId="Sinespaciado">
    <w:name w:val="No Spacing"/>
    <w:uiPriority w:val="1"/>
    <w:qFormat/>
    <w:rsid w:val="00CF4682"/>
    <w:pPr>
      <w:spacing w:after="0" w:line="240" w:lineRule="auto"/>
    </w:pPr>
  </w:style>
  <w:style w:type="paragraph" w:styleId="Encabezado">
    <w:name w:val="header"/>
    <w:basedOn w:val="Normal"/>
    <w:link w:val="EncabezadoCar"/>
    <w:uiPriority w:val="99"/>
    <w:unhideWhenUsed/>
    <w:rsid w:val="00657F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7F36"/>
  </w:style>
  <w:style w:type="paragraph" w:styleId="Piedepgina">
    <w:name w:val="footer"/>
    <w:basedOn w:val="Normal"/>
    <w:link w:val="PiedepginaCar"/>
    <w:uiPriority w:val="99"/>
    <w:unhideWhenUsed/>
    <w:rsid w:val="00657F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7F36"/>
  </w:style>
  <w:style w:type="table" w:styleId="Tablaconcuadrcula">
    <w:name w:val="Table Grid"/>
    <w:basedOn w:val="Tablanormal"/>
    <w:uiPriority w:val="39"/>
    <w:rsid w:val="0065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57F36"/>
    <w:pPr>
      <w:spacing w:after="150" w:line="240" w:lineRule="auto"/>
    </w:pPr>
    <w:rPr>
      <w:rFonts w:ascii="Times New Roman" w:eastAsia="Times New Roman" w:hAnsi="Times New Roman" w:cs="Times New Roman"/>
      <w:sz w:val="24"/>
      <w:szCs w:val="24"/>
      <w:lang w:eastAsia="es-MX"/>
    </w:rPr>
  </w:style>
  <w:style w:type="character" w:customStyle="1" w:styleId="CharacterStyle1">
    <w:name w:val="Character Style 1"/>
    <w:uiPriority w:val="99"/>
    <w:rsid w:val="00657F36"/>
    <w:rPr>
      <w:rFonts w:ascii="Arial" w:hAnsi="Arial" w:cs="Arial"/>
      <w:sz w:val="20"/>
      <w:szCs w:val="20"/>
    </w:rPr>
  </w:style>
  <w:style w:type="paragraph" w:styleId="Textonotapie">
    <w:name w:val="footnote text"/>
    <w:basedOn w:val="Normal"/>
    <w:link w:val="TextonotapieCar"/>
    <w:uiPriority w:val="99"/>
    <w:semiHidden/>
    <w:unhideWhenUsed/>
    <w:rsid w:val="006C524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C5246"/>
    <w:rPr>
      <w:sz w:val="20"/>
      <w:szCs w:val="20"/>
    </w:rPr>
  </w:style>
  <w:style w:type="character" w:styleId="Refdenotaalpie">
    <w:name w:val="footnote reference"/>
    <w:basedOn w:val="Fuentedeprrafopredeter"/>
    <w:uiPriority w:val="99"/>
    <w:semiHidden/>
    <w:unhideWhenUsed/>
    <w:rsid w:val="006C5246"/>
    <w:rPr>
      <w:vertAlign w:val="superscript"/>
    </w:rPr>
  </w:style>
  <w:style w:type="paragraph" w:styleId="Textodeglobo">
    <w:name w:val="Balloon Text"/>
    <w:basedOn w:val="Normal"/>
    <w:link w:val="TextodegloboCar"/>
    <w:uiPriority w:val="99"/>
    <w:semiHidden/>
    <w:unhideWhenUsed/>
    <w:rsid w:val="008878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7801"/>
    <w:rPr>
      <w:rFonts w:ascii="Segoe UI" w:hAnsi="Segoe UI" w:cs="Segoe UI"/>
      <w:sz w:val="18"/>
      <w:szCs w:val="18"/>
    </w:rPr>
  </w:style>
  <w:style w:type="character" w:styleId="Hipervnculo">
    <w:name w:val="Hyperlink"/>
    <w:basedOn w:val="Fuentedeprrafopredeter"/>
    <w:uiPriority w:val="99"/>
    <w:unhideWhenUsed/>
    <w:rsid w:val="00055FBA"/>
    <w:rPr>
      <w:color w:val="0000FF"/>
      <w:u w:val="single"/>
    </w:rPr>
  </w:style>
  <w:style w:type="character" w:styleId="Textoennegrita">
    <w:name w:val="Strong"/>
    <w:basedOn w:val="Fuentedeprrafopredeter"/>
    <w:uiPriority w:val="22"/>
    <w:qFormat/>
    <w:rsid w:val="002602A9"/>
    <w:rPr>
      <w:b/>
      <w:bCs/>
    </w:rPr>
  </w:style>
  <w:style w:type="character" w:styleId="Refdecomentario">
    <w:name w:val="annotation reference"/>
    <w:basedOn w:val="Fuentedeprrafopredeter"/>
    <w:uiPriority w:val="99"/>
    <w:semiHidden/>
    <w:unhideWhenUsed/>
    <w:rsid w:val="00EB3EB3"/>
    <w:rPr>
      <w:sz w:val="16"/>
      <w:szCs w:val="16"/>
    </w:rPr>
  </w:style>
  <w:style w:type="paragraph" w:styleId="Textocomentario">
    <w:name w:val="annotation text"/>
    <w:basedOn w:val="Normal"/>
    <w:link w:val="TextocomentarioCar"/>
    <w:uiPriority w:val="99"/>
    <w:unhideWhenUsed/>
    <w:rsid w:val="00EB3EB3"/>
    <w:pPr>
      <w:spacing w:line="240" w:lineRule="auto"/>
    </w:pPr>
    <w:rPr>
      <w:sz w:val="20"/>
      <w:szCs w:val="20"/>
    </w:rPr>
  </w:style>
  <w:style w:type="character" w:customStyle="1" w:styleId="TextocomentarioCar">
    <w:name w:val="Texto comentario Car"/>
    <w:basedOn w:val="Fuentedeprrafopredeter"/>
    <w:link w:val="Textocomentario"/>
    <w:uiPriority w:val="99"/>
    <w:rsid w:val="00EB3EB3"/>
    <w:rPr>
      <w:sz w:val="20"/>
      <w:szCs w:val="20"/>
    </w:rPr>
  </w:style>
  <w:style w:type="paragraph" w:styleId="Asuntodelcomentario">
    <w:name w:val="annotation subject"/>
    <w:basedOn w:val="Textocomentario"/>
    <w:next w:val="Textocomentario"/>
    <w:link w:val="AsuntodelcomentarioCar"/>
    <w:uiPriority w:val="99"/>
    <w:semiHidden/>
    <w:unhideWhenUsed/>
    <w:rsid w:val="00EB3EB3"/>
    <w:rPr>
      <w:b/>
      <w:bCs/>
    </w:rPr>
  </w:style>
  <w:style w:type="character" w:customStyle="1" w:styleId="AsuntodelcomentarioCar">
    <w:name w:val="Asunto del comentario Car"/>
    <w:basedOn w:val="TextocomentarioCar"/>
    <w:link w:val="Asuntodelcomentario"/>
    <w:uiPriority w:val="99"/>
    <w:semiHidden/>
    <w:rsid w:val="00EB3EB3"/>
    <w:rPr>
      <w:b/>
      <w:bCs/>
      <w:sz w:val="20"/>
      <w:szCs w:val="20"/>
    </w:rPr>
  </w:style>
  <w:style w:type="paragraph" w:customStyle="1" w:styleId="Default">
    <w:name w:val="Default"/>
    <w:rsid w:val="002C6A09"/>
    <w:pPr>
      <w:autoSpaceDE w:val="0"/>
      <w:autoSpaceDN w:val="0"/>
      <w:adjustRightInd w:val="0"/>
      <w:spacing w:after="0" w:line="240" w:lineRule="auto"/>
    </w:pPr>
    <w:rPr>
      <w:rFonts w:ascii="Arial" w:hAnsi="Arial" w:cs="Arial"/>
      <w:color w:val="000000"/>
      <w:sz w:val="24"/>
      <w:szCs w:val="24"/>
    </w:rPr>
  </w:style>
  <w:style w:type="character" w:customStyle="1" w:styleId="PrrafodelistaCar">
    <w:name w:val="Párrafo de lista Car"/>
    <w:link w:val="Prrafodelista"/>
    <w:uiPriority w:val="34"/>
    <w:locked/>
    <w:rsid w:val="000125F4"/>
  </w:style>
  <w:style w:type="paragraph" w:customStyle="1" w:styleId="Texto">
    <w:name w:val="Texto"/>
    <w:basedOn w:val="Normal"/>
    <w:link w:val="TextoCar"/>
    <w:rsid w:val="004755D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4755D3"/>
    <w:rPr>
      <w:rFonts w:ascii="Arial" w:eastAsia="Times New Roman" w:hAnsi="Arial" w:cs="Arial"/>
      <w:sz w:val="18"/>
      <w:szCs w:val="20"/>
      <w:lang w:val="es-ES" w:eastAsia="es-ES"/>
    </w:rPr>
  </w:style>
  <w:style w:type="character" w:customStyle="1" w:styleId="Ttulo2Car">
    <w:name w:val="Título 2 Car"/>
    <w:basedOn w:val="Fuentedeprrafopredeter"/>
    <w:link w:val="Ttulo2"/>
    <w:uiPriority w:val="9"/>
    <w:rsid w:val="007C2796"/>
    <w:rPr>
      <w:rFonts w:asciiTheme="majorHAnsi" w:eastAsiaTheme="majorEastAsia" w:hAnsiTheme="majorHAnsi" w:cstheme="majorBidi"/>
      <w:color w:val="404040" w:themeColor="text1" w:themeTint="BF"/>
      <w:sz w:val="28"/>
      <w:szCs w:val="28"/>
    </w:rPr>
  </w:style>
  <w:style w:type="paragraph" w:customStyle="1" w:styleId="Style1">
    <w:name w:val="Style 1"/>
    <w:uiPriority w:val="99"/>
    <w:rsid w:val="00954AE7"/>
    <w:pPr>
      <w:widowControl w:val="0"/>
      <w:autoSpaceDE w:val="0"/>
      <w:autoSpaceDN w:val="0"/>
      <w:adjustRightInd w:val="0"/>
      <w:spacing w:after="0" w:line="240" w:lineRule="auto"/>
    </w:pPr>
    <w:rPr>
      <w:rFonts w:ascii="Times New Roman" w:eastAsia="Times New Roman" w:hAnsi="Times New Roman"/>
      <w:sz w:val="20"/>
      <w:szCs w:val="20"/>
      <w:lang w:val="en-US" w:eastAsia="es-MX"/>
    </w:rPr>
  </w:style>
  <w:style w:type="paragraph" w:customStyle="1" w:styleId="Style2">
    <w:name w:val="Style 2"/>
    <w:uiPriority w:val="99"/>
    <w:rsid w:val="00954AE7"/>
    <w:pPr>
      <w:widowControl w:val="0"/>
      <w:autoSpaceDE w:val="0"/>
      <w:autoSpaceDN w:val="0"/>
      <w:spacing w:after="0" w:line="360" w:lineRule="auto"/>
      <w:ind w:left="1296" w:right="72"/>
      <w:jc w:val="both"/>
    </w:pPr>
    <w:rPr>
      <w:rFonts w:ascii="Tahoma" w:eastAsiaTheme="minorEastAsia" w:hAnsi="Tahoma" w:cs="Tahoma"/>
      <w:color w:val="354856"/>
      <w:sz w:val="20"/>
      <w:szCs w:val="20"/>
      <w:lang w:val="en-US" w:eastAsia="es-MX"/>
    </w:rPr>
  </w:style>
  <w:style w:type="character" w:customStyle="1" w:styleId="Mencinsinresolver1">
    <w:name w:val="Mención sin resolver1"/>
    <w:basedOn w:val="Fuentedeprrafopredeter"/>
    <w:uiPriority w:val="99"/>
    <w:semiHidden/>
    <w:unhideWhenUsed/>
    <w:rsid w:val="00536CB3"/>
    <w:rPr>
      <w:color w:val="605E5C"/>
      <w:shd w:val="clear" w:color="auto" w:fill="E1DFDD"/>
    </w:rPr>
  </w:style>
  <w:style w:type="paragraph" w:styleId="Revisin">
    <w:name w:val="Revision"/>
    <w:hidden/>
    <w:uiPriority w:val="99"/>
    <w:semiHidden/>
    <w:rsid w:val="00536C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08476">
      <w:bodyDiv w:val="1"/>
      <w:marLeft w:val="0"/>
      <w:marRight w:val="0"/>
      <w:marTop w:val="0"/>
      <w:marBottom w:val="0"/>
      <w:divBdr>
        <w:top w:val="none" w:sz="0" w:space="0" w:color="auto"/>
        <w:left w:val="none" w:sz="0" w:space="0" w:color="auto"/>
        <w:bottom w:val="none" w:sz="0" w:space="0" w:color="auto"/>
        <w:right w:val="none" w:sz="0" w:space="0" w:color="auto"/>
      </w:divBdr>
    </w:div>
    <w:div w:id="511381399">
      <w:bodyDiv w:val="1"/>
      <w:marLeft w:val="0"/>
      <w:marRight w:val="0"/>
      <w:marTop w:val="0"/>
      <w:marBottom w:val="0"/>
      <w:divBdr>
        <w:top w:val="none" w:sz="0" w:space="0" w:color="auto"/>
        <w:left w:val="none" w:sz="0" w:space="0" w:color="auto"/>
        <w:bottom w:val="none" w:sz="0" w:space="0" w:color="auto"/>
        <w:right w:val="none" w:sz="0" w:space="0" w:color="auto"/>
      </w:divBdr>
      <w:divsChild>
        <w:div w:id="495538149">
          <w:marLeft w:val="0"/>
          <w:marRight w:val="0"/>
          <w:marTop w:val="0"/>
          <w:marBottom w:val="0"/>
          <w:divBdr>
            <w:top w:val="none" w:sz="0" w:space="0" w:color="auto"/>
            <w:left w:val="none" w:sz="0" w:space="0" w:color="auto"/>
            <w:bottom w:val="none" w:sz="0" w:space="0" w:color="auto"/>
            <w:right w:val="none" w:sz="0" w:space="0" w:color="auto"/>
          </w:divBdr>
          <w:divsChild>
            <w:div w:id="1177694766">
              <w:marLeft w:val="-225"/>
              <w:marRight w:val="-225"/>
              <w:marTop w:val="0"/>
              <w:marBottom w:val="0"/>
              <w:divBdr>
                <w:top w:val="none" w:sz="0" w:space="0" w:color="auto"/>
                <w:left w:val="none" w:sz="0" w:space="0" w:color="auto"/>
                <w:bottom w:val="none" w:sz="0" w:space="0" w:color="auto"/>
                <w:right w:val="none" w:sz="0" w:space="0" w:color="auto"/>
              </w:divBdr>
              <w:divsChild>
                <w:div w:id="1110011200">
                  <w:marLeft w:val="0"/>
                  <w:marRight w:val="0"/>
                  <w:marTop w:val="0"/>
                  <w:marBottom w:val="0"/>
                  <w:divBdr>
                    <w:top w:val="none" w:sz="0" w:space="0" w:color="auto"/>
                    <w:left w:val="none" w:sz="0" w:space="0" w:color="auto"/>
                    <w:bottom w:val="none" w:sz="0" w:space="0" w:color="auto"/>
                    <w:right w:val="none" w:sz="0" w:space="0" w:color="auto"/>
                  </w:divBdr>
                  <w:divsChild>
                    <w:div w:id="940335426">
                      <w:marLeft w:val="-225"/>
                      <w:marRight w:val="-225"/>
                      <w:marTop w:val="0"/>
                      <w:marBottom w:val="0"/>
                      <w:divBdr>
                        <w:top w:val="none" w:sz="0" w:space="0" w:color="auto"/>
                        <w:left w:val="none" w:sz="0" w:space="0" w:color="auto"/>
                        <w:bottom w:val="none" w:sz="0" w:space="0" w:color="auto"/>
                        <w:right w:val="none" w:sz="0" w:space="0" w:color="auto"/>
                      </w:divBdr>
                      <w:divsChild>
                        <w:div w:id="2039969845">
                          <w:marLeft w:val="0"/>
                          <w:marRight w:val="0"/>
                          <w:marTop w:val="0"/>
                          <w:marBottom w:val="0"/>
                          <w:divBdr>
                            <w:top w:val="none" w:sz="0" w:space="0" w:color="auto"/>
                            <w:left w:val="none" w:sz="0" w:space="0" w:color="auto"/>
                            <w:bottom w:val="none" w:sz="0" w:space="0" w:color="auto"/>
                            <w:right w:val="none" w:sz="0" w:space="0" w:color="auto"/>
                          </w:divBdr>
                          <w:divsChild>
                            <w:div w:id="316689159">
                              <w:marLeft w:val="-225"/>
                              <w:marRight w:val="-225"/>
                              <w:marTop w:val="0"/>
                              <w:marBottom w:val="0"/>
                              <w:divBdr>
                                <w:top w:val="none" w:sz="0" w:space="0" w:color="auto"/>
                                <w:left w:val="none" w:sz="0" w:space="0" w:color="auto"/>
                                <w:bottom w:val="none" w:sz="0" w:space="0" w:color="auto"/>
                                <w:right w:val="none" w:sz="0" w:space="0" w:color="auto"/>
                              </w:divBdr>
                              <w:divsChild>
                                <w:div w:id="2110880964">
                                  <w:marLeft w:val="0"/>
                                  <w:marRight w:val="0"/>
                                  <w:marTop w:val="0"/>
                                  <w:marBottom w:val="0"/>
                                  <w:divBdr>
                                    <w:top w:val="none" w:sz="0" w:space="0" w:color="auto"/>
                                    <w:left w:val="none" w:sz="0" w:space="0" w:color="auto"/>
                                    <w:bottom w:val="none" w:sz="0" w:space="0" w:color="auto"/>
                                    <w:right w:val="none" w:sz="0" w:space="0" w:color="auto"/>
                                  </w:divBdr>
                                  <w:divsChild>
                                    <w:div w:id="2015107060">
                                      <w:marLeft w:val="-225"/>
                                      <w:marRight w:val="-225"/>
                                      <w:marTop w:val="0"/>
                                      <w:marBottom w:val="1125"/>
                                      <w:divBdr>
                                        <w:top w:val="none" w:sz="0" w:space="0" w:color="auto"/>
                                        <w:left w:val="none" w:sz="0" w:space="0" w:color="auto"/>
                                        <w:bottom w:val="none" w:sz="0" w:space="0" w:color="auto"/>
                                        <w:right w:val="none" w:sz="0" w:space="0" w:color="auto"/>
                                      </w:divBdr>
                                      <w:divsChild>
                                        <w:div w:id="1266882428">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582016">
      <w:bodyDiv w:val="1"/>
      <w:marLeft w:val="0"/>
      <w:marRight w:val="0"/>
      <w:marTop w:val="0"/>
      <w:marBottom w:val="0"/>
      <w:divBdr>
        <w:top w:val="none" w:sz="0" w:space="0" w:color="auto"/>
        <w:left w:val="none" w:sz="0" w:space="0" w:color="auto"/>
        <w:bottom w:val="none" w:sz="0" w:space="0" w:color="auto"/>
        <w:right w:val="none" w:sz="0" w:space="0" w:color="auto"/>
      </w:divBdr>
    </w:div>
    <w:div w:id="159982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gob.mx/infom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B1538EDF86F7345AFCC431C363F40D1" ma:contentTypeVersion="11" ma:contentTypeDescription="Crear nuevo documento." ma:contentTypeScope="" ma:versionID="dde25dc011a424d8a19e6a2638d3bc7d">
  <xsd:schema xmlns:xsd="http://www.w3.org/2001/XMLSchema" xmlns:xs="http://www.w3.org/2001/XMLSchema" xmlns:p="http://schemas.microsoft.com/office/2006/metadata/properties" xmlns:ns3="8836e4dc-cf9f-42ea-99e3-c622a78af185" xmlns:ns4="2c066ac4-50fe-4661-becf-f380d907b2f1" targetNamespace="http://schemas.microsoft.com/office/2006/metadata/properties" ma:root="true" ma:fieldsID="395e7fab116df76c92f0fb5aa301913a" ns3:_="" ns4:_="">
    <xsd:import namespace="8836e4dc-cf9f-42ea-99e3-c622a78af185"/>
    <xsd:import namespace="2c066ac4-50fe-4661-becf-f380d907b2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6e4dc-cf9f-42ea-99e3-c622a78af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066ac4-50fe-4661-becf-f380d907b2f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FF61E-4D1F-4051-A2C0-C53C972F3D9F}">
  <ds:schemaRefs>
    <ds:schemaRef ds:uri="http://schemas.microsoft.com/sharepoint/v3/contenttype/forms"/>
  </ds:schemaRefs>
</ds:datastoreItem>
</file>

<file path=customXml/itemProps2.xml><?xml version="1.0" encoding="utf-8"?>
<ds:datastoreItem xmlns:ds="http://schemas.openxmlformats.org/officeDocument/2006/customXml" ds:itemID="{A35BE76B-704B-4444-BB57-EE7FC3CD6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6e4dc-cf9f-42ea-99e3-c622a78af185"/>
    <ds:schemaRef ds:uri="2c066ac4-50fe-4661-becf-f380d907b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4C7619-F211-42EB-8DA4-3623B8E49C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CF3709-9DD7-4158-A883-B01E56768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3943</Words>
  <Characters>21689</Characters>
  <Application>Microsoft Office Word</Application>
  <DocSecurity>0</DocSecurity>
  <Lines>180</Lines>
  <Paragraphs>51</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DE LAS OBLIGACIONES DE LA CGAP Y LA DGPEI EN LA PLANEACIÓN Y ELABORACIÓN DEL INF</vt:lpstr>
      <vt:lpstr>    DE LA INTEGRACIÓN DEL ANEXO ESTADÍSTICO EN EL SISTEMA INFORMÁTICO</vt:lpstr>
    </vt:vector>
  </TitlesOfParts>
  <Company/>
  <LinksUpToDate>false</LinksUpToDate>
  <CharactersWithSpaces>25581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César Sánchez Cruz</dc:creator>
  <cp:keywords/>
  <dc:description/>
  <cp:lastModifiedBy>Bárbara Leslie Valdez González</cp:lastModifiedBy>
  <cp:revision>6</cp:revision>
  <cp:lastPrinted>2020-01-20T22:33:00Z</cp:lastPrinted>
  <dcterms:created xsi:type="dcterms:W3CDTF">2020-11-19T00:44:00Z</dcterms:created>
  <dcterms:modified xsi:type="dcterms:W3CDTF">2021-01-06T18:25:00Z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0x0101003B1538EDF86F7345AFCC431C363F40D1</vt:lpwstr>
  </property>
</Properties>
</file>