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79B" w:rsidRPr="00512ABE" w:rsidRDefault="004E779B" w:rsidP="004E779B">
      <w:pPr>
        <w:pStyle w:val="Titulo1"/>
        <w:outlineLvl w:val="9"/>
        <w:rPr>
          <w:rFonts w:ascii="Arial" w:hAnsi="Arial"/>
          <w:sz w:val="22"/>
          <w:szCs w:val="22"/>
        </w:rPr>
      </w:pPr>
      <w:r w:rsidRPr="00512ABE">
        <w:rPr>
          <w:rFonts w:ascii="Arial" w:hAnsi="Arial"/>
          <w:sz w:val="22"/>
          <w:szCs w:val="22"/>
        </w:rPr>
        <w:t>ACUERDO GENERAL PARA LA DESINCORPORACIÓN</w:t>
      </w:r>
      <w:r>
        <w:rPr>
          <w:rFonts w:ascii="Arial" w:hAnsi="Arial"/>
          <w:sz w:val="22"/>
          <w:szCs w:val="22"/>
        </w:rPr>
        <w:t>,</w:t>
      </w:r>
      <w:r w:rsidRPr="00512ABE">
        <w:rPr>
          <w:rFonts w:ascii="Arial" w:hAnsi="Arial"/>
          <w:sz w:val="22"/>
          <w:szCs w:val="22"/>
        </w:rPr>
        <w:t xml:space="preserve"> DESTINO FINAL </w:t>
      </w:r>
      <w:r>
        <w:rPr>
          <w:rFonts w:ascii="Arial" w:hAnsi="Arial"/>
          <w:sz w:val="22"/>
          <w:szCs w:val="22"/>
        </w:rPr>
        <w:t xml:space="preserve">Y BAJA </w:t>
      </w:r>
      <w:r w:rsidRPr="00512ABE">
        <w:rPr>
          <w:rFonts w:ascii="Arial" w:hAnsi="Arial"/>
          <w:sz w:val="22"/>
          <w:szCs w:val="22"/>
        </w:rPr>
        <w:t xml:space="preserve">DE TODA CLASE DE </w:t>
      </w:r>
      <w:r w:rsidRPr="00522CB7">
        <w:rPr>
          <w:rFonts w:ascii="Arial" w:hAnsi="Arial"/>
          <w:sz w:val="22"/>
          <w:szCs w:val="22"/>
        </w:rPr>
        <w:t xml:space="preserve">BIENES MUEBLES </w:t>
      </w:r>
      <w:r w:rsidRPr="00512ABE">
        <w:rPr>
          <w:rFonts w:ascii="Arial" w:hAnsi="Arial"/>
          <w:sz w:val="22"/>
          <w:szCs w:val="22"/>
        </w:rPr>
        <w:t>DEL TRIBUNAL ELECTORAL DEL PODER JUDICIAL DE LA FEDERACIÓN.</w:t>
      </w:r>
    </w:p>
    <w:p w:rsidR="004E779B" w:rsidRPr="00512ABE" w:rsidRDefault="004E779B" w:rsidP="004E779B">
      <w:pPr>
        <w:spacing w:after="120" w:line="240" w:lineRule="auto"/>
        <w:rPr>
          <w:rFonts w:ascii="Arial" w:hAnsi="Arial" w:cs="Arial"/>
        </w:rPr>
      </w:pPr>
    </w:p>
    <w:p w:rsidR="004E779B" w:rsidRPr="00512ABE" w:rsidRDefault="004E779B" w:rsidP="004E779B">
      <w:pPr>
        <w:pStyle w:val="Texto"/>
        <w:spacing w:after="0" w:line="240" w:lineRule="auto"/>
        <w:ind w:firstLine="0"/>
        <w:jc w:val="center"/>
        <w:rPr>
          <w:b/>
          <w:sz w:val="22"/>
          <w:szCs w:val="22"/>
        </w:rPr>
      </w:pPr>
      <w:r w:rsidRPr="00512ABE">
        <w:rPr>
          <w:b/>
          <w:sz w:val="22"/>
          <w:szCs w:val="22"/>
        </w:rPr>
        <w:t>CAPÍTULO PRIMERO</w:t>
      </w:r>
    </w:p>
    <w:p w:rsidR="004E779B" w:rsidRPr="00512ABE" w:rsidRDefault="004E779B" w:rsidP="004E779B">
      <w:pPr>
        <w:pStyle w:val="Texto"/>
        <w:spacing w:after="120" w:line="240" w:lineRule="auto"/>
        <w:ind w:firstLine="0"/>
        <w:jc w:val="center"/>
        <w:rPr>
          <w:b/>
          <w:sz w:val="22"/>
          <w:szCs w:val="22"/>
        </w:rPr>
      </w:pPr>
      <w:r w:rsidRPr="00512ABE">
        <w:rPr>
          <w:b/>
          <w:sz w:val="22"/>
          <w:szCs w:val="22"/>
        </w:rPr>
        <w:t>DISPOSICIONES GENERALES</w:t>
      </w:r>
    </w:p>
    <w:p w:rsidR="004E779B" w:rsidRPr="00512ABE" w:rsidRDefault="004E779B" w:rsidP="004E779B">
      <w:pPr>
        <w:spacing w:after="120" w:line="240" w:lineRule="auto"/>
        <w:jc w:val="both"/>
        <w:rPr>
          <w:rFonts w:ascii="Arial" w:hAnsi="Arial" w:cs="Arial"/>
        </w:rPr>
      </w:pPr>
    </w:p>
    <w:p w:rsidR="004E779B" w:rsidRDefault="004E779B" w:rsidP="004E779B">
      <w:pPr>
        <w:spacing w:after="120" w:line="240" w:lineRule="auto"/>
        <w:jc w:val="both"/>
        <w:rPr>
          <w:rFonts w:ascii="Arial" w:hAnsi="Arial" w:cs="Arial"/>
        </w:rPr>
      </w:pPr>
      <w:r w:rsidRPr="00512ABE">
        <w:rPr>
          <w:rFonts w:ascii="Arial" w:hAnsi="Arial" w:cs="Arial"/>
          <w:b/>
        </w:rPr>
        <w:t>ART</w:t>
      </w:r>
      <w:r>
        <w:rPr>
          <w:rFonts w:ascii="Arial" w:hAnsi="Arial" w:cs="Arial"/>
          <w:b/>
        </w:rPr>
        <w:t>Í</w:t>
      </w:r>
      <w:r w:rsidRPr="00512ABE">
        <w:rPr>
          <w:rFonts w:ascii="Arial" w:hAnsi="Arial" w:cs="Arial"/>
          <w:b/>
        </w:rPr>
        <w:t xml:space="preserve">CULO 1. </w:t>
      </w:r>
      <w:r w:rsidRPr="00512ABE">
        <w:rPr>
          <w:rFonts w:ascii="Arial" w:hAnsi="Arial" w:cs="Arial"/>
        </w:rPr>
        <w:t xml:space="preserve">El presente Acuerdo General tiene por objeto establecer las reglas de carácter general que deben observarse para la desincorporación y destino final de los bienes </w:t>
      </w:r>
      <w:r w:rsidRPr="00522CB7">
        <w:rPr>
          <w:rFonts w:ascii="Arial" w:hAnsi="Arial" w:cs="Arial"/>
        </w:rPr>
        <w:t xml:space="preserve">muebles </w:t>
      </w:r>
      <w:r w:rsidRPr="00512ABE">
        <w:rPr>
          <w:rFonts w:ascii="Arial" w:hAnsi="Arial" w:cs="Arial"/>
        </w:rPr>
        <w:t>propiedad del Tribunal Electoral del Poder Judicial de la Federación.</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Pr>
          <w:rFonts w:ascii="Arial" w:hAnsi="Arial" w:cs="Arial"/>
          <w:b/>
        </w:rPr>
        <w:t>ARTÍ</w:t>
      </w:r>
      <w:r w:rsidRPr="00512ABE">
        <w:rPr>
          <w:rFonts w:ascii="Arial" w:hAnsi="Arial" w:cs="Arial"/>
          <w:b/>
        </w:rPr>
        <w:t>CULO 2.</w:t>
      </w:r>
      <w:r w:rsidRPr="00512ABE">
        <w:rPr>
          <w:rFonts w:ascii="Arial" w:hAnsi="Arial" w:cs="Arial"/>
        </w:rPr>
        <w:t xml:space="preserve"> Para los efectos de interpretación y aplicación del presente Acuerdo se entenderá por:</w:t>
      </w:r>
    </w:p>
    <w:p w:rsidR="004E779B"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Acuerdo General:</w:t>
      </w:r>
      <w:r w:rsidRPr="00512ABE">
        <w:rPr>
          <w:rFonts w:ascii="Arial" w:hAnsi="Arial" w:cs="Arial"/>
        </w:rPr>
        <w:t xml:space="preserve"> Acuerdo General para la desincorporación y destino final de toda clase de bienes</w:t>
      </w:r>
      <w:r>
        <w:rPr>
          <w:rFonts w:ascii="Arial" w:hAnsi="Arial" w:cs="Arial"/>
        </w:rPr>
        <w:t xml:space="preserve"> muebles</w:t>
      </w:r>
      <w:r w:rsidRPr="00512ABE">
        <w:rPr>
          <w:rFonts w:ascii="Arial" w:hAnsi="Arial" w:cs="Arial"/>
        </w:rPr>
        <w:t xml:space="preserve"> del Tribunal Electoral del Poder Judicial de la Federación.</w:t>
      </w:r>
    </w:p>
    <w:p w:rsidR="004E779B" w:rsidRDefault="004E779B" w:rsidP="004E779B">
      <w:pPr>
        <w:pStyle w:val="Prrafodelista"/>
        <w:spacing w:line="240" w:lineRule="auto"/>
        <w:ind w:left="993" w:hanging="993"/>
        <w:jc w:val="both"/>
        <w:rPr>
          <w:rFonts w:ascii="Arial" w:hAnsi="Arial" w:cs="Arial"/>
        </w:rPr>
      </w:pPr>
    </w:p>
    <w:p w:rsidR="004E779B"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Avalúo:</w:t>
      </w:r>
      <w:r w:rsidRPr="00512ABE">
        <w:rPr>
          <w:rFonts w:ascii="Arial" w:hAnsi="Arial" w:cs="Arial"/>
        </w:rPr>
        <w:t xml:space="preserve"> Es el resultado del proceso de estimar el valor de un bien, determinando la medida de su poder de cambio en unidades monetarias a una fecha determinada. </w:t>
      </w:r>
    </w:p>
    <w:p w:rsidR="004E779B" w:rsidRPr="00512ABE" w:rsidRDefault="004E779B" w:rsidP="004E779B">
      <w:pPr>
        <w:pStyle w:val="Prrafodelista"/>
        <w:ind w:left="993" w:hanging="993"/>
        <w:rPr>
          <w:rFonts w:ascii="Arial" w:hAnsi="Arial" w:cs="Arial"/>
        </w:rPr>
      </w:pPr>
    </w:p>
    <w:p w:rsidR="004E779B"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Unidad Administrativa:</w:t>
      </w:r>
      <w:r w:rsidRPr="00512ABE">
        <w:rPr>
          <w:rFonts w:ascii="Arial" w:hAnsi="Arial" w:cs="Arial"/>
        </w:rPr>
        <w:t xml:space="preserve"> Todas aquellas áreas del Tribunal Electoral del Poder Judicial de la Federación.</w:t>
      </w:r>
    </w:p>
    <w:p w:rsidR="004E779B" w:rsidRPr="00512ABE" w:rsidRDefault="004E779B" w:rsidP="004E779B">
      <w:pPr>
        <w:pStyle w:val="Prrafodelista"/>
        <w:ind w:left="993" w:hanging="993"/>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Área de Adquisiciones:</w:t>
      </w:r>
      <w:r w:rsidRPr="00512ABE">
        <w:rPr>
          <w:rFonts w:ascii="Arial" w:hAnsi="Arial" w:cs="Arial"/>
        </w:rPr>
        <w:t xml:space="preserve"> La </w:t>
      </w:r>
      <w:r w:rsidRPr="008443AC">
        <w:rPr>
          <w:rFonts w:ascii="Arial" w:hAnsi="Arial" w:cs="Arial"/>
          <w:color w:val="000000" w:themeColor="text1"/>
        </w:rPr>
        <w:t xml:space="preserve">Jefatura de Unidad de Adquisiciones de </w:t>
      </w:r>
      <w:r>
        <w:rPr>
          <w:rFonts w:ascii="Arial" w:hAnsi="Arial" w:cs="Arial"/>
        </w:rPr>
        <w:t xml:space="preserve">la </w:t>
      </w:r>
      <w:r w:rsidRPr="00512ABE">
        <w:rPr>
          <w:rFonts w:ascii="Arial" w:hAnsi="Arial" w:cs="Arial"/>
        </w:rPr>
        <w:t>Coordinación de Adquisiciones, Servicios y Obra Pública del Tribunal Electoral del 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 xml:space="preserve">Área de Obras: </w:t>
      </w:r>
      <w:r w:rsidRPr="00512ABE">
        <w:rPr>
          <w:rFonts w:ascii="Arial" w:hAnsi="Arial" w:cs="Arial"/>
        </w:rPr>
        <w:t xml:space="preserve">La Unidad de Control de Obras y Conservación </w:t>
      </w:r>
      <w:r>
        <w:rPr>
          <w:rFonts w:ascii="Arial" w:hAnsi="Arial" w:cs="Arial"/>
        </w:rPr>
        <w:t xml:space="preserve">adscrita a la Coordinación de Adquisiciones, Servicios y Obra Pública </w:t>
      </w:r>
      <w:r w:rsidRPr="00512ABE">
        <w:rPr>
          <w:rFonts w:ascii="Arial" w:hAnsi="Arial" w:cs="Arial"/>
        </w:rPr>
        <w:t>del Tribunal Electoral del 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Área Financiera:</w:t>
      </w:r>
      <w:r w:rsidRPr="00512ABE">
        <w:rPr>
          <w:rFonts w:ascii="Arial" w:hAnsi="Arial" w:cs="Arial"/>
        </w:rPr>
        <w:t xml:space="preserve"> La Dirección General de Recursos Financieros del Tribunal Electoral del 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Área Jurídica:</w:t>
      </w:r>
      <w:r w:rsidRPr="00512ABE">
        <w:rPr>
          <w:rFonts w:ascii="Arial" w:hAnsi="Arial" w:cs="Arial"/>
        </w:rPr>
        <w:t xml:space="preserve"> La Dirección General de Asuntos Jurídicos del Tribunal Electoral del 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Área Técnica:</w:t>
      </w:r>
      <w:r w:rsidRPr="00512ABE">
        <w:rPr>
          <w:rFonts w:ascii="Arial" w:hAnsi="Arial" w:cs="Arial"/>
        </w:rPr>
        <w:t xml:space="preserve"> Aquella área del Tribunal Electoral del Poder Judicial de la Federación especialista en una materia.</w:t>
      </w:r>
    </w:p>
    <w:p w:rsidR="004E779B" w:rsidRPr="00512ABE" w:rsidRDefault="004E779B" w:rsidP="004E779B">
      <w:pPr>
        <w:pStyle w:val="Prrafodelista"/>
        <w:spacing w:line="240" w:lineRule="auto"/>
        <w:ind w:left="709" w:hanging="709"/>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Baja:</w:t>
      </w:r>
      <w:r w:rsidRPr="00512ABE">
        <w:rPr>
          <w:rFonts w:ascii="Arial" w:hAnsi="Arial" w:cs="Arial"/>
        </w:rPr>
        <w:t xml:space="preserve"> La cancelación del registro de un bien en el inventario y en los registros contables del Tribunal Electoral, una vez consumado su destino final o cuando el bien se hubiere extraviado, robado o siniestrado.</w:t>
      </w:r>
    </w:p>
    <w:p w:rsidR="004E779B" w:rsidRPr="00512ABE" w:rsidRDefault="004E779B" w:rsidP="004E779B">
      <w:pPr>
        <w:pStyle w:val="Prrafodelista"/>
        <w:spacing w:line="240" w:lineRule="auto"/>
        <w:ind w:left="993" w:hanging="993"/>
        <w:jc w:val="both"/>
        <w:rPr>
          <w:rFonts w:ascii="Arial" w:hAnsi="Arial" w:cs="Arial"/>
        </w:rPr>
      </w:pPr>
    </w:p>
    <w:p w:rsidR="004E779B"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Bien intangible:</w:t>
      </w:r>
      <w:r w:rsidRPr="00512ABE">
        <w:rPr>
          <w:rFonts w:ascii="Arial" w:hAnsi="Arial" w:cs="Arial"/>
        </w:rPr>
        <w:t xml:space="preserve"> Son aquellos que no tienen forma y no ocupa</w:t>
      </w:r>
      <w:r>
        <w:rPr>
          <w:rFonts w:ascii="Arial" w:hAnsi="Arial" w:cs="Arial"/>
        </w:rPr>
        <w:t>n</w:t>
      </w:r>
      <w:r w:rsidRPr="00512ABE">
        <w:rPr>
          <w:rFonts w:ascii="Arial" w:hAnsi="Arial" w:cs="Arial"/>
        </w:rPr>
        <w:t xml:space="preserve"> un lugar en el espacio.</w:t>
      </w:r>
    </w:p>
    <w:p w:rsidR="004E779B" w:rsidRPr="009564E4" w:rsidRDefault="004E779B" w:rsidP="004E779B">
      <w:pPr>
        <w:pStyle w:val="Prrafodelista"/>
        <w:spacing w:line="240" w:lineRule="auto"/>
        <w:ind w:left="709"/>
        <w:jc w:val="both"/>
        <w:rPr>
          <w:rFonts w:ascii="Arial" w:hAnsi="Arial" w:cs="Arial"/>
        </w:rPr>
      </w:pPr>
    </w:p>
    <w:p w:rsidR="004E779B"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Bien mueble:</w:t>
      </w:r>
      <w:r w:rsidRPr="00512ABE">
        <w:rPr>
          <w:rFonts w:ascii="Arial" w:hAnsi="Arial" w:cs="Arial"/>
        </w:rPr>
        <w:t xml:space="preserve"> Son aquellos que pueden trasladarse fácilmente de un lugar a otro, manteniendo su integridad y la del inmueble en el que se hallen depositados.</w:t>
      </w: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lastRenderedPageBreak/>
        <w:t>Comisión:</w:t>
      </w:r>
      <w:r w:rsidRPr="00512ABE">
        <w:rPr>
          <w:rFonts w:ascii="Arial" w:hAnsi="Arial" w:cs="Arial"/>
        </w:rPr>
        <w:t xml:space="preserve"> La Comisión de Administración del Tribunal Electoral del Poder Judicial de la Federación.</w:t>
      </w: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 xml:space="preserve">Comité: </w:t>
      </w:r>
      <w:r w:rsidRPr="00512ABE">
        <w:rPr>
          <w:rFonts w:ascii="Arial" w:hAnsi="Arial" w:cs="Arial"/>
        </w:rPr>
        <w:t xml:space="preserve">El Comité de Desincorporación de Bienes </w:t>
      </w:r>
      <w:r w:rsidRPr="008443AC">
        <w:rPr>
          <w:rFonts w:ascii="Arial" w:hAnsi="Arial" w:cs="Arial"/>
          <w:color w:val="000000" w:themeColor="text1"/>
        </w:rPr>
        <w:t xml:space="preserve">Muebles </w:t>
      </w:r>
      <w:r w:rsidRPr="00512ABE">
        <w:rPr>
          <w:rFonts w:ascii="Arial" w:hAnsi="Arial" w:cs="Arial"/>
        </w:rPr>
        <w:t xml:space="preserve">del Tribunal Electoral del </w:t>
      </w:r>
      <w:r>
        <w:rPr>
          <w:rFonts w:ascii="Arial" w:hAnsi="Arial" w:cs="Arial"/>
        </w:rPr>
        <w:t>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tabs>
          <w:tab w:val="left" w:pos="709"/>
        </w:tabs>
        <w:spacing w:line="240" w:lineRule="auto"/>
        <w:ind w:left="709" w:hanging="709"/>
        <w:jc w:val="both"/>
        <w:rPr>
          <w:rFonts w:ascii="Arial" w:hAnsi="Arial" w:cs="Arial"/>
        </w:rPr>
      </w:pPr>
      <w:r w:rsidRPr="00512ABE">
        <w:rPr>
          <w:rFonts w:ascii="Arial" w:hAnsi="Arial" w:cs="Arial"/>
          <w:b/>
        </w:rPr>
        <w:t>Contraloría Interna:</w:t>
      </w:r>
      <w:r w:rsidRPr="00512ABE">
        <w:rPr>
          <w:rFonts w:ascii="Arial" w:hAnsi="Arial" w:cs="Arial"/>
        </w:rPr>
        <w:t xml:space="preserve"> La Contraloría Interna del Tribunal Electoral del Poder Judicial de la Federación.</w:t>
      </w:r>
    </w:p>
    <w:p w:rsidR="004E779B" w:rsidRPr="00512ABE" w:rsidRDefault="004E779B" w:rsidP="004E779B">
      <w:pPr>
        <w:pStyle w:val="Prrafodelista"/>
        <w:tabs>
          <w:tab w:val="left" w:pos="709"/>
        </w:tabs>
        <w:spacing w:line="240" w:lineRule="auto"/>
        <w:ind w:left="709" w:hanging="709"/>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 xml:space="preserve">Coordinación de Adquisiciones: </w:t>
      </w:r>
      <w:r w:rsidRPr="00512ABE">
        <w:rPr>
          <w:rFonts w:ascii="Arial" w:hAnsi="Arial" w:cs="Arial"/>
        </w:rPr>
        <w:t>La Coordinación de Adquisic</w:t>
      </w:r>
      <w:r>
        <w:rPr>
          <w:rFonts w:ascii="Arial" w:hAnsi="Arial" w:cs="Arial"/>
        </w:rPr>
        <w:t>iones, Servicios y Obra Pública del Tribunal Electoral del Poder Judicial de la Federación.</w:t>
      </w:r>
    </w:p>
    <w:p w:rsidR="004E779B" w:rsidRPr="00512ABE" w:rsidRDefault="004E779B" w:rsidP="004E779B">
      <w:pPr>
        <w:pStyle w:val="Prrafodelista"/>
        <w:spacing w:line="240" w:lineRule="auto"/>
        <w:ind w:left="709" w:hanging="709"/>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Delegación Administrativa:</w:t>
      </w:r>
      <w:r>
        <w:rPr>
          <w:rFonts w:ascii="Arial" w:hAnsi="Arial" w:cs="Arial"/>
          <w:b/>
        </w:rPr>
        <w:t xml:space="preserve"> </w:t>
      </w:r>
      <w:r w:rsidRPr="00E54408">
        <w:rPr>
          <w:rFonts w:ascii="Arial" w:hAnsi="Arial" w:cs="Arial"/>
        </w:rPr>
        <w:t xml:space="preserve">Titulares de las Delegaciones Administrativas de las Salas Regionales del Tribunal Electoral del Poder Judicial de la Federación, que son </w:t>
      </w:r>
      <w:r>
        <w:rPr>
          <w:rFonts w:ascii="Arial" w:hAnsi="Arial" w:cs="Arial"/>
        </w:rPr>
        <w:t>l</w:t>
      </w:r>
      <w:r w:rsidRPr="00512ABE">
        <w:rPr>
          <w:rFonts w:ascii="Arial" w:hAnsi="Arial" w:cs="Arial"/>
        </w:rPr>
        <w:t>as áreas encargadas de administrar los recursos humanos, financieros, materiales, tecnológicos y de protección institucional, así como la prestación de los servicios generales necesarios para el buen funcionamiento de las Salas Regionales de conformidad con la normativa aplicable.</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Desincorporación:</w:t>
      </w:r>
      <w:r w:rsidRPr="00512ABE">
        <w:rPr>
          <w:rFonts w:ascii="Arial" w:hAnsi="Arial" w:cs="Arial"/>
        </w:rPr>
        <w:t xml:space="preserve"> La separación de un bien del patrimonio institucional, en virtud de que ya no resulta de utilidad para el Tribunal Electoral.</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Destino final:</w:t>
      </w:r>
      <w:r w:rsidRPr="00512ABE">
        <w:rPr>
          <w:rFonts w:ascii="Arial" w:hAnsi="Arial" w:cs="Arial"/>
        </w:rPr>
        <w:t xml:space="preserve"> El acto a través del cual se realiza la desincorporación patrimonial (</w:t>
      </w:r>
      <w:r w:rsidRPr="005671CB">
        <w:rPr>
          <w:rFonts w:ascii="Arial" w:hAnsi="Arial" w:cs="Arial"/>
          <w:i/>
        </w:rPr>
        <w:t xml:space="preserve">enajenación o destrucción, donación, </w:t>
      </w:r>
      <w:proofErr w:type="spellStart"/>
      <w:r w:rsidRPr="005671CB">
        <w:rPr>
          <w:rFonts w:ascii="Arial" w:hAnsi="Arial" w:cs="Arial"/>
          <w:i/>
        </w:rPr>
        <w:t>etc</w:t>
      </w:r>
      <w:proofErr w:type="spellEnd"/>
      <w:r w:rsidRPr="00512ABE">
        <w:rPr>
          <w:rFonts w:ascii="Arial" w:hAnsi="Arial" w:cs="Arial"/>
        </w:rPr>
        <w:t>).</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Días Hábiles:</w:t>
      </w:r>
      <w:r w:rsidRPr="00512ABE">
        <w:rPr>
          <w:rFonts w:ascii="Arial" w:hAnsi="Arial" w:cs="Arial"/>
        </w:rPr>
        <w:t xml:space="preserve"> Todos los días del año, con excepción de los previstos en el artículo 163 de la Ley Orgánica del Poder Judicial de la Federación; así como los que determine la Sala Superior a través de sus acuerdos generales, o la Comisión de Administración.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Dictamen de no utilidad:</w:t>
      </w:r>
      <w:r w:rsidRPr="00512ABE">
        <w:rPr>
          <w:rFonts w:ascii="Arial" w:hAnsi="Arial" w:cs="Arial"/>
        </w:rPr>
        <w:t xml:space="preserve"> El documento en el que se describe el bien o los bienes, así como las causas o motivos por los cuales se considera que ya no son útiles para el servicio al cual se encontraban destinados.</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Dictamen resolutivo económico:</w:t>
      </w:r>
      <w:r w:rsidRPr="00512ABE">
        <w:rPr>
          <w:rFonts w:ascii="Arial" w:hAnsi="Arial" w:cs="Arial"/>
        </w:rPr>
        <w:t xml:space="preserve"> Documento que contiene la determinación derivada del análisis pormenorizado de las propuestas económicas presentadas por las personas que participen en los diversos procedimientos</w:t>
      </w:r>
      <w:r>
        <w:rPr>
          <w:rFonts w:ascii="Arial" w:hAnsi="Arial" w:cs="Arial"/>
        </w:rPr>
        <w:t xml:space="preserve"> de enajenación</w:t>
      </w:r>
      <w:r w:rsidRPr="00512ABE">
        <w:rPr>
          <w:rFonts w:ascii="Arial" w:hAnsi="Arial" w:cs="Arial"/>
        </w:rPr>
        <w:t xml:space="preserve"> regulados en el presente Acuerdo</w:t>
      </w:r>
      <w:r>
        <w:rPr>
          <w:rFonts w:ascii="Arial" w:hAnsi="Arial" w:cs="Arial"/>
        </w:rPr>
        <w:t xml:space="preserve"> General</w:t>
      </w:r>
      <w:r w:rsidRPr="00512ABE">
        <w:rPr>
          <w:rFonts w:ascii="Arial" w:hAnsi="Arial" w:cs="Arial"/>
        </w:rPr>
        <w:t>.</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Dictamen Técnico:</w:t>
      </w:r>
      <w:r w:rsidRPr="00512ABE">
        <w:rPr>
          <w:rFonts w:ascii="Arial" w:hAnsi="Arial" w:cs="Arial"/>
        </w:rPr>
        <w:t xml:space="preserve"> Documento que emite el área técnica en el que se describe de manera general el estado físico del bien o los bienes </w:t>
      </w:r>
      <w:r w:rsidRPr="005671CB">
        <w:rPr>
          <w:rFonts w:ascii="Arial" w:hAnsi="Arial" w:cs="Arial"/>
        </w:rPr>
        <w:t>muebles s</w:t>
      </w:r>
      <w:r w:rsidRPr="00512ABE">
        <w:rPr>
          <w:rFonts w:ascii="Arial" w:hAnsi="Arial" w:cs="Arial"/>
        </w:rPr>
        <w:t>usceptibles de desincorporar.</w:t>
      </w:r>
    </w:p>
    <w:p w:rsidR="004E779B" w:rsidRPr="00512ABE" w:rsidRDefault="004E779B" w:rsidP="004E779B">
      <w:pPr>
        <w:pStyle w:val="Prrafodelista"/>
        <w:spacing w:line="240" w:lineRule="auto"/>
        <w:ind w:left="993" w:hanging="993"/>
        <w:jc w:val="both"/>
        <w:rPr>
          <w:rFonts w:ascii="Arial" w:hAnsi="Arial" w:cs="Arial"/>
        </w:rPr>
      </w:pPr>
    </w:p>
    <w:p w:rsidR="004E779B" w:rsidRDefault="004E779B" w:rsidP="004E779B">
      <w:pPr>
        <w:pStyle w:val="Prrafodelista"/>
        <w:numPr>
          <w:ilvl w:val="0"/>
          <w:numId w:val="1"/>
        </w:numPr>
        <w:spacing w:line="240" w:lineRule="auto"/>
        <w:ind w:left="709" w:hanging="709"/>
        <w:jc w:val="both"/>
        <w:rPr>
          <w:rFonts w:ascii="Arial" w:hAnsi="Arial" w:cs="Arial"/>
          <w:color w:val="000000" w:themeColor="text1"/>
        </w:rPr>
      </w:pPr>
      <w:r w:rsidRPr="00512ABE">
        <w:rPr>
          <w:rFonts w:ascii="Arial" w:hAnsi="Arial" w:cs="Arial"/>
          <w:b/>
        </w:rPr>
        <w:t>Dirección de Sistemas:</w:t>
      </w:r>
      <w:r w:rsidRPr="00512ABE">
        <w:rPr>
          <w:rFonts w:ascii="Arial" w:hAnsi="Arial" w:cs="Arial"/>
        </w:rPr>
        <w:t xml:space="preserve"> La Dirección Gen</w:t>
      </w:r>
      <w:r>
        <w:rPr>
          <w:rFonts w:ascii="Arial" w:hAnsi="Arial" w:cs="Arial"/>
        </w:rPr>
        <w:t xml:space="preserve">eral de </w:t>
      </w:r>
      <w:r w:rsidRPr="008443AC">
        <w:rPr>
          <w:rFonts w:ascii="Arial" w:hAnsi="Arial" w:cs="Arial"/>
          <w:color w:val="000000" w:themeColor="text1"/>
        </w:rPr>
        <w:t>Sistemas del Tribunal Electoral del Poder Judicial de la Federación.</w:t>
      </w:r>
    </w:p>
    <w:p w:rsidR="004E779B" w:rsidRPr="00D92DD1" w:rsidRDefault="004E779B" w:rsidP="004E779B">
      <w:pPr>
        <w:pStyle w:val="Prrafodelista"/>
        <w:rPr>
          <w:rFonts w:ascii="Arial" w:hAnsi="Arial" w:cs="Arial"/>
          <w:color w:val="000000" w:themeColor="text1"/>
        </w:rPr>
      </w:pPr>
    </w:p>
    <w:p w:rsidR="004E779B"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Enajenación:</w:t>
      </w:r>
      <w:r w:rsidRPr="00512ABE">
        <w:rPr>
          <w:rFonts w:ascii="Arial" w:hAnsi="Arial" w:cs="Arial"/>
        </w:rPr>
        <w:t xml:space="preserve"> </w:t>
      </w:r>
      <w:r w:rsidR="0034114C" w:rsidRPr="00512ABE">
        <w:rPr>
          <w:rFonts w:ascii="Arial" w:hAnsi="Arial" w:cs="Arial"/>
        </w:rPr>
        <w:t xml:space="preserve">La transmisión de la propiedad de un bien, </w:t>
      </w:r>
      <w:r w:rsidR="0034114C">
        <w:rPr>
          <w:rFonts w:ascii="Arial" w:hAnsi="Arial" w:cs="Arial"/>
        </w:rPr>
        <w:t xml:space="preserve">con motivo de su </w:t>
      </w:r>
      <w:r w:rsidR="0034114C" w:rsidRPr="00512ABE">
        <w:rPr>
          <w:rFonts w:ascii="Arial" w:hAnsi="Arial" w:cs="Arial"/>
        </w:rPr>
        <w:t>venta</w:t>
      </w:r>
      <w:r w:rsidR="0034114C">
        <w:rPr>
          <w:rFonts w:ascii="Arial" w:hAnsi="Arial" w:cs="Arial"/>
        </w:rPr>
        <w:t xml:space="preserve"> y</w:t>
      </w:r>
      <w:r w:rsidR="0034114C" w:rsidRPr="00512ABE">
        <w:rPr>
          <w:rFonts w:ascii="Arial" w:hAnsi="Arial" w:cs="Arial"/>
        </w:rPr>
        <w:t xml:space="preserve"> donación</w:t>
      </w:r>
      <w:r w:rsidRPr="00512ABE">
        <w:rPr>
          <w:rFonts w:ascii="Arial" w:hAnsi="Arial" w:cs="Arial"/>
        </w:rPr>
        <w:t>.</w:t>
      </w:r>
    </w:p>
    <w:p w:rsidR="004E779B" w:rsidRPr="00D92DD1" w:rsidRDefault="004E779B" w:rsidP="004E779B">
      <w:pPr>
        <w:pStyle w:val="Prrafodelista"/>
        <w:spacing w:line="240" w:lineRule="auto"/>
        <w:ind w:left="709"/>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Guía EBC o Libro Azul:</w:t>
      </w:r>
      <w:r w:rsidRPr="00512ABE">
        <w:rPr>
          <w:rFonts w:ascii="Arial" w:hAnsi="Arial" w:cs="Arial"/>
        </w:rPr>
        <w:t xml:space="preserve"> Guía </w:t>
      </w:r>
      <w:r>
        <w:rPr>
          <w:rFonts w:ascii="Arial" w:hAnsi="Arial" w:cs="Arial"/>
        </w:rPr>
        <w:t xml:space="preserve">vigente </w:t>
      </w:r>
      <w:r w:rsidRPr="00512ABE">
        <w:rPr>
          <w:rFonts w:ascii="Arial" w:hAnsi="Arial" w:cs="Arial"/>
        </w:rPr>
        <w:t>del mercado automovilístico mexicano, que constituye un instrumento que sirve de referente, orientación y apoyo para obtener los valores de compra y venta de vehículos.</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lastRenderedPageBreak/>
        <w:t>Ley Orgánica:</w:t>
      </w:r>
      <w:r w:rsidRPr="00512ABE">
        <w:rPr>
          <w:rFonts w:ascii="Arial" w:hAnsi="Arial" w:cs="Arial"/>
        </w:rPr>
        <w:t xml:space="preserve"> La Ley Orgánica del 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Licitante:</w:t>
      </w:r>
      <w:r w:rsidRPr="00512ABE">
        <w:rPr>
          <w:rFonts w:ascii="Arial" w:hAnsi="Arial" w:cs="Arial"/>
        </w:rPr>
        <w:t xml:space="preserve"> Persona física o moral que participa en los procedimientos de licitación pública y de invitación a cuando menos tres personas.</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Lista de Valores:</w:t>
      </w:r>
      <w:r w:rsidRPr="00512ABE">
        <w:rPr>
          <w:rFonts w:ascii="Arial" w:hAnsi="Arial" w:cs="Arial"/>
        </w:rPr>
        <w:t xml:space="preserve"> Lista de valores mínimos para desechos de bienes muebles que generen las dependencias y entidades de la Administración Pública Federal, que publica la Secretaria de la Función Pública en el Diario Oficial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Personas:</w:t>
      </w:r>
      <w:r w:rsidRPr="00512ABE">
        <w:rPr>
          <w:rFonts w:ascii="Arial" w:hAnsi="Arial" w:cs="Arial"/>
        </w:rPr>
        <w:t xml:space="preserve"> La persona física o moral que interviene en los procesos de desincorporación materia de este Acuerdo</w:t>
      </w:r>
      <w:r>
        <w:rPr>
          <w:rFonts w:ascii="Arial" w:hAnsi="Arial" w:cs="Arial"/>
        </w:rPr>
        <w:t xml:space="preserve"> General</w:t>
      </w:r>
      <w:r w:rsidRPr="00512ABE">
        <w:rPr>
          <w:rFonts w:ascii="Arial" w:hAnsi="Arial" w:cs="Arial"/>
        </w:rPr>
        <w:t>.</w:t>
      </w:r>
    </w:p>
    <w:p w:rsidR="004E779B" w:rsidRPr="00512ABE" w:rsidRDefault="004E779B" w:rsidP="004E779B">
      <w:pPr>
        <w:pStyle w:val="Prrafodelista"/>
        <w:spacing w:line="240" w:lineRule="auto"/>
        <w:ind w:left="709" w:hanging="709"/>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Personal del Tribunal Electoral:</w:t>
      </w:r>
      <w:r w:rsidRPr="00512ABE">
        <w:rPr>
          <w:rFonts w:ascii="Arial" w:hAnsi="Arial" w:cs="Arial"/>
        </w:rPr>
        <w:t xml:space="preserve"> Las y los servidores públicos del Tribunal Electoral del Poder Judicial de la Federación.</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Pr>
          <w:rFonts w:ascii="Arial" w:hAnsi="Arial" w:cs="Arial"/>
          <w:b/>
        </w:rPr>
        <w:t>Secretaría Administrativa</w:t>
      </w:r>
      <w:r w:rsidRPr="00512ABE">
        <w:rPr>
          <w:rFonts w:ascii="Arial" w:hAnsi="Arial" w:cs="Arial"/>
          <w:b/>
        </w:rPr>
        <w:t>:</w:t>
      </w:r>
      <w:r w:rsidRPr="00512ABE">
        <w:rPr>
          <w:rFonts w:ascii="Arial" w:hAnsi="Arial" w:cs="Arial"/>
        </w:rPr>
        <w:t xml:space="preserve"> La persona titular de la Secretaría Administrativa del Tribunal Electoral del Poder Judicial de la Federación. </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line="240" w:lineRule="auto"/>
        <w:ind w:left="709" w:hanging="709"/>
        <w:jc w:val="both"/>
        <w:rPr>
          <w:rFonts w:ascii="Arial" w:hAnsi="Arial" w:cs="Arial"/>
        </w:rPr>
      </w:pPr>
      <w:r w:rsidRPr="00512ABE">
        <w:rPr>
          <w:rFonts w:ascii="Arial" w:hAnsi="Arial" w:cs="Arial"/>
          <w:b/>
        </w:rPr>
        <w:t>Siniestro:</w:t>
      </w:r>
      <w:r w:rsidRPr="00512ABE">
        <w:rPr>
          <w:rFonts w:ascii="Arial" w:hAnsi="Arial" w:cs="Arial"/>
        </w:rPr>
        <w:t xml:space="preserve"> Suceso imprevisto ocurrido a consecuencia de fenómenos naturales o no naturales que generan pérdidas materiales, que se encuentran amparadas por una póliza de seguro y que son motivo de indemnización.</w:t>
      </w:r>
    </w:p>
    <w:p w:rsidR="004E779B" w:rsidRPr="00512ABE" w:rsidRDefault="004E779B" w:rsidP="004E779B">
      <w:pPr>
        <w:pStyle w:val="Prrafodelista"/>
        <w:spacing w:line="240" w:lineRule="auto"/>
        <w:ind w:left="709" w:hanging="709"/>
        <w:jc w:val="both"/>
        <w:rPr>
          <w:rFonts w:ascii="Arial" w:hAnsi="Arial" w:cs="Arial"/>
        </w:rPr>
      </w:pPr>
    </w:p>
    <w:p w:rsidR="004E779B" w:rsidRDefault="004E779B" w:rsidP="004E779B">
      <w:pPr>
        <w:pStyle w:val="Prrafodelista"/>
        <w:numPr>
          <w:ilvl w:val="0"/>
          <w:numId w:val="1"/>
        </w:numPr>
        <w:spacing w:line="240" w:lineRule="auto"/>
        <w:ind w:left="567" w:hanging="709"/>
        <w:jc w:val="both"/>
        <w:rPr>
          <w:rFonts w:ascii="Arial" w:hAnsi="Arial" w:cs="Arial"/>
        </w:rPr>
      </w:pPr>
      <w:r>
        <w:rPr>
          <w:rFonts w:ascii="Arial" w:hAnsi="Arial" w:cs="Arial"/>
          <w:b/>
        </w:rPr>
        <w:t xml:space="preserve">  </w:t>
      </w:r>
      <w:r w:rsidRPr="00512ABE">
        <w:rPr>
          <w:rFonts w:ascii="Arial" w:hAnsi="Arial" w:cs="Arial"/>
          <w:b/>
        </w:rPr>
        <w:t xml:space="preserve">Tribunal Electoral: </w:t>
      </w:r>
      <w:r w:rsidRPr="00512ABE">
        <w:rPr>
          <w:rFonts w:ascii="Arial" w:hAnsi="Arial" w:cs="Arial"/>
        </w:rPr>
        <w:t>Tribunal Electoral del Poder Judicial de la Federación.</w:t>
      </w:r>
    </w:p>
    <w:p w:rsidR="004E779B" w:rsidRPr="00517F5A" w:rsidRDefault="004E779B" w:rsidP="004E779B">
      <w:pPr>
        <w:pStyle w:val="Prrafodelista"/>
        <w:rPr>
          <w:rFonts w:ascii="Arial" w:hAnsi="Arial" w:cs="Arial"/>
        </w:rPr>
      </w:pPr>
    </w:p>
    <w:p w:rsidR="004E779B" w:rsidRDefault="004E779B" w:rsidP="004E779B">
      <w:pPr>
        <w:pStyle w:val="Prrafodelista"/>
        <w:numPr>
          <w:ilvl w:val="0"/>
          <w:numId w:val="1"/>
        </w:numPr>
        <w:spacing w:line="240" w:lineRule="auto"/>
        <w:ind w:left="709" w:hanging="851"/>
        <w:jc w:val="both"/>
        <w:rPr>
          <w:rFonts w:ascii="Arial" w:hAnsi="Arial" w:cs="Arial"/>
        </w:rPr>
      </w:pPr>
      <w:r w:rsidRPr="00E70B8B">
        <w:rPr>
          <w:rFonts w:ascii="Arial" w:hAnsi="Arial" w:cs="Arial"/>
          <w:b/>
        </w:rPr>
        <w:t xml:space="preserve">Unidad de Medida y Actualización </w:t>
      </w:r>
      <w:r w:rsidRPr="00E70B8B">
        <w:rPr>
          <w:rFonts w:ascii="Arial" w:hAnsi="Arial" w:cs="Arial"/>
          <w:b/>
          <w:i/>
        </w:rPr>
        <w:t>(UMA)</w:t>
      </w:r>
      <w:r w:rsidRPr="00E70B8B">
        <w:rPr>
          <w:rFonts w:ascii="Arial" w:hAnsi="Arial" w:cs="Arial"/>
          <w:b/>
        </w:rPr>
        <w:t>:</w:t>
      </w:r>
      <w:r w:rsidRPr="00E70B8B">
        <w:rPr>
          <w:rFonts w:ascii="Arial" w:hAnsi="Arial" w:cs="Arial"/>
        </w:rPr>
        <w:t xml:space="preserve"> es la referencia económica en pesos</w:t>
      </w:r>
      <w:r>
        <w:rPr>
          <w:rFonts w:ascii="Arial" w:hAnsi="Arial" w:cs="Arial"/>
        </w:rPr>
        <w:t>,</w:t>
      </w:r>
      <w:r w:rsidRPr="00E70B8B">
        <w:rPr>
          <w:rFonts w:ascii="Arial" w:hAnsi="Arial" w:cs="Arial"/>
        </w:rPr>
        <w:t xml:space="preserve"> </w:t>
      </w:r>
      <w:r>
        <w:rPr>
          <w:rFonts w:ascii="Arial" w:hAnsi="Arial" w:cs="Arial"/>
        </w:rPr>
        <w:t xml:space="preserve">calculada por el </w:t>
      </w:r>
      <w:r w:rsidRPr="00AC6F27">
        <w:rPr>
          <w:rFonts w:ascii="Arial" w:hAnsi="Arial" w:cs="Arial"/>
        </w:rPr>
        <w:t>Instituto Nacional de Estadística y Geografía (</w:t>
      </w:r>
      <w:r w:rsidRPr="00AC6F27">
        <w:rPr>
          <w:rFonts w:ascii="Arial" w:hAnsi="Arial" w:cs="Arial"/>
          <w:i/>
        </w:rPr>
        <w:t>INEGI</w:t>
      </w:r>
      <w:r w:rsidRPr="00AC6F27">
        <w:rPr>
          <w:rFonts w:ascii="Arial" w:hAnsi="Arial" w:cs="Arial"/>
        </w:rPr>
        <w:t xml:space="preserve">), en los términos que señale la ley </w:t>
      </w:r>
      <w:r>
        <w:rPr>
          <w:rFonts w:ascii="Arial" w:hAnsi="Arial" w:cs="Arial"/>
        </w:rPr>
        <w:t>reglamentaria,</w:t>
      </w:r>
      <w:r w:rsidRPr="00E70B8B">
        <w:rPr>
          <w:rFonts w:ascii="Arial" w:hAnsi="Arial" w:cs="Arial"/>
        </w:rPr>
        <w:t xml:space="preserve"> para determinar la cuantía del pago de las obligaciones y supuestos previstos en las leyes federales, de las entidades federativas y de la Ciudad de México, así como en las disposiciones jurídicas que emanen de todas las anteriores. </w:t>
      </w:r>
    </w:p>
    <w:p w:rsidR="004E779B" w:rsidRPr="00AC6F27" w:rsidRDefault="004E779B" w:rsidP="004E779B">
      <w:pPr>
        <w:pStyle w:val="Prrafodelista"/>
        <w:spacing w:line="240" w:lineRule="auto"/>
        <w:ind w:left="709" w:hanging="851"/>
        <w:rPr>
          <w:rFonts w:ascii="Arial" w:hAnsi="Arial" w:cs="Arial"/>
        </w:rPr>
      </w:pPr>
    </w:p>
    <w:p w:rsidR="004E779B" w:rsidRDefault="004E779B" w:rsidP="004E779B">
      <w:pPr>
        <w:pStyle w:val="Prrafodelista"/>
        <w:spacing w:line="240" w:lineRule="auto"/>
        <w:ind w:left="709"/>
        <w:jc w:val="both"/>
        <w:rPr>
          <w:rFonts w:ascii="Arial" w:hAnsi="Arial" w:cs="Arial"/>
        </w:rPr>
      </w:pPr>
      <w:r>
        <w:rPr>
          <w:rFonts w:ascii="Arial" w:hAnsi="Arial" w:cs="Arial"/>
        </w:rPr>
        <w:t>El valor mensual de la UMA será calculado multiplicando su valor diario por 30.4 veces y su valor anual se calcula multiplicando su valor mensual por 12.</w:t>
      </w:r>
    </w:p>
    <w:p w:rsidR="004E779B" w:rsidRPr="00512ABE" w:rsidRDefault="004E779B" w:rsidP="004E779B">
      <w:pPr>
        <w:pStyle w:val="Prrafodelista"/>
        <w:spacing w:line="240" w:lineRule="auto"/>
        <w:ind w:left="993" w:hanging="993"/>
        <w:jc w:val="both"/>
        <w:rPr>
          <w:rFonts w:ascii="Arial" w:hAnsi="Arial" w:cs="Arial"/>
        </w:rPr>
      </w:pPr>
    </w:p>
    <w:p w:rsidR="004E779B" w:rsidRPr="00512ABE" w:rsidRDefault="004E779B" w:rsidP="004E779B">
      <w:pPr>
        <w:pStyle w:val="Prrafodelista"/>
        <w:numPr>
          <w:ilvl w:val="0"/>
          <w:numId w:val="1"/>
        </w:numPr>
        <w:spacing w:after="120" w:line="240" w:lineRule="auto"/>
        <w:ind w:left="709" w:hanging="851"/>
        <w:jc w:val="both"/>
        <w:rPr>
          <w:rFonts w:ascii="Arial" w:hAnsi="Arial" w:cs="Arial"/>
        </w:rPr>
      </w:pPr>
      <w:r w:rsidRPr="00512ABE">
        <w:rPr>
          <w:rFonts w:ascii="Arial" w:hAnsi="Arial" w:cs="Arial"/>
          <w:b/>
        </w:rPr>
        <w:t>Valor mínimo de venta:</w:t>
      </w:r>
      <w:r w:rsidRPr="00512ABE">
        <w:rPr>
          <w:rFonts w:ascii="Arial" w:hAnsi="Arial" w:cs="Arial"/>
        </w:rPr>
        <w:t xml:space="preserve"> Valor específico, que se determina para instrumentar la venta de </w:t>
      </w:r>
      <w:r w:rsidRPr="00E1146F">
        <w:rPr>
          <w:rFonts w:ascii="Arial" w:hAnsi="Arial" w:cs="Arial"/>
          <w:color w:val="000000" w:themeColor="text1"/>
        </w:rPr>
        <w:t>bienes</w:t>
      </w:r>
      <w:r w:rsidRPr="00512ABE">
        <w:rPr>
          <w:rFonts w:ascii="Arial" w:hAnsi="Arial" w:cs="Arial"/>
        </w:rPr>
        <w:t>.</w:t>
      </w:r>
      <w:r w:rsidRPr="00512ABE">
        <w:rPr>
          <w:rFonts w:ascii="Arial" w:hAnsi="Arial" w:cs="Arial"/>
        </w:rPr>
        <w:cr/>
      </w:r>
    </w:p>
    <w:p w:rsidR="004E779B" w:rsidRPr="00512ABE" w:rsidRDefault="004E779B" w:rsidP="004E779B">
      <w:pPr>
        <w:spacing w:line="240" w:lineRule="auto"/>
        <w:jc w:val="both"/>
        <w:rPr>
          <w:rFonts w:ascii="Arial" w:hAnsi="Arial" w:cs="Arial"/>
        </w:rPr>
      </w:pPr>
      <w:r w:rsidRPr="00512ABE">
        <w:rPr>
          <w:rFonts w:ascii="Arial" w:hAnsi="Arial" w:cs="Arial"/>
          <w:b/>
        </w:rPr>
        <w:t>ARTÍCULO 3.</w:t>
      </w:r>
      <w:r w:rsidRPr="00512ABE">
        <w:rPr>
          <w:rFonts w:ascii="Arial" w:hAnsi="Arial" w:cs="Arial"/>
        </w:rPr>
        <w:tab/>
        <w:t>Procederá la desincorporación de los bienes muebles que formen parte del patrimonio del Tribunal Electoral, en los siguientes casos:</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w:t>
      </w:r>
      <w:r w:rsidRPr="00512ABE">
        <w:rPr>
          <w:rFonts w:ascii="Arial" w:hAnsi="Arial" w:cs="Arial"/>
        </w:rPr>
        <w:tab/>
        <w:t xml:space="preserve">Cuando los bienes muebles </w:t>
      </w:r>
      <w:r w:rsidRPr="00E1146F">
        <w:rPr>
          <w:rFonts w:ascii="Arial" w:hAnsi="Arial" w:cs="Arial"/>
          <w:color w:val="000000" w:themeColor="text1"/>
        </w:rPr>
        <w:t xml:space="preserve">e intangibles </w:t>
      </w:r>
      <w:r w:rsidRPr="00512ABE">
        <w:rPr>
          <w:rFonts w:ascii="Arial" w:hAnsi="Arial" w:cs="Arial"/>
        </w:rPr>
        <w:t>por sus características técnicas u obsolescencia ya no resulten útiles, funcionales o no se requieran para el servicio al cual se les destinó o sea inconveniente seguirlos utilizando;</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w:t>
      </w:r>
      <w:r w:rsidRPr="00512ABE">
        <w:rPr>
          <w:rFonts w:ascii="Arial" w:hAnsi="Arial" w:cs="Arial"/>
        </w:rPr>
        <w:tab/>
        <w:t>Cuando los bienes muebles por su estado físico, derivado de accidentes, deterioro acelerado o terminación de su vida útil, no resulten útiles, funcionales o no se requieran para el servicio al cual se les destinó o sea inconveniente seguirlos utilizando;</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III.</w:t>
      </w:r>
      <w:r w:rsidRPr="00512ABE">
        <w:rPr>
          <w:rFonts w:ascii="Arial" w:hAnsi="Arial" w:cs="Arial"/>
        </w:rPr>
        <w:tab/>
        <w:t>Cuando los bienes muebles hayan sido robados, extraviados o dañados por siniestros o accidentes;</w:t>
      </w:r>
    </w:p>
    <w:p w:rsidR="004E779B" w:rsidRPr="00E1146F" w:rsidRDefault="004E779B" w:rsidP="004E779B">
      <w:pPr>
        <w:spacing w:line="240" w:lineRule="auto"/>
        <w:ind w:left="709" w:hanging="709"/>
        <w:jc w:val="both"/>
        <w:rPr>
          <w:rFonts w:ascii="Arial" w:hAnsi="Arial" w:cs="Arial"/>
          <w:strike/>
          <w:color w:val="000000" w:themeColor="text1"/>
        </w:rPr>
      </w:pPr>
      <w:r w:rsidRPr="00512ABE">
        <w:rPr>
          <w:rFonts w:ascii="Arial" w:hAnsi="Arial" w:cs="Arial"/>
        </w:rPr>
        <w:t>IV.</w:t>
      </w:r>
      <w:r w:rsidRPr="00512ABE">
        <w:rPr>
          <w:rFonts w:ascii="Arial" w:hAnsi="Arial" w:cs="Arial"/>
        </w:rPr>
        <w:tab/>
        <w:t>Tratándose de bienes muebles que, derivado de la realización de alguna obra pública, sean retirados de los inmuebles y no sigan siendo útil</w:t>
      </w:r>
      <w:r>
        <w:rPr>
          <w:rFonts w:ascii="Arial" w:hAnsi="Arial" w:cs="Arial"/>
        </w:rPr>
        <w:t>es para el Tribunal Electoral;</w:t>
      </w:r>
    </w:p>
    <w:p w:rsidR="004E779B" w:rsidRPr="00084CD8" w:rsidRDefault="004E779B" w:rsidP="004E779B">
      <w:pPr>
        <w:spacing w:line="240" w:lineRule="auto"/>
        <w:ind w:left="709" w:hanging="709"/>
        <w:jc w:val="both"/>
        <w:rPr>
          <w:rFonts w:ascii="Arial" w:hAnsi="Arial" w:cs="Arial"/>
        </w:rPr>
      </w:pPr>
      <w:r w:rsidRPr="00084CD8">
        <w:rPr>
          <w:rFonts w:ascii="Arial" w:hAnsi="Arial" w:cs="Arial"/>
        </w:rPr>
        <w:t>V.</w:t>
      </w:r>
      <w:r w:rsidRPr="00084CD8">
        <w:rPr>
          <w:rFonts w:ascii="Arial" w:hAnsi="Arial" w:cs="Arial"/>
        </w:rPr>
        <w:tab/>
      </w:r>
      <w:r w:rsidRPr="00084CD8">
        <w:rPr>
          <w:rFonts w:ascii="Arial" w:hAnsi="Arial" w:cs="Arial"/>
          <w:color w:val="000000" w:themeColor="text1"/>
        </w:rPr>
        <w:t>Tratándose de</w:t>
      </w:r>
      <w:r w:rsidRPr="00084CD8">
        <w:rPr>
          <w:rFonts w:ascii="Arial" w:hAnsi="Arial" w:cs="Arial"/>
          <w:color w:val="00B0F0"/>
        </w:rPr>
        <w:t xml:space="preserve"> </w:t>
      </w:r>
      <w:r w:rsidRPr="00084CD8">
        <w:rPr>
          <w:rFonts w:ascii="Arial" w:hAnsi="Arial" w:cs="Arial"/>
        </w:rPr>
        <w:t>vehículos que por sus características y condiciones físicas no cumplan con los estándares de seguridad recomendados;</w:t>
      </w:r>
    </w:p>
    <w:p w:rsidR="004E779B" w:rsidRDefault="004E779B" w:rsidP="004E779B">
      <w:pPr>
        <w:spacing w:line="240" w:lineRule="auto"/>
        <w:ind w:left="709" w:hanging="709"/>
        <w:jc w:val="both"/>
        <w:rPr>
          <w:rFonts w:ascii="Arial" w:hAnsi="Arial" w:cs="Arial"/>
        </w:rPr>
      </w:pPr>
      <w:r>
        <w:rPr>
          <w:rFonts w:ascii="Arial" w:hAnsi="Arial" w:cs="Arial"/>
        </w:rPr>
        <w:t>V</w:t>
      </w:r>
      <w:r w:rsidRPr="00512ABE">
        <w:rPr>
          <w:rFonts w:ascii="Arial" w:hAnsi="Arial" w:cs="Arial"/>
        </w:rPr>
        <w:t>I.</w:t>
      </w:r>
      <w:r w:rsidRPr="00512ABE">
        <w:rPr>
          <w:rFonts w:ascii="Arial" w:hAnsi="Arial" w:cs="Arial"/>
        </w:rPr>
        <w:tab/>
      </w:r>
      <w:r>
        <w:rPr>
          <w:rFonts w:ascii="Arial" w:hAnsi="Arial" w:cs="Arial"/>
        </w:rPr>
        <w:t>Tratándose de vehículos, cuando el costo de mantenimiento del vehículo en un sólo ejercicio fiscal rebase el 35% de su valor mínimo de venta de acuerdo con la guía EBC.</w:t>
      </w:r>
    </w:p>
    <w:p w:rsidR="004E779B" w:rsidRDefault="004E779B" w:rsidP="004E779B">
      <w:pPr>
        <w:spacing w:line="240" w:lineRule="auto"/>
        <w:ind w:left="709" w:hanging="709"/>
        <w:jc w:val="both"/>
        <w:rPr>
          <w:rFonts w:ascii="Arial" w:hAnsi="Arial" w:cs="Arial"/>
        </w:rPr>
      </w:pPr>
      <w:r w:rsidRPr="00084CD8">
        <w:rPr>
          <w:rFonts w:ascii="Arial" w:hAnsi="Arial" w:cs="Arial"/>
        </w:rPr>
        <w:t>V</w:t>
      </w:r>
      <w:r>
        <w:rPr>
          <w:rFonts w:ascii="Arial" w:hAnsi="Arial" w:cs="Arial"/>
        </w:rPr>
        <w:t>I</w:t>
      </w:r>
      <w:r w:rsidRPr="00084CD8">
        <w:rPr>
          <w:rFonts w:ascii="Arial" w:hAnsi="Arial" w:cs="Arial"/>
        </w:rPr>
        <w:t>I.</w:t>
      </w:r>
      <w:r w:rsidRPr="00084CD8">
        <w:rPr>
          <w:rFonts w:ascii="Arial" w:hAnsi="Arial" w:cs="Arial"/>
        </w:rPr>
        <w:tab/>
        <w:t>Tratándose de las publicaciones que edite el Tribunal, cuando las mismas ya no estén vigentes, sean obsoletas o se encuentren dañadas, previo dictamen del Centro de Capacitación Judicial Electoral</w:t>
      </w:r>
      <w:r w:rsidRPr="00512ABE">
        <w:rPr>
          <w:rFonts w:ascii="Arial" w:hAnsi="Arial" w:cs="Arial"/>
        </w:rPr>
        <w:t xml:space="preserve"> y de la Coordinación de Comunicación Social, e</w:t>
      </w:r>
      <w:r>
        <w:rPr>
          <w:rFonts w:ascii="Arial" w:hAnsi="Arial" w:cs="Arial"/>
        </w:rPr>
        <w:t>n el ámbito de sus atribuciones; y</w:t>
      </w:r>
    </w:p>
    <w:p w:rsidR="004E779B" w:rsidRDefault="004E779B" w:rsidP="004E779B">
      <w:pPr>
        <w:spacing w:after="120" w:line="240" w:lineRule="auto"/>
        <w:ind w:left="709" w:hanging="709"/>
        <w:jc w:val="both"/>
        <w:rPr>
          <w:rFonts w:ascii="Arial" w:hAnsi="Arial" w:cs="Arial"/>
        </w:rPr>
      </w:pPr>
      <w:r w:rsidRPr="00512ABE">
        <w:rPr>
          <w:rFonts w:ascii="Arial" w:hAnsi="Arial" w:cs="Arial"/>
        </w:rPr>
        <w:t>VII</w:t>
      </w:r>
      <w:r>
        <w:rPr>
          <w:rFonts w:ascii="Arial" w:hAnsi="Arial" w:cs="Arial"/>
        </w:rPr>
        <w:t>I</w:t>
      </w:r>
      <w:r w:rsidRPr="00512ABE">
        <w:rPr>
          <w:rFonts w:ascii="Arial" w:hAnsi="Arial" w:cs="Arial"/>
        </w:rPr>
        <w:t>.</w:t>
      </w:r>
      <w:r w:rsidRPr="00512ABE">
        <w:rPr>
          <w:rFonts w:ascii="Arial" w:hAnsi="Arial" w:cs="Arial"/>
        </w:rPr>
        <w:tab/>
        <w:t>Tratándose de bienes muebles que, por sus características, no resulte costeable llevar a cabo su extracción o desinstalación de alguna estructura o del subsuelo por daño, deterioro o terminación de su vida útil.</w:t>
      </w:r>
    </w:p>
    <w:p w:rsidR="004E779B" w:rsidRPr="00512ABE" w:rsidRDefault="004E779B" w:rsidP="004E779B">
      <w:pPr>
        <w:spacing w:after="120" w:line="240" w:lineRule="auto"/>
        <w:ind w:left="709" w:hanging="709"/>
        <w:jc w:val="both"/>
        <w:rPr>
          <w:rFonts w:ascii="Arial" w:hAnsi="Arial" w:cs="Arial"/>
        </w:rPr>
      </w:pPr>
    </w:p>
    <w:p w:rsidR="004E779B" w:rsidRPr="00E1146F" w:rsidRDefault="004E779B" w:rsidP="004E779B">
      <w:pPr>
        <w:spacing w:line="240" w:lineRule="auto"/>
        <w:jc w:val="both"/>
        <w:rPr>
          <w:rFonts w:ascii="Arial" w:hAnsi="Arial" w:cs="Arial"/>
          <w:color w:val="000000" w:themeColor="text1"/>
        </w:rPr>
      </w:pPr>
      <w:r w:rsidRPr="00273BF1">
        <w:rPr>
          <w:rFonts w:ascii="Arial" w:hAnsi="Arial" w:cs="Arial"/>
          <w:b/>
          <w:color w:val="000000" w:themeColor="text1"/>
        </w:rPr>
        <w:t>ARTÍCULO 4.</w:t>
      </w:r>
      <w:r w:rsidRPr="00273BF1">
        <w:rPr>
          <w:rFonts w:ascii="Arial" w:hAnsi="Arial" w:cs="Arial"/>
          <w:color w:val="000000" w:themeColor="text1"/>
        </w:rPr>
        <w:t xml:space="preserve"> La reasignación</w:t>
      </w:r>
      <w:r w:rsidRPr="00E1146F">
        <w:rPr>
          <w:rFonts w:ascii="Arial" w:hAnsi="Arial" w:cs="Arial"/>
          <w:color w:val="000000" w:themeColor="text1"/>
        </w:rPr>
        <w:t>, rehabilitación o reaprovechamiento de los bienes muebles, corresponderán a la Dirección de Almacenes e Inventarios; Dirección de Sistemas; Áreas Técnicas y Delegaciones Administrativas, en el ámbito de su competencia, según se trate.</w:t>
      </w:r>
    </w:p>
    <w:p w:rsidR="004E779B" w:rsidRPr="00E1146F" w:rsidRDefault="004E779B" w:rsidP="004E779B">
      <w:pPr>
        <w:spacing w:line="240" w:lineRule="auto"/>
        <w:jc w:val="both"/>
        <w:rPr>
          <w:rFonts w:ascii="Arial" w:hAnsi="Arial" w:cs="Arial"/>
          <w:color w:val="000000" w:themeColor="text1"/>
        </w:rPr>
      </w:pPr>
      <w:r w:rsidRPr="00E1146F">
        <w:rPr>
          <w:rFonts w:ascii="Arial" w:hAnsi="Arial" w:cs="Arial"/>
          <w:color w:val="000000" w:themeColor="text1"/>
        </w:rPr>
        <w:t>La Dirección de Almacenes e Inventarios; Dirección de Sistemas, Áreas Técnicas y Delegaciones Administrativas, auxiliarán a las demás áreas administrativas en la emisión de los dictámenes que les soliciten y, en su caso, realizando las altas y bajas que éstas les indiquen en los inventarios que tengan a su cargo.</w:t>
      </w:r>
    </w:p>
    <w:p w:rsidR="004E779B" w:rsidRPr="00554BA4" w:rsidRDefault="004E779B" w:rsidP="004E779B">
      <w:pPr>
        <w:spacing w:line="240" w:lineRule="auto"/>
        <w:jc w:val="both"/>
        <w:rPr>
          <w:rFonts w:ascii="Arial" w:hAnsi="Arial" w:cs="Arial"/>
        </w:rPr>
      </w:pPr>
      <w:r w:rsidRPr="00554BA4">
        <w:rPr>
          <w:rFonts w:ascii="Arial" w:hAnsi="Arial" w:cs="Arial"/>
        </w:rPr>
        <w:t>Cuando el bien no resulte funcional para el servicio al cual se destinó o se determine su nulo movimiento, pero que, por su estado de conservación se encuentre en condiciones de uso o consumo, la unidad administrativa deberá comunicar por escrito a la Dirección de Almacenes e Inventarios</w:t>
      </w:r>
      <w:r>
        <w:rPr>
          <w:rFonts w:ascii="Arial" w:hAnsi="Arial" w:cs="Arial"/>
        </w:rPr>
        <w:t xml:space="preserve"> </w:t>
      </w:r>
      <w:r w:rsidRPr="00554BA4">
        <w:rPr>
          <w:rFonts w:ascii="Arial" w:hAnsi="Arial" w:cs="Arial"/>
        </w:rPr>
        <w:t xml:space="preserve">a las Delegaciones Administrativas para informar que el bien o los bienes muebles dejaron de ser útiles para el servicio al que estaban destinados; cuando se trate de bienes muebles informáticos el comunicado deberá ser a la Dirección de Sistemas. </w:t>
      </w:r>
    </w:p>
    <w:p w:rsidR="004E779B" w:rsidRPr="00554BA4" w:rsidRDefault="004E779B" w:rsidP="004E779B">
      <w:pPr>
        <w:pStyle w:val="Texto"/>
        <w:spacing w:before="240" w:after="240" w:line="240" w:lineRule="auto"/>
        <w:ind w:firstLine="0"/>
        <w:rPr>
          <w:rFonts w:eastAsiaTheme="minorHAnsi"/>
          <w:sz w:val="22"/>
          <w:szCs w:val="22"/>
          <w:lang w:val="es-MX" w:eastAsia="en-US"/>
        </w:rPr>
      </w:pPr>
      <w:r w:rsidRPr="00862641">
        <w:rPr>
          <w:rFonts w:eastAsiaTheme="minorHAnsi"/>
          <w:sz w:val="22"/>
          <w:szCs w:val="22"/>
          <w:lang w:val="es-MX" w:eastAsia="en-US"/>
        </w:rPr>
        <w:t>Asimismo, cuando el bien no resulte útil por encontrarse deteriorado o por ser obsoleto, deberá considerarse la posibilidad de su rehabilitación, de ser ésta costeable y conveniente, para ello, el Comité a propuesta de la Dirección de Almacenes e Inventarios en coordinación con la Dirección de Sistemas, emitirá los criterios para que se pueda determinar si es costeable su rehabilitación, modernización o reaprovechamiento, en caso de cualquier duda, se podrá consultar a las Áreas Técnicas respecto a la viabilidad para llevar a cabo estas acciones</w:t>
      </w:r>
      <w:r>
        <w:rPr>
          <w:rFonts w:eastAsiaTheme="minorHAnsi"/>
          <w:sz w:val="22"/>
          <w:szCs w:val="22"/>
          <w:lang w:val="es-MX" w:eastAsia="en-US"/>
        </w:rPr>
        <w:t>.</w:t>
      </w:r>
    </w:p>
    <w:p w:rsidR="004E779B" w:rsidRPr="00512ABE" w:rsidRDefault="004E779B" w:rsidP="004E779B">
      <w:pPr>
        <w:spacing w:after="120" w:line="240" w:lineRule="auto"/>
        <w:jc w:val="both"/>
        <w:rPr>
          <w:rFonts w:ascii="Arial" w:hAnsi="Arial" w:cs="Arial"/>
        </w:rPr>
      </w:pPr>
      <w:r w:rsidRPr="00E70B8B">
        <w:rPr>
          <w:rFonts w:ascii="Arial" w:hAnsi="Arial" w:cs="Arial"/>
          <w:lang w:val="es-ES_tradnl"/>
        </w:rPr>
        <w:t>Salvo las excepciones previstas en el presente Acuerdo</w:t>
      </w:r>
      <w:r>
        <w:rPr>
          <w:rFonts w:ascii="Arial" w:hAnsi="Arial" w:cs="Arial"/>
          <w:lang w:val="es-ES_tradnl"/>
        </w:rPr>
        <w:t xml:space="preserve"> General</w:t>
      </w:r>
      <w:r w:rsidRPr="00E70B8B">
        <w:rPr>
          <w:rFonts w:ascii="Arial" w:hAnsi="Arial" w:cs="Arial"/>
          <w:lang w:val="es-ES_tradnl"/>
        </w:rPr>
        <w:t xml:space="preserve">, </w:t>
      </w:r>
      <w:r w:rsidRPr="00E70B8B">
        <w:rPr>
          <w:rFonts w:ascii="Arial" w:hAnsi="Arial" w:cs="Arial"/>
        </w:rPr>
        <w:t>antes de iniciar algún procedimiento para la desincorporación de bienes muebles, deberán verificar los requerimientos de otras áreas para el posible aprovechamiento, rehabilitación o reasignación de los bienes muebles.</w:t>
      </w:r>
    </w:p>
    <w:p w:rsidR="004E779B" w:rsidRDefault="004E779B" w:rsidP="004E779B">
      <w:pPr>
        <w:pStyle w:val="Texto"/>
        <w:spacing w:after="120" w:line="240" w:lineRule="auto"/>
        <w:ind w:firstLine="0"/>
        <w:jc w:val="center"/>
        <w:rPr>
          <w:b/>
          <w:sz w:val="22"/>
          <w:szCs w:val="22"/>
        </w:rPr>
      </w:pPr>
    </w:p>
    <w:p w:rsidR="004E779B" w:rsidRPr="008B222C" w:rsidRDefault="004E779B" w:rsidP="004E779B">
      <w:pPr>
        <w:pStyle w:val="Texto"/>
        <w:spacing w:after="0" w:line="240" w:lineRule="auto"/>
        <w:ind w:firstLine="0"/>
        <w:jc w:val="center"/>
        <w:rPr>
          <w:b/>
          <w:sz w:val="22"/>
          <w:szCs w:val="22"/>
        </w:rPr>
      </w:pPr>
      <w:r w:rsidRPr="008B222C">
        <w:rPr>
          <w:b/>
          <w:sz w:val="22"/>
          <w:szCs w:val="22"/>
        </w:rPr>
        <w:t>CAPÍTULO SEGUNDO</w:t>
      </w:r>
    </w:p>
    <w:p w:rsidR="004E779B" w:rsidRPr="008B222C" w:rsidRDefault="004E779B" w:rsidP="004E779B">
      <w:pPr>
        <w:pStyle w:val="Texto"/>
        <w:spacing w:after="120" w:line="240" w:lineRule="auto"/>
        <w:ind w:firstLine="0"/>
        <w:jc w:val="center"/>
        <w:rPr>
          <w:b/>
          <w:sz w:val="22"/>
          <w:szCs w:val="22"/>
        </w:rPr>
      </w:pPr>
      <w:r w:rsidRPr="008B222C">
        <w:rPr>
          <w:b/>
          <w:sz w:val="22"/>
          <w:szCs w:val="22"/>
        </w:rPr>
        <w:t>COMITÉ DE DESINCORPORACIÓN DE BIENES</w:t>
      </w:r>
    </w:p>
    <w:p w:rsidR="004E779B" w:rsidRPr="00512ABE" w:rsidRDefault="004E779B" w:rsidP="004E779B">
      <w:pPr>
        <w:spacing w:after="120" w:line="240" w:lineRule="auto"/>
        <w:jc w:val="both"/>
        <w:rPr>
          <w:rFonts w:ascii="Arial" w:hAnsi="Arial" w:cs="Arial"/>
        </w:rPr>
      </w:pPr>
    </w:p>
    <w:p w:rsidR="004E779B" w:rsidRDefault="004E779B" w:rsidP="004E779B">
      <w:pPr>
        <w:spacing w:after="120" w:line="240" w:lineRule="auto"/>
        <w:jc w:val="both"/>
        <w:rPr>
          <w:rFonts w:ascii="Arial" w:hAnsi="Arial" w:cs="Arial"/>
        </w:rPr>
      </w:pPr>
      <w:r w:rsidRPr="008B222C">
        <w:rPr>
          <w:rFonts w:ascii="Arial" w:hAnsi="Arial" w:cs="Arial"/>
          <w:b/>
        </w:rPr>
        <w:t>ARTÍCULO 5.</w:t>
      </w:r>
      <w:r w:rsidRPr="00512ABE">
        <w:rPr>
          <w:rFonts w:ascii="Arial" w:hAnsi="Arial" w:cs="Arial"/>
        </w:rPr>
        <w:t xml:space="preserve"> El Comité es un órgano colegiado con carácter permanente de asesoría, apoyo, consulta y decisión, para hacer más eficientes, eficaces y transparentes los procesos de desincorporación y destino final de los bienes muebles. Su integración y facultades estarán conferidas en este Acuerdo</w:t>
      </w:r>
      <w:r>
        <w:rPr>
          <w:rFonts w:ascii="Arial" w:hAnsi="Arial" w:cs="Arial"/>
        </w:rPr>
        <w:t xml:space="preserve"> General</w:t>
      </w:r>
      <w:r w:rsidRPr="00512ABE">
        <w:rPr>
          <w:rFonts w:ascii="Arial" w:hAnsi="Arial" w:cs="Arial"/>
        </w:rPr>
        <w:t>, sin perjuicio de que la Comisión las ejerza de manera directa en cualquier momento.</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8B222C">
        <w:rPr>
          <w:rFonts w:ascii="Arial" w:hAnsi="Arial" w:cs="Arial"/>
          <w:b/>
        </w:rPr>
        <w:t>ARTÍCULO 6.</w:t>
      </w:r>
      <w:r w:rsidRPr="00512ABE">
        <w:rPr>
          <w:rFonts w:ascii="Arial" w:hAnsi="Arial" w:cs="Arial"/>
        </w:rPr>
        <w:t xml:space="preserve"> El Comité estará integrado en los siguientes términos:</w:t>
      </w:r>
    </w:p>
    <w:p w:rsidR="004E779B" w:rsidRPr="00512ABE" w:rsidRDefault="004E779B" w:rsidP="004E779B">
      <w:pPr>
        <w:spacing w:line="240" w:lineRule="auto"/>
        <w:jc w:val="both"/>
        <w:rPr>
          <w:rFonts w:ascii="Arial" w:hAnsi="Arial" w:cs="Arial"/>
        </w:rPr>
      </w:pPr>
      <w:r w:rsidRPr="00512ABE">
        <w:rPr>
          <w:rFonts w:ascii="Arial" w:hAnsi="Arial" w:cs="Arial"/>
        </w:rPr>
        <w:t>I.</w:t>
      </w:r>
      <w:r w:rsidRPr="00512ABE">
        <w:rPr>
          <w:rFonts w:ascii="Arial" w:hAnsi="Arial" w:cs="Arial"/>
        </w:rPr>
        <w:tab/>
        <w:t>Con derecho a voz y voto:</w:t>
      </w:r>
    </w:p>
    <w:p w:rsidR="004E779B" w:rsidRDefault="004E779B" w:rsidP="004E779B">
      <w:pPr>
        <w:pStyle w:val="Prrafodelista"/>
        <w:numPr>
          <w:ilvl w:val="0"/>
          <w:numId w:val="2"/>
        </w:numPr>
        <w:spacing w:line="240" w:lineRule="auto"/>
        <w:ind w:left="1134"/>
        <w:jc w:val="both"/>
        <w:rPr>
          <w:rFonts w:ascii="Arial" w:hAnsi="Arial" w:cs="Arial"/>
        </w:rPr>
      </w:pPr>
      <w:r w:rsidRPr="00F03704">
        <w:rPr>
          <w:rFonts w:ascii="Arial" w:hAnsi="Arial" w:cs="Arial"/>
        </w:rPr>
        <w:t>La persona titular de la Secretaría Administrativa, quien fungirá como Presidente del Comité.</w:t>
      </w:r>
    </w:p>
    <w:p w:rsidR="004E779B" w:rsidRPr="00F03704" w:rsidRDefault="004E779B" w:rsidP="004E779B">
      <w:pPr>
        <w:pStyle w:val="Prrafodelista"/>
        <w:spacing w:line="240" w:lineRule="auto"/>
        <w:ind w:left="1134"/>
        <w:jc w:val="both"/>
        <w:rPr>
          <w:rFonts w:ascii="Arial" w:hAnsi="Arial" w:cs="Arial"/>
        </w:rPr>
      </w:pPr>
    </w:p>
    <w:p w:rsidR="004E779B" w:rsidRPr="007E45F7" w:rsidRDefault="004E779B" w:rsidP="004E779B">
      <w:pPr>
        <w:pStyle w:val="Prrafodelista"/>
        <w:numPr>
          <w:ilvl w:val="0"/>
          <w:numId w:val="3"/>
        </w:numPr>
        <w:spacing w:line="240" w:lineRule="auto"/>
        <w:ind w:left="1134"/>
        <w:jc w:val="both"/>
        <w:rPr>
          <w:rFonts w:ascii="Arial" w:hAnsi="Arial" w:cs="Arial"/>
        </w:rPr>
      </w:pPr>
      <w:r w:rsidRPr="007E45F7">
        <w:rPr>
          <w:rFonts w:ascii="Arial" w:hAnsi="Arial" w:cs="Arial"/>
        </w:rPr>
        <w:t>Las personas titulares de la Dirección General de Mantenimiento y Servicios Generales y la Coordinación de Adquisiciones, fungirán como vocales.</w:t>
      </w:r>
    </w:p>
    <w:p w:rsidR="004E779B" w:rsidRDefault="004E779B" w:rsidP="004E779B">
      <w:pPr>
        <w:spacing w:line="240" w:lineRule="auto"/>
        <w:jc w:val="both"/>
        <w:rPr>
          <w:rFonts w:ascii="Arial" w:hAnsi="Arial" w:cs="Arial"/>
        </w:rPr>
      </w:pPr>
      <w:r w:rsidRPr="00512ABE">
        <w:rPr>
          <w:rFonts w:ascii="Arial" w:hAnsi="Arial" w:cs="Arial"/>
        </w:rPr>
        <w:t>II.</w:t>
      </w:r>
      <w:r w:rsidRPr="00512ABE">
        <w:rPr>
          <w:rFonts w:ascii="Arial" w:hAnsi="Arial" w:cs="Arial"/>
        </w:rPr>
        <w:tab/>
        <w:t>Con voz y sin voto:</w:t>
      </w:r>
    </w:p>
    <w:p w:rsidR="004E779B" w:rsidRDefault="004E779B" w:rsidP="004E779B">
      <w:pPr>
        <w:pStyle w:val="Prrafodelista"/>
        <w:numPr>
          <w:ilvl w:val="0"/>
          <w:numId w:val="3"/>
        </w:numPr>
        <w:spacing w:line="240" w:lineRule="auto"/>
        <w:ind w:left="1134"/>
        <w:jc w:val="both"/>
        <w:rPr>
          <w:rFonts w:ascii="Arial" w:hAnsi="Arial" w:cs="Arial"/>
        </w:rPr>
      </w:pPr>
      <w:r w:rsidRPr="00512ABE">
        <w:rPr>
          <w:rFonts w:ascii="Arial" w:hAnsi="Arial" w:cs="Arial"/>
        </w:rPr>
        <w:t xml:space="preserve">La persona titular de la Dirección de Almacenes e Inventarios, quien </w:t>
      </w:r>
      <w:r>
        <w:rPr>
          <w:rFonts w:ascii="Arial" w:hAnsi="Arial" w:cs="Arial"/>
        </w:rPr>
        <w:t xml:space="preserve">ostentará la </w:t>
      </w:r>
      <w:r w:rsidRPr="00512ABE">
        <w:rPr>
          <w:rFonts w:ascii="Arial" w:hAnsi="Arial" w:cs="Arial"/>
        </w:rPr>
        <w:t>Secretar</w:t>
      </w:r>
      <w:r>
        <w:rPr>
          <w:rFonts w:ascii="Arial" w:hAnsi="Arial" w:cs="Arial"/>
        </w:rPr>
        <w:t>í</w:t>
      </w:r>
      <w:r w:rsidRPr="00512ABE">
        <w:rPr>
          <w:rFonts w:ascii="Arial" w:hAnsi="Arial" w:cs="Arial"/>
        </w:rPr>
        <w:t>a</w:t>
      </w:r>
      <w:r>
        <w:rPr>
          <w:rFonts w:ascii="Arial" w:hAnsi="Arial" w:cs="Arial"/>
        </w:rPr>
        <w:t xml:space="preserve"> </w:t>
      </w:r>
      <w:r w:rsidRPr="00512ABE">
        <w:rPr>
          <w:rFonts w:ascii="Arial" w:hAnsi="Arial" w:cs="Arial"/>
        </w:rPr>
        <w:t>Técnica del Comité.</w:t>
      </w:r>
    </w:p>
    <w:p w:rsidR="004E779B" w:rsidRPr="00512ABE" w:rsidRDefault="004E779B" w:rsidP="004E779B">
      <w:pPr>
        <w:pStyle w:val="Prrafodelista"/>
        <w:spacing w:line="240" w:lineRule="auto"/>
        <w:ind w:left="1134"/>
        <w:jc w:val="both"/>
        <w:rPr>
          <w:rFonts w:ascii="Arial" w:hAnsi="Arial" w:cs="Arial"/>
        </w:rPr>
      </w:pPr>
    </w:p>
    <w:p w:rsidR="004E779B" w:rsidRDefault="004E779B" w:rsidP="004E779B">
      <w:pPr>
        <w:pStyle w:val="Prrafodelista"/>
        <w:numPr>
          <w:ilvl w:val="0"/>
          <w:numId w:val="3"/>
        </w:numPr>
        <w:spacing w:line="240" w:lineRule="auto"/>
        <w:ind w:left="1134"/>
        <w:jc w:val="both"/>
        <w:rPr>
          <w:rFonts w:ascii="Arial" w:hAnsi="Arial" w:cs="Arial"/>
        </w:rPr>
      </w:pPr>
      <w:r>
        <w:rPr>
          <w:rFonts w:ascii="Arial" w:hAnsi="Arial" w:cs="Arial"/>
        </w:rPr>
        <w:t>P</w:t>
      </w:r>
      <w:r w:rsidRPr="00512ABE">
        <w:rPr>
          <w:rFonts w:ascii="Arial" w:hAnsi="Arial" w:cs="Arial"/>
        </w:rPr>
        <w:t>ara asesorar de manera permanente al Comité, la</w:t>
      </w:r>
      <w:r>
        <w:rPr>
          <w:rFonts w:ascii="Arial" w:hAnsi="Arial" w:cs="Arial"/>
        </w:rPr>
        <w:t>s</w:t>
      </w:r>
      <w:r w:rsidRPr="00512ABE">
        <w:rPr>
          <w:rFonts w:ascii="Arial" w:hAnsi="Arial" w:cs="Arial"/>
        </w:rPr>
        <w:t xml:space="preserve"> persona</w:t>
      </w:r>
      <w:r>
        <w:rPr>
          <w:rFonts w:ascii="Arial" w:hAnsi="Arial" w:cs="Arial"/>
        </w:rPr>
        <w:t>s t</w:t>
      </w:r>
      <w:r w:rsidRPr="00512ABE">
        <w:rPr>
          <w:rFonts w:ascii="Arial" w:hAnsi="Arial" w:cs="Arial"/>
        </w:rPr>
        <w:t>itular</w:t>
      </w:r>
      <w:r>
        <w:rPr>
          <w:rFonts w:ascii="Arial" w:hAnsi="Arial" w:cs="Arial"/>
        </w:rPr>
        <w:t>es</w:t>
      </w:r>
      <w:r w:rsidRPr="00512ABE">
        <w:rPr>
          <w:rFonts w:ascii="Arial" w:hAnsi="Arial" w:cs="Arial"/>
        </w:rPr>
        <w:t xml:space="preserve"> de la Contraloría Interna, </w:t>
      </w:r>
      <w:r>
        <w:rPr>
          <w:rFonts w:ascii="Arial" w:hAnsi="Arial" w:cs="Arial"/>
        </w:rPr>
        <w:t>de la Dirección General de Recursos Financieros, d</w:t>
      </w:r>
      <w:r w:rsidRPr="00512ABE">
        <w:rPr>
          <w:rFonts w:ascii="Arial" w:hAnsi="Arial" w:cs="Arial"/>
        </w:rPr>
        <w:t>e la Dirección General de Asuntos Jurídicos</w:t>
      </w:r>
      <w:r>
        <w:rPr>
          <w:rFonts w:ascii="Arial" w:hAnsi="Arial" w:cs="Arial"/>
        </w:rPr>
        <w:t xml:space="preserve">, </w:t>
      </w:r>
      <w:r w:rsidRPr="00512ABE">
        <w:rPr>
          <w:rFonts w:ascii="Arial" w:hAnsi="Arial" w:cs="Arial"/>
        </w:rPr>
        <w:t>y de la Dirección General de Transparencia, Acceso a la Información y Protección de Datos Personales</w:t>
      </w:r>
      <w:r>
        <w:rPr>
          <w:rFonts w:ascii="Arial" w:hAnsi="Arial" w:cs="Arial"/>
        </w:rPr>
        <w:t>.</w:t>
      </w:r>
    </w:p>
    <w:p w:rsidR="004E779B" w:rsidRDefault="004E779B" w:rsidP="004E779B">
      <w:pPr>
        <w:pStyle w:val="Prrafodelista"/>
        <w:spacing w:line="240" w:lineRule="auto"/>
        <w:ind w:left="1134"/>
        <w:jc w:val="both"/>
        <w:rPr>
          <w:rFonts w:ascii="Arial" w:hAnsi="Arial" w:cs="Arial"/>
        </w:rPr>
      </w:pPr>
    </w:p>
    <w:p w:rsidR="004E779B" w:rsidRPr="00512ABE" w:rsidRDefault="004E779B" w:rsidP="004E779B">
      <w:pPr>
        <w:pStyle w:val="Prrafodelista"/>
        <w:numPr>
          <w:ilvl w:val="0"/>
          <w:numId w:val="3"/>
        </w:numPr>
        <w:spacing w:line="240" w:lineRule="auto"/>
        <w:ind w:left="1134"/>
        <w:jc w:val="both"/>
        <w:rPr>
          <w:rFonts w:ascii="Arial" w:hAnsi="Arial" w:cs="Arial"/>
        </w:rPr>
      </w:pPr>
      <w:r w:rsidRPr="00512ABE">
        <w:rPr>
          <w:rFonts w:ascii="Arial" w:hAnsi="Arial" w:cs="Arial"/>
        </w:rPr>
        <w:t>Participaran como invitados, las personas titulares de las diversas áreas del Tribunal, cuya intervención considere necesaria la Presidencia del Comité, para aclarar aspectos técnicos o administrativos relacionados con los asuntos sometidos a la consideración del Comité.</w:t>
      </w:r>
    </w:p>
    <w:p w:rsidR="004E779B" w:rsidRPr="00512ABE" w:rsidRDefault="004E779B" w:rsidP="004E779B">
      <w:pPr>
        <w:spacing w:line="240" w:lineRule="auto"/>
        <w:jc w:val="both"/>
        <w:rPr>
          <w:rFonts w:ascii="Arial" w:hAnsi="Arial" w:cs="Arial"/>
        </w:rPr>
      </w:pPr>
      <w:r w:rsidRPr="00512ABE">
        <w:rPr>
          <w:rFonts w:ascii="Arial" w:hAnsi="Arial" w:cs="Arial"/>
        </w:rPr>
        <w:t>La persona titular de la Dirección General de Mantenimiento y Servicios Generales, suplirá las ausencias de</w:t>
      </w:r>
      <w:r>
        <w:rPr>
          <w:rFonts w:ascii="Arial" w:hAnsi="Arial" w:cs="Arial"/>
        </w:rPr>
        <w:t xml:space="preserve"> </w:t>
      </w:r>
      <w:r w:rsidRPr="007418C3">
        <w:rPr>
          <w:rFonts w:ascii="Arial" w:hAnsi="Arial" w:cs="Arial"/>
          <w:color w:val="000000" w:themeColor="text1"/>
        </w:rPr>
        <w:t xml:space="preserve">la Presidencia </w:t>
      </w:r>
      <w:r w:rsidRPr="00512ABE">
        <w:rPr>
          <w:rFonts w:ascii="Arial" w:hAnsi="Arial" w:cs="Arial"/>
        </w:rPr>
        <w:t>del Comité.</w:t>
      </w:r>
    </w:p>
    <w:p w:rsidR="00F91EE1" w:rsidRDefault="004E779B" w:rsidP="004E779B">
      <w:pPr>
        <w:spacing w:line="240" w:lineRule="auto"/>
        <w:jc w:val="both"/>
        <w:rPr>
          <w:rFonts w:ascii="Arial" w:hAnsi="Arial" w:cs="Arial"/>
        </w:rPr>
      </w:pPr>
      <w:r>
        <w:rPr>
          <w:rFonts w:ascii="Arial" w:hAnsi="Arial" w:cs="Arial"/>
        </w:rPr>
        <w:t>Las personas titulares integrantes</w:t>
      </w:r>
      <w:r w:rsidRPr="00512ABE">
        <w:rPr>
          <w:rFonts w:ascii="Arial" w:hAnsi="Arial" w:cs="Arial"/>
        </w:rPr>
        <w:t xml:space="preserve"> con derecho a voz y voto, así como</w:t>
      </w:r>
      <w:r>
        <w:rPr>
          <w:rFonts w:ascii="Arial" w:hAnsi="Arial" w:cs="Arial"/>
        </w:rPr>
        <w:t xml:space="preserve"> aquellos</w:t>
      </w:r>
      <w:r w:rsidRPr="00512ABE">
        <w:rPr>
          <w:rFonts w:ascii="Arial" w:hAnsi="Arial" w:cs="Arial"/>
        </w:rPr>
        <w:t xml:space="preserve"> </w:t>
      </w:r>
      <w:r w:rsidRPr="00FC1AE2">
        <w:rPr>
          <w:rFonts w:ascii="Arial" w:hAnsi="Arial" w:cs="Arial"/>
          <w:color w:val="000000" w:themeColor="text1"/>
        </w:rPr>
        <w:t>que brindan asesoría de manera permanente, po</w:t>
      </w:r>
      <w:r w:rsidRPr="00512ABE">
        <w:rPr>
          <w:rFonts w:ascii="Arial" w:hAnsi="Arial" w:cs="Arial"/>
        </w:rPr>
        <w:t>drán designar por escrito, en caso</w:t>
      </w:r>
      <w:r>
        <w:rPr>
          <w:rFonts w:ascii="Arial" w:hAnsi="Arial" w:cs="Arial"/>
        </w:rPr>
        <w:t xml:space="preserve"> de ausencia, a sus respectivos </w:t>
      </w:r>
      <w:r w:rsidRPr="00512ABE">
        <w:rPr>
          <w:rFonts w:ascii="Arial" w:hAnsi="Arial" w:cs="Arial"/>
        </w:rPr>
        <w:t>suplentes, quienes participarán con las mismas facultades que tiene asignadas la persona titular</w:t>
      </w:r>
      <w:r>
        <w:rPr>
          <w:rFonts w:ascii="Arial" w:hAnsi="Arial" w:cs="Arial"/>
        </w:rPr>
        <w:t xml:space="preserve">. </w:t>
      </w:r>
      <w:r w:rsidRPr="008F21E6">
        <w:rPr>
          <w:rFonts w:ascii="Arial" w:hAnsi="Arial" w:cs="Arial"/>
        </w:rPr>
        <w:t>En caso de enviar algún suplente, éste debe tener un nivel inmediato inferior al titular</w:t>
      </w:r>
      <w:r>
        <w:rPr>
          <w:rFonts w:ascii="Arial" w:hAnsi="Arial" w:cs="Arial"/>
        </w:rPr>
        <w:t xml:space="preserve">, de conformidad con sus atribuciones. </w:t>
      </w:r>
    </w:p>
    <w:p w:rsidR="004E779B" w:rsidRPr="00512ABE" w:rsidRDefault="004E779B" w:rsidP="004E779B">
      <w:pPr>
        <w:spacing w:line="240" w:lineRule="auto"/>
        <w:jc w:val="both"/>
        <w:rPr>
          <w:rFonts w:ascii="Arial" w:hAnsi="Arial" w:cs="Arial"/>
        </w:rPr>
      </w:pPr>
      <w:r w:rsidRPr="00512ABE">
        <w:rPr>
          <w:rFonts w:ascii="Arial" w:hAnsi="Arial" w:cs="Arial"/>
        </w:rPr>
        <w:t>Las ausencias de la persona titular de la Secretaría Técnica las suplirá la o el servidor público que designe la o el Presidente del Comité.</w:t>
      </w:r>
    </w:p>
    <w:p w:rsidR="004E779B" w:rsidRDefault="004E779B" w:rsidP="004E779B">
      <w:pPr>
        <w:spacing w:after="120" w:line="240" w:lineRule="auto"/>
        <w:jc w:val="both"/>
        <w:rPr>
          <w:rFonts w:ascii="Arial" w:hAnsi="Arial" w:cs="Arial"/>
        </w:rPr>
      </w:pPr>
      <w:r w:rsidRPr="00512ABE">
        <w:rPr>
          <w:rFonts w:ascii="Arial" w:hAnsi="Arial" w:cs="Arial"/>
        </w:rPr>
        <w:t xml:space="preserve">La responsabilidad de cada integrante del Comité quedará limitada al voto o comentario que emita, en lo particular, respecto al asunto sometido a su consideración, con base en la documentación que le sea presentada. </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F03704">
        <w:rPr>
          <w:rFonts w:ascii="Arial" w:hAnsi="Arial" w:cs="Arial"/>
          <w:b/>
        </w:rPr>
        <w:t xml:space="preserve">ARTÍCULO 7. </w:t>
      </w:r>
      <w:r w:rsidRPr="00512ABE">
        <w:rPr>
          <w:rFonts w:ascii="Arial" w:hAnsi="Arial" w:cs="Arial"/>
        </w:rPr>
        <w:t>El Comité tendrá las siguientes facultades:</w:t>
      </w:r>
    </w:p>
    <w:p w:rsidR="004E779B" w:rsidRPr="00D5583E" w:rsidRDefault="004E779B" w:rsidP="004E779B">
      <w:pPr>
        <w:spacing w:line="240" w:lineRule="auto"/>
        <w:ind w:left="567" w:hanging="567"/>
        <w:jc w:val="both"/>
        <w:rPr>
          <w:rFonts w:ascii="Arial" w:hAnsi="Arial" w:cs="Arial"/>
          <w:color w:val="000000" w:themeColor="text1"/>
        </w:rPr>
      </w:pPr>
      <w:r w:rsidRPr="00512ABE">
        <w:rPr>
          <w:rFonts w:ascii="Arial" w:hAnsi="Arial" w:cs="Arial"/>
        </w:rPr>
        <w:t>I.</w:t>
      </w:r>
      <w:r w:rsidRPr="00512ABE">
        <w:rPr>
          <w:rFonts w:ascii="Arial" w:hAnsi="Arial" w:cs="Arial"/>
        </w:rPr>
        <w:tab/>
        <w:t xml:space="preserve">Autorizar en su caso las solicitudes de desincorporación de bienes </w:t>
      </w:r>
      <w:r w:rsidRPr="00D5583E">
        <w:rPr>
          <w:rFonts w:ascii="Arial" w:hAnsi="Arial" w:cs="Arial"/>
          <w:color w:val="000000" w:themeColor="text1"/>
        </w:rPr>
        <w:t>muebles en los procedimientos que por su monto le correspondan;</w:t>
      </w:r>
    </w:p>
    <w:p w:rsidR="004E779B" w:rsidRPr="00D5583E" w:rsidRDefault="004E779B" w:rsidP="004E779B">
      <w:pPr>
        <w:spacing w:line="240" w:lineRule="auto"/>
        <w:ind w:left="567" w:hanging="567"/>
        <w:jc w:val="both"/>
        <w:rPr>
          <w:rFonts w:ascii="Arial" w:hAnsi="Arial" w:cs="Arial"/>
          <w:color w:val="000000" w:themeColor="text1"/>
        </w:rPr>
      </w:pPr>
      <w:r w:rsidRPr="00D5583E">
        <w:rPr>
          <w:rFonts w:ascii="Arial" w:hAnsi="Arial" w:cs="Arial"/>
          <w:color w:val="000000" w:themeColor="text1"/>
        </w:rPr>
        <w:t>II.</w:t>
      </w:r>
      <w:r w:rsidRPr="00D5583E">
        <w:rPr>
          <w:rFonts w:ascii="Arial" w:hAnsi="Arial" w:cs="Arial"/>
          <w:color w:val="000000" w:themeColor="text1"/>
        </w:rPr>
        <w:tab/>
        <w:t>Aprobar los modelos de las convocatorias, bases, contratos, dictámenes y demás documentos relacionados con la desincorporación y destino final de los bienes muebles;</w:t>
      </w:r>
    </w:p>
    <w:p w:rsidR="004E779B" w:rsidRPr="00512ABE" w:rsidRDefault="004E779B" w:rsidP="004E779B">
      <w:pPr>
        <w:spacing w:line="240" w:lineRule="auto"/>
        <w:ind w:left="567" w:hanging="567"/>
        <w:jc w:val="both"/>
        <w:rPr>
          <w:rFonts w:ascii="Arial" w:hAnsi="Arial" w:cs="Arial"/>
        </w:rPr>
      </w:pPr>
      <w:r>
        <w:rPr>
          <w:rFonts w:ascii="Arial" w:hAnsi="Arial" w:cs="Arial"/>
        </w:rPr>
        <w:t>III.</w:t>
      </w:r>
      <w:r>
        <w:rPr>
          <w:rFonts w:ascii="Arial" w:hAnsi="Arial" w:cs="Arial"/>
        </w:rPr>
        <w:tab/>
        <w:t>Aprobar la adjudicación a</w:t>
      </w:r>
      <w:r w:rsidRPr="00512ABE">
        <w:rPr>
          <w:rFonts w:ascii="Arial" w:hAnsi="Arial" w:cs="Arial"/>
        </w:rPr>
        <w:t xml:space="preserve"> la persona física o moral a quien se le adjudicarán los bienes muebles desincorporados, en los procedimientos que por su monto le correspondan, una vez efectuado el análisis del informe ejecutivo presentado por </w:t>
      </w:r>
      <w:r>
        <w:rPr>
          <w:rFonts w:ascii="Arial" w:hAnsi="Arial" w:cs="Arial"/>
        </w:rPr>
        <w:t>el Área de Adquisiciones</w:t>
      </w:r>
      <w:r w:rsidRPr="00512ABE">
        <w:rPr>
          <w:rFonts w:ascii="Arial" w:hAnsi="Arial" w:cs="Arial"/>
        </w:rPr>
        <w:t>;</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IV.</w:t>
      </w:r>
      <w:r w:rsidRPr="00512ABE">
        <w:rPr>
          <w:rFonts w:ascii="Arial" w:hAnsi="Arial" w:cs="Arial"/>
        </w:rPr>
        <w:tab/>
        <w:t xml:space="preserve">Establecer criterios para que el Tribunal Electoral obtenga las mejores condiciones en los procedimientos de desincorporación que lleve a cabo;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w:t>
      </w:r>
      <w:r w:rsidRPr="00512ABE">
        <w:rPr>
          <w:rFonts w:ascii="Arial" w:hAnsi="Arial" w:cs="Arial"/>
        </w:rPr>
        <w:tab/>
        <w:t>Autorizar la desincorporación y determinar el destino final de las publicaciones que edite el Tribunal Electoral;</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VI.</w:t>
      </w:r>
      <w:r w:rsidRPr="00512ABE">
        <w:rPr>
          <w:rFonts w:ascii="Arial" w:hAnsi="Arial" w:cs="Arial"/>
        </w:rPr>
        <w:tab/>
      </w:r>
      <w:r>
        <w:rPr>
          <w:rFonts w:ascii="Arial" w:hAnsi="Arial" w:cs="Arial"/>
        </w:rPr>
        <w:t>Autorizar la adjudicación directa</w:t>
      </w:r>
      <w:r w:rsidRPr="00512ABE">
        <w:rPr>
          <w:rFonts w:ascii="Arial" w:hAnsi="Arial" w:cs="Arial"/>
        </w:rPr>
        <w:t xml:space="preserve">, en casos de excepción, urgentes o derivados de caso fortuito o fuerza mayor, determinando las medidas para su solución; </w:t>
      </w:r>
    </w:p>
    <w:p w:rsidR="004E779B" w:rsidRPr="00D5583E" w:rsidRDefault="004E779B" w:rsidP="004E779B">
      <w:pPr>
        <w:spacing w:line="240" w:lineRule="auto"/>
        <w:ind w:left="567" w:hanging="567"/>
        <w:jc w:val="both"/>
        <w:rPr>
          <w:rFonts w:ascii="Arial" w:hAnsi="Arial" w:cs="Arial"/>
          <w:color w:val="000000" w:themeColor="text1"/>
        </w:rPr>
      </w:pPr>
      <w:r w:rsidRPr="00512ABE">
        <w:rPr>
          <w:rFonts w:ascii="Arial" w:hAnsi="Arial" w:cs="Arial"/>
        </w:rPr>
        <w:t>VII.</w:t>
      </w:r>
      <w:r w:rsidRPr="00512ABE">
        <w:rPr>
          <w:rFonts w:ascii="Arial" w:hAnsi="Arial" w:cs="Arial"/>
        </w:rPr>
        <w:tab/>
      </w:r>
      <w:r w:rsidRPr="00D5583E">
        <w:rPr>
          <w:rFonts w:ascii="Arial" w:hAnsi="Arial" w:cs="Arial"/>
          <w:color w:val="000000" w:themeColor="text1"/>
        </w:rPr>
        <w:t>Aprobar el informe respecto de los resultados obtenidos de su actuación, y presentarlo a la Comisión;</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VIII.</w:t>
      </w:r>
      <w:r w:rsidRPr="00512ABE">
        <w:rPr>
          <w:rFonts w:ascii="Arial" w:hAnsi="Arial" w:cs="Arial"/>
        </w:rPr>
        <w:tab/>
        <w:t>Tratándose de vehículos a desincorporar, aprobar la propuesta para ponerlos a la Venta a empleados.</w:t>
      </w:r>
    </w:p>
    <w:p w:rsidR="004E779B" w:rsidRDefault="004E779B" w:rsidP="004E779B">
      <w:pPr>
        <w:spacing w:after="120" w:line="240" w:lineRule="auto"/>
        <w:ind w:left="567" w:hanging="567"/>
        <w:jc w:val="both"/>
        <w:rPr>
          <w:rFonts w:ascii="Arial" w:hAnsi="Arial" w:cs="Arial"/>
        </w:rPr>
      </w:pPr>
      <w:r w:rsidRPr="00512ABE">
        <w:rPr>
          <w:rFonts w:ascii="Arial" w:hAnsi="Arial" w:cs="Arial"/>
        </w:rPr>
        <w:t>IX.</w:t>
      </w:r>
      <w:r w:rsidRPr="00512ABE">
        <w:rPr>
          <w:rFonts w:ascii="Arial" w:hAnsi="Arial" w:cs="Arial"/>
        </w:rPr>
        <w:tab/>
        <w:t>Resolver todas las cuestiones relacionadas con la materia, no previstas en el presente Acuerdo General.</w:t>
      </w:r>
    </w:p>
    <w:p w:rsidR="004E779B"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F03704">
        <w:rPr>
          <w:rFonts w:ascii="Arial" w:hAnsi="Arial" w:cs="Arial"/>
          <w:b/>
        </w:rPr>
        <w:t>ARTÍCULO 8.</w:t>
      </w:r>
      <w:r w:rsidRPr="00512ABE">
        <w:rPr>
          <w:rFonts w:ascii="Arial" w:hAnsi="Arial" w:cs="Arial"/>
        </w:rPr>
        <w:t xml:space="preserve"> La persona que presida el Comité tendrá las siguientes funciones:</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r>
      <w:r w:rsidRPr="00D5583E">
        <w:rPr>
          <w:rFonts w:ascii="Arial" w:hAnsi="Arial" w:cs="Arial"/>
        </w:rPr>
        <w:t xml:space="preserve">Proponer al Comité el orden del día de las </w:t>
      </w:r>
      <w:r>
        <w:rPr>
          <w:rFonts w:ascii="Arial" w:hAnsi="Arial" w:cs="Arial"/>
        </w:rPr>
        <w:t>sesiones</w:t>
      </w:r>
      <w:r w:rsidRPr="00D5583E">
        <w:rPr>
          <w:rFonts w:ascii="Arial" w:hAnsi="Arial" w:cs="Arial"/>
        </w:rPr>
        <w:t>.</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Coordinar, dirigir y moderar los debates de las sesiones del Comité.</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Designar a la persona responsable del Área de Adquisiciones que presidirá los actos durante el desarrollo de licitaciones públicas o de invitación a cuando menos tres personas.</w:t>
      </w:r>
    </w:p>
    <w:p w:rsidR="004E779B" w:rsidRPr="00512ABE" w:rsidRDefault="004E779B" w:rsidP="004E779B">
      <w:pPr>
        <w:spacing w:line="240" w:lineRule="auto"/>
        <w:ind w:left="567" w:hanging="567"/>
        <w:jc w:val="both"/>
        <w:rPr>
          <w:rFonts w:ascii="Arial" w:hAnsi="Arial" w:cs="Arial"/>
        </w:rPr>
      </w:pPr>
      <w:r>
        <w:rPr>
          <w:rFonts w:ascii="Arial" w:hAnsi="Arial" w:cs="Arial"/>
        </w:rPr>
        <w:t>I</w:t>
      </w:r>
      <w:r w:rsidRPr="00512ABE">
        <w:rPr>
          <w:rFonts w:ascii="Arial" w:hAnsi="Arial" w:cs="Arial"/>
        </w:rPr>
        <w:t>V.</w:t>
      </w:r>
      <w:r w:rsidRPr="00512ABE">
        <w:rPr>
          <w:rFonts w:ascii="Arial" w:hAnsi="Arial" w:cs="Arial"/>
        </w:rPr>
        <w:tab/>
        <w:t xml:space="preserve">Requerir a las diversas áreas técnicas del Tribunal Electoral la asesoría y estudio pormenorizado de carácter técnico-especializado respecto de asuntos que sean competencia del Comité y convocar a sus titulares para que participen en las sesiones correspondientes con el carácter de </w:t>
      </w:r>
      <w:r w:rsidRPr="00FC1AE2">
        <w:rPr>
          <w:rFonts w:ascii="Arial" w:hAnsi="Arial" w:cs="Arial"/>
          <w:color w:val="000000" w:themeColor="text1"/>
        </w:rPr>
        <w:t>persona invitada</w:t>
      </w:r>
      <w:r w:rsidRPr="00512ABE">
        <w:rPr>
          <w:rFonts w:ascii="Arial" w:hAnsi="Arial" w:cs="Arial"/>
        </w:rPr>
        <w:t>;</w:t>
      </w:r>
    </w:p>
    <w:p w:rsidR="004E779B" w:rsidRPr="00512ABE" w:rsidRDefault="004E779B" w:rsidP="004E779B">
      <w:pPr>
        <w:spacing w:line="240" w:lineRule="auto"/>
        <w:ind w:left="567" w:hanging="567"/>
        <w:jc w:val="both"/>
        <w:rPr>
          <w:rFonts w:ascii="Arial" w:hAnsi="Arial" w:cs="Arial"/>
        </w:rPr>
      </w:pPr>
      <w:r>
        <w:rPr>
          <w:rFonts w:ascii="Arial" w:hAnsi="Arial" w:cs="Arial"/>
        </w:rPr>
        <w:t>V</w:t>
      </w:r>
      <w:r w:rsidRPr="00512ABE">
        <w:rPr>
          <w:rFonts w:ascii="Arial" w:hAnsi="Arial" w:cs="Arial"/>
        </w:rPr>
        <w:t>.</w:t>
      </w:r>
      <w:r w:rsidRPr="00512ABE">
        <w:rPr>
          <w:rFonts w:ascii="Arial" w:hAnsi="Arial" w:cs="Arial"/>
        </w:rPr>
        <w:tab/>
        <w:t>Representar ante las instancias pertinentes al Comité en el desahogo de los asuntos de su competencia;</w:t>
      </w:r>
    </w:p>
    <w:p w:rsidR="004E779B" w:rsidRPr="00512ABE" w:rsidRDefault="004E779B" w:rsidP="004E779B">
      <w:pPr>
        <w:spacing w:line="240" w:lineRule="auto"/>
        <w:ind w:left="567" w:hanging="567"/>
        <w:jc w:val="both"/>
        <w:rPr>
          <w:rFonts w:ascii="Arial" w:hAnsi="Arial" w:cs="Arial"/>
        </w:rPr>
      </w:pPr>
      <w:r>
        <w:rPr>
          <w:rFonts w:ascii="Arial" w:hAnsi="Arial" w:cs="Arial"/>
        </w:rPr>
        <w:t>VI</w:t>
      </w:r>
      <w:r w:rsidRPr="00512ABE">
        <w:rPr>
          <w:rFonts w:ascii="Arial" w:hAnsi="Arial" w:cs="Arial"/>
        </w:rPr>
        <w:t>.</w:t>
      </w:r>
      <w:r w:rsidRPr="00512ABE">
        <w:rPr>
          <w:rFonts w:ascii="Arial" w:hAnsi="Arial" w:cs="Arial"/>
        </w:rPr>
        <w:tab/>
        <w:t>Vigilar el correcto funcionamiento del Comité;</w:t>
      </w:r>
    </w:p>
    <w:p w:rsidR="004E779B" w:rsidRPr="00512ABE" w:rsidRDefault="004E779B" w:rsidP="004E779B">
      <w:pPr>
        <w:spacing w:line="240" w:lineRule="auto"/>
        <w:ind w:left="567" w:hanging="567"/>
        <w:jc w:val="both"/>
        <w:rPr>
          <w:rFonts w:ascii="Arial" w:hAnsi="Arial" w:cs="Arial"/>
        </w:rPr>
      </w:pPr>
      <w:r>
        <w:rPr>
          <w:rFonts w:ascii="Arial" w:hAnsi="Arial" w:cs="Arial"/>
        </w:rPr>
        <w:t>VII</w:t>
      </w:r>
      <w:r w:rsidRPr="00512ABE">
        <w:rPr>
          <w:rFonts w:ascii="Arial" w:hAnsi="Arial" w:cs="Arial"/>
        </w:rPr>
        <w:t>.</w:t>
      </w:r>
      <w:r w:rsidRPr="00512ABE">
        <w:rPr>
          <w:rFonts w:ascii="Arial" w:hAnsi="Arial" w:cs="Arial"/>
        </w:rPr>
        <w:tab/>
        <w:t xml:space="preserve">Cumplir y hacer cumplir las disposiciones establecidas en la Ley Orgánica, </w:t>
      </w:r>
      <w:r>
        <w:rPr>
          <w:rFonts w:ascii="Arial" w:hAnsi="Arial" w:cs="Arial"/>
        </w:rPr>
        <w:t xml:space="preserve">en el presente Acuerdo General </w:t>
      </w:r>
      <w:r w:rsidRPr="00512ABE">
        <w:rPr>
          <w:rFonts w:ascii="Arial" w:hAnsi="Arial" w:cs="Arial"/>
        </w:rPr>
        <w:t xml:space="preserve">y demás disposiciones aplicables en la materia, observando en todo momento las obligaciones contenidas en el artículo 8 de la Ley Federal de Responsabilidades Administrativas de los Servidores Públicos; </w:t>
      </w:r>
    </w:p>
    <w:p w:rsidR="004E779B" w:rsidRPr="00D5583E" w:rsidRDefault="004E779B" w:rsidP="004E779B">
      <w:pPr>
        <w:spacing w:line="240" w:lineRule="auto"/>
        <w:ind w:left="567" w:hanging="567"/>
        <w:jc w:val="both"/>
        <w:rPr>
          <w:rFonts w:ascii="Arial" w:hAnsi="Arial" w:cs="Arial"/>
          <w:color w:val="000000" w:themeColor="text1"/>
        </w:rPr>
      </w:pPr>
      <w:r>
        <w:rPr>
          <w:rFonts w:ascii="Arial" w:hAnsi="Arial" w:cs="Arial"/>
        </w:rPr>
        <w:t>VIII</w:t>
      </w:r>
      <w:r w:rsidRPr="00512ABE">
        <w:rPr>
          <w:rFonts w:ascii="Arial" w:hAnsi="Arial" w:cs="Arial"/>
        </w:rPr>
        <w:t>.</w:t>
      </w:r>
      <w:r w:rsidRPr="00512ABE">
        <w:rPr>
          <w:rFonts w:ascii="Arial" w:hAnsi="Arial" w:cs="Arial"/>
        </w:rPr>
        <w:tab/>
      </w:r>
      <w:r w:rsidRPr="00D5583E">
        <w:rPr>
          <w:rFonts w:ascii="Arial" w:hAnsi="Arial" w:cs="Arial"/>
          <w:color w:val="000000" w:themeColor="text1"/>
        </w:rPr>
        <w:t>Presentar a la Comisión el informe respecto de los resultados obtenidos de la actuación del Comité.</w:t>
      </w:r>
    </w:p>
    <w:p w:rsidR="004E779B" w:rsidRDefault="004E779B" w:rsidP="004E779B">
      <w:pPr>
        <w:spacing w:after="120" w:line="240" w:lineRule="auto"/>
        <w:ind w:left="567" w:hanging="567"/>
        <w:jc w:val="both"/>
        <w:rPr>
          <w:rFonts w:ascii="Arial" w:hAnsi="Arial" w:cs="Arial"/>
        </w:rPr>
      </w:pPr>
      <w:r>
        <w:rPr>
          <w:rFonts w:ascii="Arial" w:hAnsi="Arial" w:cs="Arial"/>
        </w:rPr>
        <w:t>I</w:t>
      </w:r>
      <w:r w:rsidRPr="00512ABE">
        <w:rPr>
          <w:rFonts w:ascii="Arial" w:hAnsi="Arial" w:cs="Arial"/>
        </w:rPr>
        <w:t>X.</w:t>
      </w:r>
      <w:r w:rsidRPr="00512ABE">
        <w:rPr>
          <w:rFonts w:ascii="Arial" w:hAnsi="Arial" w:cs="Arial"/>
        </w:rPr>
        <w:tab/>
        <w:t>Las demás funciones que le sean encomendadas por la Comisión.</w:t>
      </w:r>
    </w:p>
    <w:p w:rsidR="004E779B" w:rsidRPr="00512ABE" w:rsidRDefault="004E779B" w:rsidP="004E779B">
      <w:pPr>
        <w:spacing w:after="120" w:line="240" w:lineRule="auto"/>
        <w:ind w:left="567" w:hanging="567"/>
        <w:jc w:val="both"/>
        <w:rPr>
          <w:rFonts w:ascii="Arial" w:hAnsi="Arial" w:cs="Arial"/>
        </w:rPr>
      </w:pPr>
    </w:p>
    <w:p w:rsidR="004E779B" w:rsidRPr="00512ABE" w:rsidRDefault="004E779B" w:rsidP="004E779B">
      <w:pPr>
        <w:spacing w:line="240" w:lineRule="auto"/>
        <w:jc w:val="both"/>
        <w:rPr>
          <w:rFonts w:ascii="Arial" w:hAnsi="Arial" w:cs="Arial"/>
        </w:rPr>
      </w:pPr>
      <w:r w:rsidRPr="00F03704">
        <w:rPr>
          <w:rFonts w:ascii="Arial" w:hAnsi="Arial" w:cs="Arial"/>
          <w:b/>
        </w:rPr>
        <w:t>ARTÍCULO 9.</w:t>
      </w:r>
      <w:r w:rsidRPr="00512ABE">
        <w:rPr>
          <w:rFonts w:ascii="Arial" w:hAnsi="Arial" w:cs="Arial"/>
        </w:rPr>
        <w:t xml:space="preserve"> Las personas que funjan como Vocal tendrán las siguientes funciones:</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w:t>
      </w:r>
      <w:r w:rsidRPr="00512ABE">
        <w:rPr>
          <w:rFonts w:ascii="Arial" w:hAnsi="Arial" w:cs="Arial"/>
        </w:rPr>
        <w:tab/>
        <w:t>Asistir y aprobar en su caso, el orden del día de las reuniones que convoque el Comité;</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w:t>
      </w:r>
      <w:r w:rsidRPr="00512ABE">
        <w:rPr>
          <w:rFonts w:ascii="Arial" w:hAnsi="Arial" w:cs="Arial"/>
        </w:rPr>
        <w:tab/>
        <w:t>Analizar el orden del día y los documentos de los asuntos a tratar en la sesión a celebrarse;</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III.</w:t>
      </w:r>
      <w:r w:rsidRPr="00512ABE">
        <w:rPr>
          <w:rFonts w:ascii="Arial" w:hAnsi="Arial" w:cs="Arial"/>
        </w:rPr>
        <w:tab/>
        <w:t>Dar su opinión y emitir su voto respecto de los asuntos puestos a consideración del Comité en la sesión con base en la normativa aplicable y según las constancias que obren en la carpeta de trabajo respectiva;</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IV.</w:t>
      </w:r>
      <w:r w:rsidRPr="00512ABE">
        <w:rPr>
          <w:rFonts w:ascii="Arial" w:hAnsi="Arial" w:cs="Arial"/>
        </w:rPr>
        <w:tab/>
        <w:t>Verificar que las sesiones del Comité se realicen de conformidad con su integración y funcionamiento establecidas en este Acuerdo General y demás normativa aplicable;</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V.</w:t>
      </w:r>
      <w:r w:rsidRPr="00512ABE">
        <w:rPr>
          <w:rFonts w:ascii="Arial" w:hAnsi="Arial" w:cs="Arial"/>
        </w:rPr>
        <w:tab/>
        <w:t>Cumplir y hacer cumplir las disposiciones establecidas en este Acuerdo General y demás disposiciones aplicables, observando en todo momento las obligaciones contenidas en el artículo 8 de la Ley Federal de Responsabilidades Administrativas de los Servidores Públicos; y</w:t>
      </w:r>
    </w:p>
    <w:p w:rsidR="004E779B" w:rsidRDefault="004E779B" w:rsidP="004E779B">
      <w:pPr>
        <w:spacing w:after="120" w:line="240" w:lineRule="auto"/>
        <w:ind w:left="709" w:hanging="709"/>
        <w:jc w:val="both"/>
        <w:rPr>
          <w:rFonts w:ascii="Arial" w:hAnsi="Arial" w:cs="Arial"/>
        </w:rPr>
      </w:pPr>
      <w:r w:rsidRPr="00512ABE">
        <w:rPr>
          <w:rFonts w:ascii="Arial" w:hAnsi="Arial" w:cs="Arial"/>
        </w:rPr>
        <w:t>VI.</w:t>
      </w:r>
      <w:r w:rsidRPr="00512ABE">
        <w:rPr>
          <w:rFonts w:ascii="Arial" w:hAnsi="Arial" w:cs="Arial"/>
        </w:rPr>
        <w:tab/>
        <w:t>Las demás funciones que les sean encomendadas por la Comisión o el Comité.</w:t>
      </w:r>
    </w:p>
    <w:p w:rsidR="004E779B" w:rsidRPr="00512ABE" w:rsidRDefault="004E779B" w:rsidP="004E779B">
      <w:pPr>
        <w:spacing w:after="120" w:line="240" w:lineRule="auto"/>
        <w:ind w:left="709" w:hanging="709"/>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10.</w:t>
      </w:r>
      <w:r w:rsidRPr="00512ABE">
        <w:rPr>
          <w:rFonts w:ascii="Arial" w:hAnsi="Arial" w:cs="Arial"/>
        </w:rPr>
        <w:t xml:space="preserve"> La Secretaría Técnica del Comité tendrá las siguientes funciones:</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 xml:space="preserve">Convocar a las sesiones del Comité;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Preparar y presentar el orden del día de la sesión, junto con los listados de los asuntos que se tratarán, incluyendo los documentos necesarios y los apoyos que se requieran, de lo cual remitirá copia a cada integrante del Comité;</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Elaborar y presentar los asuntos que se deban someter a la consideración del Comité;</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IV.</w:t>
      </w:r>
      <w:r w:rsidRPr="00512ABE">
        <w:rPr>
          <w:rFonts w:ascii="Arial" w:hAnsi="Arial" w:cs="Arial"/>
        </w:rPr>
        <w:tab/>
        <w:t>Pasar lista de asistencia para determinar si existe quórum en la sesión a celebrarse;</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w:t>
      </w:r>
      <w:r w:rsidRPr="00512ABE">
        <w:rPr>
          <w:rFonts w:ascii="Arial" w:hAnsi="Arial" w:cs="Arial"/>
        </w:rPr>
        <w:tab/>
        <w:t>Suscribir los oficios cuya expedición haya acordado el Comité;</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VI.</w:t>
      </w:r>
      <w:r w:rsidRPr="00512ABE">
        <w:rPr>
          <w:rFonts w:ascii="Arial" w:hAnsi="Arial" w:cs="Arial"/>
        </w:rPr>
        <w:tab/>
        <w:t>Elaborar las actas de las sesiones para aprobación del Comité e integrarlas en el expediente respectivo;</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VII.</w:t>
      </w:r>
      <w:r w:rsidRPr="00512ABE">
        <w:rPr>
          <w:rFonts w:ascii="Arial" w:hAnsi="Arial" w:cs="Arial"/>
        </w:rPr>
        <w:tab/>
        <w:t>Certificar las copias de las actas que se generen con motivo de las sesiones, así como los demás documentos que obren en los archivos del Comité, cuando proceda su expedición;</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VIII.</w:t>
      </w:r>
      <w:r w:rsidRPr="00512ABE">
        <w:rPr>
          <w:rFonts w:ascii="Arial" w:hAnsi="Arial" w:cs="Arial"/>
        </w:rPr>
        <w:tab/>
        <w:t>Cuidar que se registren los acuerdos del Comité, vigilar que se cumplan y dar seguimiento al proceso de desahogo y cumplimiento de los acuerdos adoptados por el Comité;</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IX.</w:t>
      </w:r>
      <w:r w:rsidRPr="00512ABE">
        <w:rPr>
          <w:rFonts w:ascii="Arial" w:hAnsi="Arial" w:cs="Arial"/>
        </w:rPr>
        <w:tab/>
        <w:t>Vigilar que el archivo de los documentos analizados por el Comité esté completo y se mantenga actualizado, cuidando su conservación por el tiempo mínimo que marca la Ley Orgánica;</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X.</w:t>
      </w:r>
      <w:r w:rsidRPr="00512ABE">
        <w:rPr>
          <w:rFonts w:ascii="Arial" w:hAnsi="Arial" w:cs="Arial"/>
        </w:rPr>
        <w:tab/>
        <w:t>Vigilar que cada asunto aprobado por el Comité esté respaldado con la firma de los integrantes asistentes a la sesión celebrada;</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XI.</w:t>
      </w:r>
      <w:r w:rsidRPr="00512ABE">
        <w:rPr>
          <w:rFonts w:ascii="Arial" w:hAnsi="Arial" w:cs="Arial"/>
        </w:rPr>
        <w:tab/>
        <w:t>Cumplir y hacer cumplir las disposiciones es</w:t>
      </w:r>
      <w:r>
        <w:rPr>
          <w:rFonts w:ascii="Arial" w:hAnsi="Arial" w:cs="Arial"/>
        </w:rPr>
        <w:t>tablecidas en la Ley Orgánica, é</w:t>
      </w:r>
      <w:r w:rsidRPr="00512ABE">
        <w:rPr>
          <w:rFonts w:ascii="Arial" w:hAnsi="Arial" w:cs="Arial"/>
        </w:rPr>
        <w:t xml:space="preserve">ste Acuerdo </w:t>
      </w:r>
      <w:r>
        <w:rPr>
          <w:rFonts w:ascii="Arial" w:hAnsi="Arial" w:cs="Arial"/>
        </w:rPr>
        <w:t xml:space="preserve">General </w:t>
      </w:r>
      <w:r w:rsidRPr="00512ABE">
        <w:rPr>
          <w:rFonts w:ascii="Arial" w:hAnsi="Arial" w:cs="Arial"/>
        </w:rPr>
        <w:t>y demás disposiciones aplicables de la materia, observando en todo momento las obligaciones contenidas en el artículo 8 de la Ley Federal de Responsabilidades Administrativas de los Servidores Públicos;</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XII.</w:t>
      </w:r>
      <w:r w:rsidRPr="00512ABE">
        <w:rPr>
          <w:rFonts w:ascii="Arial" w:hAnsi="Arial" w:cs="Arial"/>
        </w:rPr>
        <w:tab/>
        <w:t>Recabar la firma de los asistentes a cada sesión; así como conservar</w:t>
      </w:r>
      <w:r>
        <w:rPr>
          <w:rFonts w:ascii="Arial" w:hAnsi="Arial" w:cs="Arial"/>
        </w:rPr>
        <w:t xml:space="preserve"> </w:t>
      </w:r>
      <w:r w:rsidRPr="00512ABE">
        <w:rPr>
          <w:rFonts w:ascii="Arial" w:hAnsi="Arial" w:cs="Arial"/>
        </w:rPr>
        <w:t xml:space="preserve">las </w:t>
      </w:r>
      <w:r>
        <w:rPr>
          <w:rFonts w:ascii="Arial" w:hAnsi="Arial" w:cs="Arial"/>
        </w:rPr>
        <w:t>actas correspondientes</w:t>
      </w:r>
      <w:r w:rsidRPr="00512ABE">
        <w:rPr>
          <w:rFonts w:ascii="Arial" w:hAnsi="Arial" w:cs="Arial"/>
        </w:rPr>
        <w:t xml:space="preserve">; </w:t>
      </w:r>
    </w:p>
    <w:p w:rsidR="004E779B" w:rsidRPr="00D5583E" w:rsidRDefault="004E779B" w:rsidP="004E779B">
      <w:pPr>
        <w:spacing w:line="240" w:lineRule="auto"/>
        <w:ind w:left="567" w:hanging="567"/>
        <w:jc w:val="both"/>
        <w:rPr>
          <w:rFonts w:ascii="Arial" w:hAnsi="Arial" w:cs="Arial"/>
          <w:color w:val="000000" w:themeColor="text1"/>
        </w:rPr>
      </w:pPr>
      <w:r w:rsidRPr="00512ABE">
        <w:rPr>
          <w:rFonts w:ascii="Arial" w:hAnsi="Arial" w:cs="Arial"/>
        </w:rPr>
        <w:t>XIII.</w:t>
      </w:r>
      <w:r w:rsidRPr="00F07A54">
        <w:rPr>
          <w:rFonts w:ascii="Arial" w:hAnsi="Arial" w:cs="Arial"/>
          <w:color w:val="00B0F0"/>
        </w:rPr>
        <w:tab/>
      </w:r>
      <w:r w:rsidRPr="00D5583E">
        <w:rPr>
          <w:rFonts w:ascii="Arial" w:hAnsi="Arial" w:cs="Arial"/>
          <w:color w:val="000000" w:themeColor="text1"/>
        </w:rPr>
        <w:t xml:space="preserve">Elaborar y someter a consideración del Comité, el informe respecto de las acciones y resultados obtenidos;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XIV.</w:t>
      </w:r>
      <w:r w:rsidRPr="00512ABE">
        <w:rPr>
          <w:rFonts w:ascii="Arial" w:hAnsi="Arial" w:cs="Arial"/>
        </w:rPr>
        <w:tab/>
        <w:t xml:space="preserve">Tratándose de vehículos a desincorporar, elaborar la propuesta para ponerlos a la Venta a </w:t>
      </w:r>
      <w:r>
        <w:rPr>
          <w:rFonts w:ascii="Arial" w:hAnsi="Arial" w:cs="Arial"/>
        </w:rPr>
        <w:t>personal del Tribunal Electoral</w:t>
      </w:r>
      <w:r w:rsidRPr="00512ABE">
        <w:rPr>
          <w:rFonts w:ascii="Arial" w:hAnsi="Arial" w:cs="Arial"/>
        </w:rPr>
        <w:t xml:space="preserve">; </w:t>
      </w:r>
    </w:p>
    <w:p w:rsidR="004E779B" w:rsidRDefault="004E779B" w:rsidP="004E779B">
      <w:pPr>
        <w:spacing w:after="120" w:line="240" w:lineRule="auto"/>
        <w:ind w:left="567" w:hanging="567"/>
        <w:jc w:val="both"/>
        <w:rPr>
          <w:rFonts w:ascii="Arial" w:hAnsi="Arial" w:cs="Arial"/>
        </w:rPr>
      </w:pPr>
      <w:r>
        <w:rPr>
          <w:rFonts w:ascii="Arial" w:hAnsi="Arial" w:cs="Arial"/>
        </w:rPr>
        <w:t>XV</w:t>
      </w:r>
      <w:r w:rsidRPr="00512ABE">
        <w:rPr>
          <w:rFonts w:ascii="Arial" w:hAnsi="Arial" w:cs="Arial"/>
        </w:rPr>
        <w:t>.</w:t>
      </w:r>
      <w:r w:rsidRPr="00512ABE">
        <w:rPr>
          <w:rFonts w:ascii="Arial" w:hAnsi="Arial" w:cs="Arial"/>
        </w:rPr>
        <w:tab/>
        <w:t>Las demás que le encomiende el Comité o el Presidente del Comité.</w:t>
      </w:r>
    </w:p>
    <w:p w:rsidR="004E779B" w:rsidRDefault="004E779B" w:rsidP="004E779B">
      <w:pPr>
        <w:spacing w:after="120" w:line="240" w:lineRule="auto"/>
        <w:ind w:left="567" w:hanging="567"/>
        <w:jc w:val="both"/>
        <w:rPr>
          <w:rFonts w:ascii="Arial" w:hAnsi="Arial" w:cs="Arial"/>
        </w:rPr>
      </w:pPr>
    </w:p>
    <w:p w:rsidR="004E779B" w:rsidRPr="00512ABE" w:rsidRDefault="004E779B" w:rsidP="004E779B">
      <w:pPr>
        <w:spacing w:line="240" w:lineRule="auto"/>
        <w:jc w:val="both"/>
        <w:rPr>
          <w:rFonts w:ascii="Arial" w:hAnsi="Arial" w:cs="Arial"/>
        </w:rPr>
      </w:pPr>
      <w:r w:rsidRPr="007E45F7">
        <w:rPr>
          <w:rFonts w:ascii="Arial" w:hAnsi="Arial" w:cs="Arial"/>
          <w:b/>
        </w:rPr>
        <w:t>ARTÍCULO 11.</w:t>
      </w:r>
      <w:r w:rsidRPr="00512ABE">
        <w:rPr>
          <w:rFonts w:ascii="Arial" w:hAnsi="Arial" w:cs="Arial"/>
        </w:rPr>
        <w:t xml:space="preserve"> Las personas titulares de la Contraloría Interna, </w:t>
      </w:r>
      <w:r w:rsidRPr="007E45F7">
        <w:rPr>
          <w:rFonts w:ascii="Arial" w:hAnsi="Arial" w:cs="Arial"/>
        </w:rPr>
        <w:t>de la Dirección General de Recursos Financieros, de la Dirección General de Asuntos J</w:t>
      </w:r>
      <w:r>
        <w:rPr>
          <w:rFonts w:ascii="Arial" w:hAnsi="Arial" w:cs="Arial"/>
        </w:rPr>
        <w:t xml:space="preserve">urídicos </w:t>
      </w:r>
      <w:r w:rsidRPr="00512ABE">
        <w:rPr>
          <w:rFonts w:ascii="Arial" w:hAnsi="Arial" w:cs="Arial"/>
        </w:rPr>
        <w:t>y de la Dirección General de Transparencia, Acceso a la Información y Protección de Datos Personales, asesorarán de manera permanente al Comité y tendrán las siguientes funciones:</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Asistir a las reuniones del Comité con derecho a voz, pero sin voto;</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Analizar los documentos que son competencia del Comité, con base en la normativa aplicable y según las constancias que obren en la carpeta de trabajo respectiva;</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Pr>
          <w:rFonts w:ascii="Arial" w:hAnsi="Arial" w:cs="Arial"/>
        </w:rPr>
        <w:t>I</w:t>
      </w:r>
      <w:r w:rsidRPr="00512ABE">
        <w:rPr>
          <w:rFonts w:ascii="Arial" w:hAnsi="Arial" w:cs="Arial"/>
        </w:rPr>
        <w:t>.</w:t>
      </w:r>
      <w:r w:rsidRPr="00512ABE">
        <w:rPr>
          <w:rFonts w:ascii="Arial" w:hAnsi="Arial" w:cs="Arial"/>
        </w:rPr>
        <w:tab/>
        <w:t>Opinar y proporcionar la asesoría que estimen pertinente en los asuntos de su competencia; y</w:t>
      </w:r>
    </w:p>
    <w:p w:rsidR="004E779B" w:rsidRPr="00512ABE" w:rsidRDefault="004E779B" w:rsidP="004E779B">
      <w:pPr>
        <w:spacing w:line="240" w:lineRule="auto"/>
        <w:ind w:left="567" w:hanging="567"/>
        <w:jc w:val="both"/>
        <w:rPr>
          <w:rFonts w:ascii="Arial" w:hAnsi="Arial" w:cs="Arial"/>
        </w:rPr>
      </w:pPr>
      <w:r>
        <w:rPr>
          <w:rFonts w:ascii="Arial" w:hAnsi="Arial" w:cs="Arial"/>
        </w:rPr>
        <w:t>IV</w:t>
      </w:r>
      <w:r w:rsidRPr="00512ABE">
        <w:rPr>
          <w:rFonts w:ascii="Arial" w:hAnsi="Arial" w:cs="Arial"/>
        </w:rPr>
        <w:t>.</w:t>
      </w:r>
      <w:r w:rsidRPr="00512ABE">
        <w:rPr>
          <w:rFonts w:ascii="Arial" w:hAnsi="Arial" w:cs="Arial"/>
        </w:rPr>
        <w:tab/>
        <w:t>Proponer alternativas de solución, cuando les sean solicitadas.</w:t>
      </w:r>
    </w:p>
    <w:p w:rsidR="004E779B" w:rsidRDefault="004E779B" w:rsidP="004E779B">
      <w:pPr>
        <w:spacing w:line="240" w:lineRule="auto"/>
        <w:jc w:val="both"/>
        <w:rPr>
          <w:rFonts w:ascii="Arial" w:hAnsi="Arial" w:cs="Arial"/>
        </w:rPr>
      </w:pPr>
      <w:r w:rsidRPr="00512ABE">
        <w:rPr>
          <w:rFonts w:ascii="Arial" w:hAnsi="Arial" w:cs="Arial"/>
        </w:rPr>
        <w:t>El Comité podrá invitar a las personas físicas o morales que, en razón de su competencia, profesión u oficio que desempeñen, puedan aportar sus conocimientos, experiencias y consejo para la resolución de los asuntos de la responsabilidad del Comité, teniendo derecho a voz, pero no a voto.</w:t>
      </w:r>
    </w:p>
    <w:p w:rsidR="004E779B" w:rsidRDefault="004E779B" w:rsidP="004E779B">
      <w:pPr>
        <w:spacing w:after="120" w:line="240" w:lineRule="auto"/>
        <w:jc w:val="both"/>
        <w:rPr>
          <w:rFonts w:ascii="Arial" w:hAnsi="Arial" w:cs="Arial"/>
        </w:rPr>
      </w:pPr>
      <w:r w:rsidRPr="00512ABE">
        <w:rPr>
          <w:rFonts w:ascii="Arial" w:hAnsi="Arial" w:cs="Arial"/>
        </w:rPr>
        <w:t>Las personas antes referidas deberán guardar absoluta confidencialidad de la información a la que tengan acceso.</w:t>
      </w:r>
    </w:p>
    <w:p w:rsidR="004E779B"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12.</w:t>
      </w:r>
      <w:r w:rsidRPr="00512ABE">
        <w:rPr>
          <w:rFonts w:ascii="Arial" w:hAnsi="Arial" w:cs="Arial"/>
        </w:rPr>
        <w:t xml:space="preserve"> Las sesiones del Comité se celebrarán de la siguiente manera:</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Se celebrarán siempre que sea necesario y las decisiones se tomarán por mayoría de votos</w:t>
      </w:r>
      <w:r w:rsidRPr="007B32FB">
        <w:rPr>
          <w:rFonts w:ascii="Arial" w:hAnsi="Arial" w:cs="Arial"/>
          <w:color w:val="000000" w:themeColor="text1"/>
        </w:rPr>
        <w:t xml:space="preserve">; la Presidencia </w:t>
      </w:r>
      <w:r w:rsidRPr="00512ABE">
        <w:rPr>
          <w:rFonts w:ascii="Arial" w:hAnsi="Arial" w:cs="Arial"/>
        </w:rPr>
        <w:t>del Comité tendrá vo</w:t>
      </w:r>
      <w:r>
        <w:rPr>
          <w:rFonts w:ascii="Arial" w:hAnsi="Arial" w:cs="Arial"/>
        </w:rPr>
        <w:t>to de calidad en caso de empate;</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Invariablemente se deberá contar con la asistencia de la persona que presida el Comité o de su suplente para llevar a cabo las sesiones. Se entenderá que existe quórum cuando asista la mitad más uno de l</w:t>
      </w:r>
      <w:r>
        <w:rPr>
          <w:rFonts w:ascii="Arial" w:hAnsi="Arial" w:cs="Arial"/>
        </w:rPr>
        <w:t>os miembros con derecho a voto;</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El orden del día y los documentos correspondientes a cada sesión se entregarán a los integrantes del Comité cuando menos con dos días hábiles de anticipación</w:t>
      </w:r>
      <w:r>
        <w:rPr>
          <w:rFonts w:ascii="Arial" w:hAnsi="Arial" w:cs="Arial"/>
        </w:rPr>
        <w:t>;</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IV.</w:t>
      </w:r>
      <w:r w:rsidRPr="00512ABE">
        <w:rPr>
          <w:rFonts w:ascii="Arial" w:hAnsi="Arial" w:cs="Arial"/>
        </w:rPr>
        <w:tab/>
        <w:t xml:space="preserve">Invariablemente deberá incluirse en el orden del día de cada sesión un apartado correspondiente al seguimiento de acuerdos emitidos por el Comité, así como el estado que guardan. Asimismo, podrá incluirse un apartado de asuntos generales, el cual incluirá </w:t>
      </w:r>
      <w:r>
        <w:rPr>
          <w:rFonts w:ascii="Arial" w:hAnsi="Arial" w:cs="Arial"/>
        </w:rPr>
        <w:t>asuntos de carácter informativo;</w:t>
      </w:r>
    </w:p>
    <w:p w:rsidR="004E779B" w:rsidRDefault="004E779B" w:rsidP="004E779B">
      <w:pPr>
        <w:spacing w:after="120" w:line="240" w:lineRule="auto"/>
        <w:ind w:left="567" w:hanging="567"/>
        <w:jc w:val="both"/>
        <w:rPr>
          <w:rFonts w:ascii="Arial" w:hAnsi="Arial" w:cs="Arial"/>
        </w:rPr>
      </w:pPr>
      <w:r w:rsidRPr="00512ABE">
        <w:rPr>
          <w:rFonts w:ascii="Arial" w:hAnsi="Arial" w:cs="Arial"/>
        </w:rPr>
        <w:t>V.</w:t>
      </w:r>
      <w:r w:rsidRPr="00512ABE">
        <w:rPr>
          <w:rFonts w:ascii="Arial" w:hAnsi="Arial" w:cs="Arial"/>
        </w:rPr>
        <w:tab/>
        <w:t>De cada sesión se levantará un acta con los acuerdos tomados, la cual será suscrita por los</w:t>
      </w:r>
      <w:r>
        <w:rPr>
          <w:rFonts w:ascii="Arial" w:hAnsi="Arial" w:cs="Arial"/>
        </w:rPr>
        <w:t xml:space="preserve"> </w:t>
      </w:r>
      <w:r w:rsidRPr="00183EA4">
        <w:rPr>
          <w:rFonts w:ascii="Arial" w:hAnsi="Arial" w:cs="Arial"/>
        </w:rPr>
        <w:t xml:space="preserve">miembros con voz y voto </w:t>
      </w:r>
      <w:r w:rsidRPr="00512ABE">
        <w:rPr>
          <w:rFonts w:ascii="Arial" w:hAnsi="Arial" w:cs="Arial"/>
        </w:rPr>
        <w:t>asistentes convocados a la sesión del Comité.</w:t>
      </w:r>
    </w:p>
    <w:p w:rsidR="004E779B" w:rsidRDefault="004E779B" w:rsidP="004E779B">
      <w:pPr>
        <w:spacing w:after="120" w:line="240" w:lineRule="auto"/>
        <w:ind w:left="567" w:hanging="567"/>
        <w:jc w:val="both"/>
        <w:rPr>
          <w:rFonts w:ascii="Arial" w:hAnsi="Arial" w:cs="Arial"/>
        </w:rPr>
      </w:pPr>
    </w:p>
    <w:p w:rsidR="004E779B" w:rsidRPr="00D55B7E" w:rsidRDefault="004E779B" w:rsidP="004E779B">
      <w:pPr>
        <w:pStyle w:val="Texto"/>
        <w:spacing w:after="0" w:line="240" w:lineRule="auto"/>
        <w:ind w:firstLine="0"/>
        <w:jc w:val="center"/>
        <w:rPr>
          <w:b/>
          <w:sz w:val="22"/>
          <w:szCs w:val="22"/>
        </w:rPr>
      </w:pPr>
      <w:r w:rsidRPr="00D55B7E">
        <w:rPr>
          <w:b/>
          <w:sz w:val="22"/>
          <w:szCs w:val="22"/>
        </w:rPr>
        <w:t>CAPÍTULO TERCERO</w:t>
      </w:r>
    </w:p>
    <w:p w:rsidR="004E779B" w:rsidRDefault="004E779B" w:rsidP="004E779B">
      <w:pPr>
        <w:pStyle w:val="Texto"/>
        <w:spacing w:after="120" w:line="240" w:lineRule="auto"/>
        <w:ind w:firstLine="0"/>
        <w:jc w:val="center"/>
        <w:rPr>
          <w:b/>
          <w:sz w:val="22"/>
          <w:szCs w:val="22"/>
        </w:rPr>
      </w:pPr>
      <w:r w:rsidRPr="00D55B7E">
        <w:rPr>
          <w:b/>
          <w:sz w:val="22"/>
          <w:szCs w:val="22"/>
        </w:rPr>
        <w:t>PROCEDIMIENTO DE DESINCORPORACIÓN</w:t>
      </w:r>
    </w:p>
    <w:p w:rsidR="004E779B" w:rsidRPr="00D55B7E" w:rsidRDefault="004E779B" w:rsidP="004E779B">
      <w:pPr>
        <w:pStyle w:val="Texto"/>
        <w:spacing w:after="120" w:line="240" w:lineRule="auto"/>
        <w:ind w:firstLine="0"/>
        <w:jc w:val="center"/>
        <w:rPr>
          <w:b/>
          <w:sz w:val="22"/>
          <w:szCs w:val="22"/>
        </w:rPr>
      </w:pPr>
    </w:p>
    <w:p w:rsidR="004E779B" w:rsidRDefault="004E779B" w:rsidP="004E779B">
      <w:pPr>
        <w:spacing w:line="240" w:lineRule="auto"/>
        <w:jc w:val="both"/>
        <w:rPr>
          <w:rFonts w:ascii="Arial" w:hAnsi="Arial" w:cs="Arial"/>
        </w:rPr>
      </w:pPr>
      <w:r w:rsidRPr="00A849E5">
        <w:rPr>
          <w:rFonts w:ascii="Arial" w:hAnsi="Arial" w:cs="Arial"/>
          <w:b/>
        </w:rPr>
        <w:t>ARTÍCULO 13.</w:t>
      </w:r>
      <w:r w:rsidRPr="00512ABE">
        <w:rPr>
          <w:rFonts w:ascii="Arial" w:hAnsi="Arial" w:cs="Arial"/>
        </w:rPr>
        <w:t xml:space="preserve"> </w:t>
      </w:r>
      <w:r>
        <w:rPr>
          <w:rFonts w:ascii="Arial" w:hAnsi="Arial" w:cs="Arial"/>
        </w:rPr>
        <w:t>La</w:t>
      </w:r>
      <w:r w:rsidRPr="00512ABE">
        <w:rPr>
          <w:rFonts w:ascii="Arial" w:hAnsi="Arial" w:cs="Arial"/>
        </w:rPr>
        <w:t xml:space="preserve"> desincorporación deberá ser autorizada por la Dirección General de Mantenimiento y Servicios Generales </w:t>
      </w:r>
      <w:r>
        <w:rPr>
          <w:rFonts w:ascii="Arial" w:hAnsi="Arial" w:cs="Arial"/>
        </w:rPr>
        <w:t>o</w:t>
      </w:r>
      <w:r w:rsidRPr="00512ABE">
        <w:rPr>
          <w:rFonts w:ascii="Arial" w:hAnsi="Arial" w:cs="Arial"/>
        </w:rPr>
        <w:t xml:space="preserve"> </w:t>
      </w:r>
      <w:r>
        <w:rPr>
          <w:rFonts w:ascii="Arial" w:hAnsi="Arial" w:cs="Arial"/>
        </w:rPr>
        <w:t xml:space="preserve">por </w:t>
      </w:r>
      <w:r w:rsidRPr="00512ABE">
        <w:rPr>
          <w:rFonts w:ascii="Arial" w:hAnsi="Arial" w:cs="Arial"/>
        </w:rPr>
        <w:t xml:space="preserve">el Comité, </w:t>
      </w:r>
      <w:r>
        <w:rPr>
          <w:rFonts w:ascii="Arial" w:hAnsi="Arial" w:cs="Arial"/>
        </w:rPr>
        <w:t>en razón del</w:t>
      </w:r>
      <w:r w:rsidRPr="00512ABE">
        <w:rPr>
          <w:rFonts w:ascii="Arial" w:hAnsi="Arial" w:cs="Arial"/>
        </w:rPr>
        <w:t xml:space="preserve"> monto </w:t>
      </w:r>
      <w:r>
        <w:rPr>
          <w:rFonts w:ascii="Arial" w:hAnsi="Arial" w:cs="Arial"/>
        </w:rPr>
        <w:t xml:space="preserve">que </w:t>
      </w:r>
      <w:r w:rsidRPr="00512ABE">
        <w:rPr>
          <w:rFonts w:ascii="Arial" w:hAnsi="Arial" w:cs="Arial"/>
        </w:rPr>
        <w:t>les corresponda resolver, respectivamente, conforme a lo siguiente:</w:t>
      </w:r>
    </w:p>
    <w:p w:rsidR="004E779B" w:rsidRPr="00273BF1" w:rsidRDefault="004E779B" w:rsidP="004E779B">
      <w:pPr>
        <w:pStyle w:val="Prrafodelista"/>
        <w:numPr>
          <w:ilvl w:val="0"/>
          <w:numId w:val="4"/>
        </w:numPr>
        <w:spacing w:line="240" w:lineRule="auto"/>
        <w:ind w:left="567" w:hanging="567"/>
        <w:jc w:val="both"/>
        <w:rPr>
          <w:rFonts w:ascii="Arial" w:hAnsi="Arial" w:cs="Arial"/>
        </w:rPr>
      </w:pPr>
      <w:r w:rsidRPr="00273BF1">
        <w:rPr>
          <w:rFonts w:ascii="Arial" w:hAnsi="Arial" w:cs="Arial"/>
        </w:rPr>
        <w:t>Por la persona titular de la Dirección General de Mantenimiento y Servicios Generales:</w:t>
      </w:r>
    </w:p>
    <w:p w:rsidR="004E779B" w:rsidRPr="00273BF1" w:rsidRDefault="004E779B" w:rsidP="004E779B">
      <w:pPr>
        <w:spacing w:line="240" w:lineRule="auto"/>
        <w:ind w:left="567"/>
        <w:jc w:val="both"/>
        <w:rPr>
          <w:rFonts w:ascii="Arial" w:hAnsi="Arial" w:cs="Arial"/>
          <w:strike/>
        </w:rPr>
      </w:pPr>
      <w:r w:rsidRPr="00512ABE">
        <w:rPr>
          <w:rFonts w:ascii="Arial" w:hAnsi="Arial" w:cs="Arial"/>
        </w:rPr>
        <w:t xml:space="preserve">Cuando el valor mínimo de venta </w:t>
      </w:r>
      <w:r>
        <w:rPr>
          <w:rFonts w:ascii="Arial" w:hAnsi="Arial" w:cs="Arial"/>
        </w:rPr>
        <w:t xml:space="preserve">del bien o los bienes, </w:t>
      </w:r>
      <w:r w:rsidRPr="00512ABE">
        <w:rPr>
          <w:rFonts w:ascii="Arial" w:hAnsi="Arial" w:cs="Arial"/>
        </w:rPr>
        <w:t xml:space="preserve">sea hasta el equivalente a </w:t>
      </w:r>
      <w:r>
        <w:rPr>
          <w:rFonts w:ascii="Arial" w:hAnsi="Arial" w:cs="Arial"/>
        </w:rPr>
        <w:t>mil veces el valor diario de la UMA</w:t>
      </w:r>
      <w:r w:rsidRPr="00273BF1">
        <w:rPr>
          <w:rFonts w:ascii="Arial" w:hAnsi="Arial" w:cs="Arial"/>
        </w:rPr>
        <w:t xml:space="preserve">. </w:t>
      </w:r>
    </w:p>
    <w:p w:rsidR="004E779B" w:rsidRPr="00D55B7E" w:rsidRDefault="004E779B" w:rsidP="004E779B">
      <w:pPr>
        <w:pStyle w:val="Prrafodelista"/>
        <w:numPr>
          <w:ilvl w:val="0"/>
          <w:numId w:val="4"/>
        </w:numPr>
        <w:spacing w:line="240" w:lineRule="auto"/>
        <w:ind w:left="567" w:hanging="567"/>
        <w:jc w:val="both"/>
        <w:rPr>
          <w:rFonts w:ascii="Arial" w:hAnsi="Arial" w:cs="Arial"/>
        </w:rPr>
      </w:pPr>
      <w:r w:rsidRPr="00D55B7E">
        <w:rPr>
          <w:rFonts w:ascii="Arial" w:hAnsi="Arial" w:cs="Arial"/>
        </w:rPr>
        <w:t>Por el Comité:</w:t>
      </w:r>
    </w:p>
    <w:p w:rsidR="004E779B" w:rsidRPr="00273BF1" w:rsidRDefault="004E779B" w:rsidP="004E779B">
      <w:pPr>
        <w:spacing w:line="240" w:lineRule="auto"/>
        <w:ind w:left="567"/>
        <w:jc w:val="both"/>
        <w:rPr>
          <w:rFonts w:ascii="Arial" w:hAnsi="Arial" w:cs="Arial"/>
          <w:strike/>
        </w:rPr>
      </w:pPr>
      <w:r w:rsidRPr="00273BF1">
        <w:rPr>
          <w:rFonts w:ascii="Arial" w:hAnsi="Arial" w:cs="Arial"/>
        </w:rPr>
        <w:t xml:space="preserve">Cuando el valor mínimo de venta </w:t>
      </w:r>
      <w:r>
        <w:rPr>
          <w:rFonts w:ascii="Arial" w:hAnsi="Arial" w:cs="Arial"/>
        </w:rPr>
        <w:t xml:space="preserve">del bien o los bienes, </w:t>
      </w:r>
      <w:r w:rsidRPr="00273BF1">
        <w:rPr>
          <w:rFonts w:ascii="Arial" w:hAnsi="Arial" w:cs="Arial"/>
        </w:rPr>
        <w:t>sea superior al equivalente a mil veces el valor diario de la UMA.</w:t>
      </w:r>
    </w:p>
    <w:p w:rsidR="004E779B" w:rsidRDefault="004E779B" w:rsidP="004E779B">
      <w:pPr>
        <w:spacing w:line="240" w:lineRule="auto"/>
        <w:jc w:val="both"/>
        <w:rPr>
          <w:rFonts w:ascii="Arial" w:hAnsi="Arial" w:cs="Arial"/>
          <w:color w:val="000000" w:themeColor="text1"/>
        </w:rPr>
      </w:pPr>
      <w:r w:rsidRPr="00512ABE">
        <w:rPr>
          <w:rFonts w:ascii="Arial" w:hAnsi="Arial" w:cs="Arial"/>
        </w:rPr>
        <w:t>En la autorización de la desincorporación se deberá indicar el destino final del bien o los bienes</w:t>
      </w:r>
      <w:r>
        <w:rPr>
          <w:rFonts w:ascii="Arial" w:hAnsi="Arial" w:cs="Arial"/>
        </w:rPr>
        <w:t xml:space="preserve"> </w:t>
      </w:r>
      <w:r w:rsidRPr="00183EA4">
        <w:rPr>
          <w:rFonts w:ascii="Arial" w:hAnsi="Arial" w:cs="Arial"/>
        </w:rPr>
        <w:t>muebles</w:t>
      </w:r>
      <w:r>
        <w:rPr>
          <w:rFonts w:ascii="Arial" w:hAnsi="Arial" w:cs="Arial"/>
        </w:rPr>
        <w:t xml:space="preserve">, </w:t>
      </w:r>
      <w:r w:rsidRPr="007B32FB">
        <w:rPr>
          <w:rFonts w:ascii="Arial" w:hAnsi="Arial" w:cs="Arial"/>
          <w:color w:val="000000" w:themeColor="text1"/>
        </w:rPr>
        <w:t xml:space="preserve">de conformidad con lo establecido en el artículo 16 de éste Acuerdo General. </w:t>
      </w:r>
    </w:p>
    <w:p w:rsidR="004E779B" w:rsidRPr="007C5988" w:rsidRDefault="004E779B" w:rsidP="004E779B">
      <w:pPr>
        <w:spacing w:line="240" w:lineRule="auto"/>
        <w:jc w:val="both"/>
        <w:rPr>
          <w:rFonts w:ascii="Arial" w:hAnsi="Arial" w:cs="Arial"/>
        </w:rPr>
      </w:pPr>
      <w:r w:rsidRPr="007C5988">
        <w:rPr>
          <w:rFonts w:ascii="Arial" w:hAnsi="Arial" w:cs="Arial"/>
        </w:rPr>
        <w:t>La propiedad del bien o los bienes muebles, se podrá acreditar con la impresión del registro que emita el sistema informático mediante el cual la Dirección de Almacenes e Inventarios registra y administra el inventario del Tribunal Electoral.</w:t>
      </w:r>
    </w:p>
    <w:p w:rsidR="004E779B" w:rsidRDefault="004E779B" w:rsidP="004E779B">
      <w:pPr>
        <w:spacing w:after="120" w:line="240" w:lineRule="auto"/>
        <w:jc w:val="both"/>
        <w:rPr>
          <w:rFonts w:ascii="Arial" w:hAnsi="Arial" w:cs="Arial"/>
        </w:rPr>
      </w:pPr>
      <w:r w:rsidRPr="007C5988">
        <w:rPr>
          <w:rFonts w:ascii="Arial" w:hAnsi="Arial" w:cs="Arial"/>
        </w:rPr>
        <w:t>Para efectos del registro contable de la baja de los bienes muebles desincorporados, se remitirá copia certificada del acuerdo autorizado por el Comité o la persona titular de la Dirección General de Mantenimiento y Servicios Generales, así como del acta de baja correspondiente.</w:t>
      </w:r>
    </w:p>
    <w:p w:rsidR="004E779B" w:rsidRPr="007C5988"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2046EE">
        <w:rPr>
          <w:rFonts w:ascii="Arial" w:hAnsi="Arial" w:cs="Arial"/>
          <w:b/>
        </w:rPr>
        <w:t>ARTÍCULO 14.</w:t>
      </w:r>
      <w:r w:rsidRPr="002046EE">
        <w:rPr>
          <w:rFonts w:ascii="Arial" w:hAnsi="Arial" w:cs="Arial"/>
        </w:rPr>
        <w:t xml:space="preserve"> El procedimiento</w:t>
      </w:r>
      <w:r w:rsidRPr="00512ABE">
        <w:rPr>
          <w:rFonts w:ascii="Arial" w:hAnsi="Arial" w:cs="Arial"/>
        </w:rPr>
        <w:t xml:space="preserve"> de desincorporación se </w:t>
      </w:r>
      <w:r>
        <w:rPr>
          <w:rFonts w:ascii="Arial" w:hAnsi="Arial" w:cs="Arial"/>
        </w:rPr>
        <w:t>substanciará</w:t>
      </w:r>
      <w:r w:rsidRPr="00512ABE">
        <w:rPr>
          <w:rFonts w:ascii="Arial" w:hAnsi="Arial" w:cs="Arial"/>
        </w:rPr>
        <w:t xml:space="preserve"> por la Dirección de Almacenes e Inventarios </w:t>
      </w:r>
      <w:r>
        <w:rPr>
          <w:rFonts w:ascii="Arial" w:hAnsi="Arial" w:cs="Arial"/>
        </w:rPr>
        <w:t xml:space="preserve">o </w:t>
      </w:r>
      <w:r w:rsidRPr="00A263C0">
        <w:rPr>
          <w:rFonts w:ascii="Arial" w:hAnsi="Arial" w:cs="Arial"/>
        </w:rPr>
        <w:t>las Delegaciones Administrativas</w:t>
      </w:r>
      <w:r w:rsidRPr="00512ABE">
        <w:rPr>
          <w:rFonts w:ascii="Arial" w:hAnsi="Arial" w:cs="Arial"/>
        </w:rPr>
        <w:t xml:space="preserve">, en </w:t>
      </w:r>
      <w:r>
        <w:rPr>
          <w:rFonts w:ascii="Arial" w:hAnsi="Arial" w:cs="Arial"/>
        </w:rPr>
        <w:t xml:space="preserve">el </w:t>
      </w:r>
      <w:r w:rsidRPr="00512ABE">
        <w:rPr>
          <w:rFonts w:ascii="Arial" w:hAnsi="Arial" w:cs="Arial"/>
        </w:rPr>
        <w:t>ámbito de</w:t>
      </w:r>
      <w:r>
        <w:rPr>
          <w:rFonts w:ascii="Arial" w:hAnsi="Arial" w:cs="Arial"/>
        </w:rPr>
        <w:t xml:space="preserve"> su</w:t>
      </w:r>
      <w:r w:rsidRPr="00512ABE">
        <w:rPr>
          <w:rFonts w:ascii="Arial" w:hAnsi="Arial" w:cs="Arial"/>
        </w:rPr>
        <w:t xml:space="preserve"> competencia.</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r>
      <w:r>
        <w:rPr>
          <w:rFonts w:ascii="Arial" w:hAnsi="Arial" w:cs="Arial"/>
        </w:rPr>
        <w:t>El área administrativa, l</w:t>
      </w:r>
      <w:r w:rsidRPr="00512ABE">
        <w:rPr>
          <w:rFonts w:ascii="Arial" w:hAnsi="Arial" w:cs="Arial"/>
        </w:rPr>
        <w:t>a o el servidor público que tenga asignado bajo un re</w:t>
      </w:r>
      <w:r>
        <w:rPr>
          <w:rFonts w:ascii="Arial" w:hAnsi="Arial" w:cs="Arial"/>
        </w:rPr>
        <w:t>sguardo</w:t>
      </w:r>
      <w:r w:rsidRPr="00512ABE">
        <w:rPr>
          <w:rFonts w:ascii="Arial" w:hAnsi="Arial" w:cs="Arial"/>
        </w:rPr>
        <w:t xml:space="preserve"> un bien o bienes</w:t>
      </w:r>
      <w:r>
        <w:rPr>
          <w:rFonts w:ascii="Arial" w:hAnsi="Arial" w:cs="Arial"/>
        </w:rPr>
        <w:t xml:space="preserve"> </w:t>
      </w:r>
      <w:r w:rsidRPr="002629C5">
        <w:rPr>
          <w:rFonts w:ascii="Arial" w:hAnsi="Arial" w:cs="Arial"/>
        </w:rPr>
        <w:t xml:space="preserve">muebles, </w:t>
      </w:r>
      <w:r w:rsidRPr="00512ABE">
        <w:rPr>
          <w:rFonts w:ascii="Arial" w:hAnsi="Arial" w:cs="Arial"/>
        </w:rPr>
        <w:t xml:space="preserve">y lo(s) considere(n) en estado obsoleto, en terminación de su vida útil, con características técnicas que no le son funcionales o con deterioro acelerado para seguirse utilizando, lo(s) deberá(n) poner a disposición de la Dirección de Almacenes e Inventarios </w:t>
      </w:r>
      <w:r>
        <w:rPr>
          <w:rFonts w:ascii="Arial" w:hAnsi="Arial" w:cs="Arial"/>
        </w:rPr>
        <w:t xml:space="preserve">o </w:t>
      </w:r>
      <w:r w:rsidRPr="00A263C0">
        <w:rPr>
          <w:rFonts w:ascii="Arial" w:hAnsi="Arial" w:cs="Arial"/>
        </w:rPr>
        <w:t>las Delegaciones Administrativas</w:t>
      </w:r>
      <w:r w:rsidRPr="00512ABE">
        <w:rPr>
          <w:rFonts w:ascii="Arial" w:hAnsi="Arial" w:cs="Arial"/>
        </w:rPr>
        <w:t xml:space="preserve"> por escrito;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 xml:space="preserve">La Dirección de Almacenes e Inventarios </w:t>
      </w:r>
      <w:r>
        <w:rPr>
          <w:rFonts w:ascii="Arial" w:hAnsi="Arial" w:cs="Arial"/>
        </w:rPr>
        <w:t xml:space="preserve">o </w:t>
      </w:r>
      <w:r w:rsidRPr="00A263C0">
        <w:rPr>
          <w:rFonts w:ascii="Arial" w:hAnsi="Arial" w:cs="Arial"/>
        </w:rPr>
        <w:t>las Delegaciones Administrativas</w:t>
      </w:r>
      <w:r w:rsidRPr="00512ABE">
        <w:rPr>
          <w:rFonts w:ascii="Arial" w:hAnsi="Arial" w:cs="Arial"/>
        </w:rPr>
        <w:t xml:space="preserve"> con apoyo de las áreas técnicas determinarán la procedencia de la rehabilitación, reasignación o reaprovechamiento, o en su caso, la desincorporación del bien </w:t>
      </w:r>
      <w:r w:rsidRPr="00183EA4">
        <w:rPr>
          <w:rFonts w:ascii="Arial" w:hAnsi="Arial" w:cs="Arial"/>
        </w:rPr>
        <w:t>o los bienes muebles</w:t>
      </w:r>
      <w:r w:rsidRPr="00512ABE">
        <w:rPr>
          <w:rFonts w:ascii="Arial" w:hAnsi="Arial" w:cs="Arial"/>
        </w:rPr>
        <w:t>, con la emisión de un Dictamen Técnico y la integración del expediente correspondiente.</w:t>
      </w:r>
    </w:p>
    <w:p w:rsidR="004E779B" w:rsidRDefault="004E779B" w:rsidP="004E779B">
      <w:pPr>
        <w:spacing w:line="240" w:lineRule="auto"/>
        <w:ind w:left="567"/>
        <w:jc w:val="both"/>
        <w:rPr>
          <w:rFonts w:ascii="Arial" w:hAnsi="Arial" w:cs="Arial"/>
        </w:rPr>
      </w:pPr>
      <w:r w:rsidRPr="00512ABE">
        <w:rPr>
          <w:rFonts w:ascii="Arial" w:hAnsi="Arial" w:cs="Arial"/>
        </w:rPr>
        <w:t>En el caso de las publicaciones que adquiera o edite el Tribunal Electoral, la solicitud de desincorporación deberá acompañarse del Dictamen Técnico que emitan el Centro de Capacitación Judicial Electoral y la Coordinación de Comunicación Social, en el ámbito de sus atribuciones.</w:t>
      </w:r>
    </w:p>
    <w:p w:rsidR="004E779B" w:rsidRPr="002629C5" w:rsidRDefault="004E779B" w:rsidP="004E779B">
      <w:pPr>
        <w:spacing w:line="240" w:lineRule="auto"/>
        <w:ind w:left="567" w:hanging="567"/>
        <w:jc w:val="both"/>
        <w:rPr>
          <w:rFonts w:ascii="Arial" w:hAnsi="Arial" w:cs="Arial"/>
        </w:rPr>
      </w:pPr>
      <w:r w:rsidRPr="00512ABE">
        <w:rPr>
          <w:rFonts w:ascii="Arial" w:hAnsi="Arial" w:cs="Arial"/>
        </w:rPr>
        <w:t>III.</w:t>
      </w:r>
      <w:r w:rsidRPr="00F70C96">
        <w:rPr>
          <w:rFonts w:ascii="Arial" w:hAnsi="Arial" w:cs="Arial"/>
          <w:color w:val="00B0F0"/>
        </w:rPr>
        <w:tab/>
      </w:r>
      <w:r w:rsidRPr="002629C5">
        <w:rPr>
          <w:rFonts w:ascii="Arial" w:hAnsi="Arial" w:cs="Arial"/>
        </w:rPr>
        <w:t>Abrirán un expediente y recabará</w:t>
      </w:r>
      <w:r>
        <w:rPr>
          <w:rFonts w:ascii="Arial" w:hAnsi="Arial" w:cs="Arial"/>
        </w:rPr>
        <w:t>n</w:t>
      </w:r>
      <w:r w:rsidRPr="002629C5">
        <w:rPr>
          <w:rFonts w:ascii="Arial" w:hAnsi="Arial" w:cs="Arial"/>
        </w:rPr>
        <w:t xml:space="preserve"> la documentación correspondiente;</w:t>
      </w:r>
    </w:p>
    <w:p w:rsidR="004E779B" w:rsidRPr="002629C5" w:rsidRDefault="004E779B" w:rsidP="004E779B">
      <w:pPr>
        <w:spacing w:line="240" w:lineRule="auto"/>
        <w:ind w:left="567" w:hanging="567"/>
        <w:jc w:val="both"/>
        <w:rPr>
          <w:rFonts w:ascii="Arial" w:hAnsi="Arial" w:cs="Arial"/>
        </w:rPr>
      </w:pPr>
      <w:r w:rsidRPr="002629C5">
        <w:rPr>
          <w:rFonts w:ascii="Arial" w:hAnsi="Arial" w:cs="Arial"/>
        </w:rPr>
        <w:t xml:space="preserve">IV. </w:t>
      </w:r>
      <w:r w:rsidRPr="002629C5">
        <w:rPr>
          <w:rFonts w:ascii="Arial" w:hAnsi="Arial" w:cs="Arial"/>
        </w:rPr>
        <w:tab/>
        <w:t xml:space="preserve">Recabarán el valor del bien o lote de bienes muebles conforme a los criterios señalados en el artículo siguiente; </w:t>
      </w:r>
    </w:p>
    <w:p w:rsidR="004E779B" w:rsidRPr="00183EA4" w:rsidRDefault="004E779B" w:rsidP="004E779B">
      <w:pPr>
        <w:spacing w:line="240" w:lineRule="auto"/>
        <w:ind w:left="567" w:hanging="567"/>
        <w:jc w:val="both"/>
        <w:rPr>
          <w:rFonts w:ascii="Arial" w:hAnsi="Arial" w:cs="Arial"/>
        </w:rPr>
      </w:pPr>
      <w:r>
        <w:rPr>
          <w:rFonts w:ascii="Arial" w:hAnsi="Arial" w:cs="Arial"/>
        </w:rPr>
        <w:t xml:space="preserve">V. </w:t>
      </w:r>
      <w:r>
        <w:rPr>
          <w:rFonts w:ascii="Arial" w:hAnsi="Arial" w:cs="Arial"/>
        </w:rPr>
        <w:tab/>
        <w:t>S</w:t>
      </w:r>
      <w:r w:rsidRPr="00512ABE">
        <w:rPr>
          <w:rFonts w:ascii="Arial" w:hAnsi="Arial" w:cs="Arial"/>
        </w:rPr>
        <w:t>e someterá a la consideración del Comité, de la Dirección General de Mantenimiento y Servicios Generales la autorización de desincorporación para determinar el procedimiento para el destino final del bien o los bienes</w:t>
      </w:r>
      <w:r>
        <w:rPr>
          <w:rFonts w:ascii="Arial" w:hAnsi="Arial" w:cs="Arial"/>
        </w:rPr>
        <w:t xml:space="preserve"> </w:t>
      </w:r>
      <w:r w:rsidRPr="00183EA4">
        <w:rPr>
          <w:rFonts w:ascii="Arial" w:hAnsi="Arial" w:cs="Arial"/>
        </w:rPr>
        <w:t xml:space="preserve">muebles (enajenación, donación, destrucción o cualquier otra forma autorizada) que por su monto les corresponda resolver, respectivamente; </w:t>
      </w:r>
    </w:p>
    <w:p w:rsidR="004E779B" w:rsidRDefault="004E779B" w:rsidP="004E779B">
      <w:pPr>
        <w:spacing w:after="120" w:line="240" w:lineRule="auto"/>
        <w:ind w:left="567" w:hanging="567"/>
        <w:jc w:val="both"/>
        <w:rPr>
          <w:rFonts w:ascii="Arial" w:hAnsi="Arial" w:cs="Arial"/>
        </w:rPr>
      </w:pPr>
      <w:r w:rsidRPr="00183EA4">
        <w:rPr>
          <w:rFonts w:ascii="Arial" w:hAnsi="Arial" w:cs="Arial"/>
        </w:rPr>
        <w:t xml:space="preserve">VI. </w:t>
      </w:r>
      <w:r w:rsidRPr="00183EA4">
        <w:rPr>
          <w:rFonts w:ascii="Arial" w:hAnsi="Arial" w:cs="Arial"/>
        </w:rPr>
        <w:tab/>
        <w:t>Con base en la autorización y una vez efectuado el procedimiento de desincorporación y destino final del bien o los bienes muebles</w:t>
      </w:r>
      <w:r w:rsidRPr="00512ABE">
        <w:rPr>
          <w:rFonts w:ascii="Arial" w:hAnsi="Arial" w:cs="Arial"/>
        </w:rPr>
        <w:t>, la Dirección de Almacenes e Inventarios, realizará la baja de los registros en el inventario e informarán al Área Financiera los movimientos para las bajas de los registros contables correspondientes.</w:t>
      </w:r>
    </w:p>
    <w:p w:rsidR="004E779B" w:rsidRDefault="004E779B" w:rsidP="004E779B">
      <w:pPr>
        <w:spacing w:after="120" w:line="240" w:lineRule="auto"/>
        <w:ind w:left="567" w:hanging="567"/>
        <w:jc w:val="both"/>
        <w:rPr>
          <w:rFonts w:ascii="Arial" w:hAnsi="Arial" w:cs="Arial"/>
        </w:rPr>
      </w:pPr>
    </w:p>
    <w:p w:rsidR="004E779B" w:rsidRPr="00A31FCA" w:rsidRDefault="004E779B" w:rsidP="004E779B">
      <w:pPr>
        <w:spacing w:after="120" w:line="240" w:lineRule="auto"/>
        <w:jc w:val="both"/>
        <w:rPr>
          <w:rFonts w:ascii="Arial" w:hAnsi="Arial" w:cs="Arial"/>
          <w:b/>
        </w:rPr>
      </w:pPr>
      <w:r w:rsidRPr="00A31FCA">
        <w:rPr>
          <w:rFonts w:ascii="Arial" w:hAnsi="Arial" w:cs="Arial"/>
          <w:b/>
        </w:rPr>
        <w:t>ARTÍCULO 15.</w:t>
      </w:r>
      <w:r w:rsidRPr="00512ABE">
        <w:rPr>
          <w:rFonts w:ascii="Arial" w:hAnsi="Arial" w:cs="Arial"/>
        </w:rPr>
        <w:t xml:space="preserve"> Para conocer el valor mínimo de venta del bien o los bienes </w:t>
      </w:r>
      <w:r w:rsidRPr="002629C5">
        <w:rPr>
          <w:rFonts w:ascii="Arial" w:hAnsi="Arial" w:cs="Arial"/>
        </w:rPr>
        <w:t>muebles a desincorporar, se podrán actualizar los siguientes supuestos:</w:t>
      </w:r>
      <w:r>
        <w:rPr>
          <w:rFonts w:ascii="Arial" w:hAnsi="Arial" w:cs="Arial"/>
        </w:rPr>
        <w:t xml:space="preserve"> </w:t>
      </w:r>
    </w:p>
    <w:p w:rsidR="004E779B" w:rsidRPr="00840634" w:rsidRDefault="004E779B" w:rsidP="004E779B">
      <w:pPr>
        <w:pStyle w:val="Prrafodelista"/>
        <w:numPr>
          <w:ilvl w:val="0"/>
          <w:numId w:val="6"/>
        </w:numPr>
        <w:spacing w:line="240" w:lineRule="auto"/>
        <w:ind w:left="567" w:hanging="567"/>
        <w:jc w:val="both"/>
        <w:rPr>
          <w:rFonts w:ascii="Arial" w:hAnsi="Arial" w:cs="Arial"/>
          <w:color w:val="000000" w:themeColor="text1"/>
        </w:rPr>
      </w:pPr>
      <w:r w:rsidRPr="00930D7B">
        <w:rPr>
          <w:rFonts w:ascii="Arial" w:hAnsi="Arial" w:cs="Arial"/>
        </w:rPr>
        <w:t xml:space="preserve">A través de un avalúo del bien o los bienes muebles, cuya responsabilidad de gestionar será de las Delegaciones Administrativas o la Dirección de Almacenes e Inventarios </w:t>
      </w:r>
      <w:r w:rsidRPr="00840634">
        <w:rPr>
          <w:rFonts w:ascii="Arial" w:hAnsi="Arial" w:cs="Arial"/>
          <w:color w:val="000000" w:themeColor="text1"/>
        </w:rPr>
        <w:t xml:space="preserve">en forma directa; </w:t>
      </w:r>
    </w:p>
    <w:p w:rsidR="004E779B" w:rsidRPr="00840634" w:rsidRDefault="004E779B" w:rsidP="004E779B">
      <w:pPr>
        <w:pStyle w:val="Prrafodelista"/>
        <w:spacing w:line="240" w:lineRule="auto"/>
        <w:ind w:left="1080"/>
        <w:jc w:val="both"/>
        <w:rPr>
          <w:rFonts w:ascii="Arial" w:hAnsi="Arial" w:cs="Arial"/>
          <w:color w:val="000000" w:themeColor="text1"/>
        </w:rPr>
      </w:pPr>
    </w:p>
    <w:p w:rsidR="004E779B" w:rsidRDefault="004E779B" w:rsidP="004E779B">
      <w:pPr>
        <w:pStyle w:val="Prrafodelista"/>
        <w:spacing w:line="240" w:lineRule="auto"/>
        <w:ind w:left="567"/>
        <w:jc w:val="both"/>
        <w:rPr>
          <w:rFonts w:ascii="Arial" w:hAnsi="Arial" w:cs="Arial"/>
          <w:color w:val="000000" w:themeColor="text1"/>
        </w:rPr>
      </w:pPr>
      <w:r w:rsidRPr="00840634">
        <w:rPr>
          <w:rFonts w:ascii="Arial" w:hAnsi="Arial" w:cs="Arial"/>
          <w:color w:val="000000" w:themeColor="text1"/>
        </w:rPr>
        <w:t>Tratándose de bienes en que resulte más oneroso realizar un avalúo, se podrá tomar como valor referencial un estudio de mercado realizado por la Dirección de Almacenes e Inventarios.</w:t>
      </w:r>
    </w:p>
    <w:p w:rsidR="004E779B" w:rsidRDefault="004E779B" w:rsidP="004E779B">
      <w:pPr>
        <w:pStyle w:val="Prrafodelista"/>
        <w:spacing w:line="240" w:lineRule="auto"/>
        <w:ind w:left="567"/>
        <w:jc w:val="both"/>
        <w:rPr>
          <w:rFonts w:ascii="Arial" w:hAnsi="Arial" w:cs="Arial"/>
          <w:color w:val="000000" w:themeColor="text1"/>
        </w:rPr>
      </w:pPr>
    </w:p>
    <w:p w:rsidR="004E779B" w:rsidRPr="00183EA4"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Conforme a la Lista de Valores</w:t>
      </w:r>
      <w:r>
        <w:rPr>
          <w:rFonts w:ascii="Arial" w:hAnsi="Arial" w:cs="Arial"/>
        </w:rPr>
        <w:t>,</w:t>
      </w:r>
      <w:r w:rsidRPr="00512ABE">
        <w:rPr>
          <w:rFonts w:ascii="Arial" w:hAnsi="Arial" w:cs="Arial"/>
        </w:rPr>
        <w:t xml:space="preserve"> para conocer el precio mínimo de venta vigente a la solicitud de autorización de la desincorporación del bien o los </w:t>
      </w:r>
      <w:r w:rsidRPr="00183EA4">
        <w:rPr>
          <w:rFonts w:ascii="Arial" w:hAnsi="Arial" w:cs="Arial"/>
        </w:rPr>
        <w:t>bienes muebles.</w:t>
      </w:r>
    </w:p>
    <w:p w:rsidR="004E779B" w:rsidRPr="00512ABE" w:rsidRDefault="004E779B" w:rsidP="004E779B">
      <w:pPr>
        <w:spacing w:line="240" w:lineRule="auto"/>
        <w:ind w:left="567"/>
        <w:jc w:val="both"/>
        <w:rPr>
          <w:rFonts w:ascii="Arial" w:hAnsi="Arial" w:cs="Arial"/>
        </w:rPr>
      </w:pPr>
      <w:r w:rsidRPr="00183EA4">
        <w:rPr>
          <w:rFonts w:ascii="Arial" w:hAnsi="Arial" w:cs="Arial"/>
        </w:rPr>
        <w:t>Cuando por sus condiciones el bien o los bienes muebles se hayan det</w:t>
      </w:r>
      <w:r w:rsidRPr="00512ABE">
        <w:rPr>
          <w:rFonts w:ascii="Arial" w:hAnsi="Arial" w:cs="Arial"/>
        </w:rPr>
        <w:t>erminado como desperdicio o desecho; de no poderse vender o donar, se procederá conforme a lo dispuesto en el artículo 3</w:t>
      </w:r>
      <w:r>
        <w:rPr>
          <w:rFonts w:ascii="Arial" w:hAnsi="Arial" w:cs="Arial"/>
        </w:rPr>
        <w:t>7</w:t>
      </w:r>
      <w:r w:rsidRPr="00512ABE">
        <w:rPr>
          <w:rFonts w:ascii="Arial" w:hAnsi="Arial" w:cs="Arial"/>
        </w:rPr>
        <w:t xml:space="preserve"> del presente Acuerdo General.</w:t>
      </w:r>
    </w:p>
    <w:p w:rsidR="004E779B" w:rsidRPr="00512ABE" w:rsidRDefault="004E779B" w:rsidP="004E779B">
      <w:pPr>
        <w:spacing w:line="240" w:lineRule="auto"/>
        <w:ind w:left="567"/>
        <w:jc w:val="both"/>
        <w:rPr>
          <w:rFonts w:ascii="Arial" w:hAnsi="Arial" w:cs="Arial"/>
        </w:rPr>
      </w:pPr>
      <w:r w:rsidRPr="00512ABE">
        <w:rPr>
          <w:rFonts w:ascii="Arial" w:hAnsi="Arial" w:cs="Arial"/>
        </w:rPr>
        <w:t>Cuando se trate de vehículos descompuestos, deteriorados o se considere desecho ferroso, la determinación de su precio mínimo deberá obtenerse con base en un avalúo.</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La valuación por siniestro</w:t>
      </w:r>
      <w:r>
        <w:rPr>
          <w:rFonts w:ascii="Arial" w:hAnsi="Arial" w:cs="Arial"/>
        </w:rPr>
        <w:t>, pérdida total</w:t>
      </w:r>
      <w:r w:rsidRPr="00512ABE">
        <w:rPr>
          <w:rFonts w:ascii="Arial" w:hAnsi="Arial" w:cs="Arial"/>
        </w:rPr>
        <w:t xml:space="preserve"> o robo del bien o los </w:t>
      </w:r>
      <w:r w:rsidRPr="00930D7B">
        <w:rPr>
          <w:rFonts w:ascii="Arial" w:hAnsi="Arial" w:cs="Arial"/>
        </w:rPr>
        <w:t xml:space="preserve">bienes muebles asegurados, será efectuada por la compañía aseguradora, en razón de las </w:t>
      </w:r>
      <w:r w:rsidRPr="00512ABE">
        <w:rPr>
          <w:rFonts w:ascii="Arial" w:hAnsi="Arial" w:cs="Arial"/>
        </w:rPr>
        <w:t>condiciones establecidas en su póliza de seguro.</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IV.</w:t>
      </w:r>
      <w:r w:rsidRPr="00512ABE">
        <w:rPr>
          <w:rFonts w:ascii="Arial" w:hAnsi="Arial" w:cs="Arial"/>
        </w:rPr>
        <w:tab/>
        <w:t>Para determinar el valor mínimo de venta, en el caso de vehículos en funcionamiento, el Área Financiera deberá:</w:t>
      </w:r>
    </w:p>
    <w:p w:rsidR="004E779B" w:rsidRPr="00512ABE" w:rsidRDefault="004E779B" w:rsidP="004E779B">
      <w:pPr>
        <w:spacing w:line="240" w:lineRule="auto"/>
        <w:ind w:left="1134" w:hanging="567"/>
        <w:jc w:val="both"/>
        <w:rPr>
          <w:rFonts w:ascii="Arial" w:hAnsi="Arial" w:cs="Arial"/>
        </w:rPr>
      </w:pPr>
      <w:r w:rsidRPr="00512ABE">
        <w:rPr>
          <w:rFonts w:ascii="Arial" w:hAnsi="Arial" w:cs="Arial"/>
        </w:rPr>
        <w:t>1.</w:t>
      </w:r>
      <w:r w:rsidRPr="00512ABE">
        <w:rPr>
          <w:rFonts w:ascii="Arial" w:hAnsi="Arial" w:cs="Arial"/>
        </w:rPr>
        <w:tab/>
        <w:t>Aplicar la Guía EBC o Libro Azul, a fin de establecer el precio promedio.</w:t>
      </w:r>
    </w:p>
    <w:p w:rsidR="004E779B" w:rsidRDefault="004E779B" w:rsidP="004E779B">
      <w:pPr>
        <w:spacing w:after="120" w:line="240" w:lineRule="auto"/>
        <w:ind w:left="567" w:hanging="567"/>
        <w:jc w:val="both"/>
        <w:rPr>
          <w:rFonts w:ascii="Arial" w:hAnsi="Arial" w:cs="Arial"/>
        </w:rPr>
      </w:pPr>
      <w:r w:rsidRPr="00512ABE">
        <w:rPr>
          <w:rFonts w:ascii="Arial" w:hAnsi="Arial" w:cs="Arial"/>
        </w:rPr>
        <w:t>V.</w:t>
      </w:r>
      <w:r w:rsidRPr="00512ABE">
        <w:rPr>
          <w:rFonts w:ascii="Arial" w:hAnsi="Arial" w:cs="Arial"/>
        </w:rPr>
        <w:tab/>
      </w:r>
      <w:r w:rsidRPr="006417C3">
        <w:rPr>
          <w:rFonts w:ascii="Arial" w:hAnsi="Arial" w:cs="Arial"/>
        </w:rPr>
        <w:t xml:space="preserve">Cuando la venta se realice a favor </w:t>
      </w:r>
      <w:r w:rsidRPr="007B32FB">
        <w:rPr>
          <w:rFonts w:ascii="Arial" w:hAnsi="Arial" w:cs="Arial"/>
        </w:rPr>
        <w:t>del personal del Tribunal Electoral</w:t>
      </w:r>
      <w:r w:rsidRPr="006417C3">
        <w:rPr>
          <w:rFonts w:ascii="Arial" w:hAnsi="Arial" w:cs="Arial"/>
        </w:rPr>
        <w:t>, el Comité podrá autorizar al valor mínimo de venta un 25% de descuento, como prestación laboral.</w:t>
      </w:r>
    </w:p>
    <w:p w:rsidR="004E779B" w:rsidRDefault="004E779B" w:rsidP="004E779B">
      <w:pPr>
        <w:spacing w:after="120" w:line="240" w:lineRule="auto"/>
        <w:ind w:left="567" w:hanging="567"/>
        <w:jc w:val="both"/>
        <w:rPr>
          <w:rFonts w:ascii="Arial" w:hAnsi="Arial" w:cs="Arial"/>
        </w:rPr>
      </w:pPr>
    </w:p>
    <w:p w:rsidR="004E779B" w:rsidRPr="00D55B7E" w:rsidRDefault="004E779B" w:rsidP="004E779B">
      <w:pPr>
        <w:pStyle w:val="Texto"/>
        <w:spacing w:after="0" w:line="240" w:lineRule="auto"/>
        <w:ind w:firstLine="0"/>
        <w:jc w:val="center"/>
        <w:rPr>
          <w:b/>
          <w:sz w:val="22"/>
          <w:szCs w:val="22"/>
        </w:rPr>
      </w:pPr>
      <w:r>
        <w:rPr>
          <w:b/>
          <w:sz w:val="22"/>
          <w:szCs w:val="22"/>
        </w:rPr>
        <w:t>C</w:t>
      </w:r>
      <w:r w:rsidRPr="00D55B7E">
        <w:rPr>
          <w:b/>
          <w:sz w:val="22"/>
          <w:szCs w:val="22"/>
        </w:rPr>
        <w:t>APÍTULO CUARTO</w:t>
      </w:r>
    </w:p>
    <w:p w:rsidR="004E779B" w:rsidRDefault="004E779B" w:rsidP="004E779B">
      <w:pPr>
        <w:pStyle w:val="Texto"/>
        <w:spacing w:after="120" w:line="240" w:lineRule="auto"/>
        <w:ind w:firstLine="0"/>
        <w:jc w:val="center"/>
        <w:rPr>
          <w:b/>
          <w:sz w:val="22"/>
          <w:szCs w:val="22"/>
        </w:rPr>
      </w:pPr>
      <w:r w:rsidRPr="00D55B7E">
        <w:rPr>
          <w:b/>
          <w:sz w:val="22"/>
          <w:szCs w:val="22"/>
        </w:rPr>
        <w:t>DESTINO FINAL Y BAJA DE LOS BIENES</w:t>
      </w:r>
    </w:p>
    <w:p w:rsidR="004E779B" w:rsidRPr="00D55B7E" w:rsidRDefault="004E779B" w:rsidP="004E779B">
      <w:pPr>
        <w:pStyle w:val="Texto"/>
        <w:spacing w:after="120" w:line="240" w:lineRule="auto"/>
        <w:ind w:firstLine="0"/>
        <w:jc w:val="center"/>
        <w:rPr>
          <w:b/>
          <w:sz w:val="22"/>
          <w:szCs w:val="22"/>
        </w:rPr>
      </w:pPr>
    </w:p>
    <w:p w:rsidR="004E779B" w:rsidRPr="00512ABE" w:rsidRDefault="004E779B" w:rsidP="004E779B">
      <w:pPr>
        <w:spacing w:line="240" w:lineRule="auto"/>
        <w:jc w:val="both"/>
        <w:rPr>
          <w:rFonts w:ascii="Arial" w:hAnsi="Arial" w:cs="Arial"/>
        </w:rPr>
      </w:pPr>
      <w:r w:rsidRPr="00D55B7E">
        <w:rPr>
          <w:rFonts w:ascii="Arial" w:hAnsi="Arial" w:cs="Arial"/>
          <w:b/>
        </w:rPr>
        <w:t>ARTÍCULO 16.</w:t>
      </w:r>
      <w:r>
        <w:rPr>
          <w:rFonts w:ascii="Arial" w:hAnsi="Arial" w:cs="Arial"/>
        </w:rPr>
        <w:t xml:space="preserve"> El Comité o</w:t>
      </w:r>
      <w:r w:rsidRPr="00512ABE">
        <w:rPr>
          <w:rFonts w:ascii="Arial" w:hAnsi="Arial" w:cs="Arial"/>
        </w:rPr>
        <w:t xml:space="preserve"> </w:t>
      </w:r>
      <w:r>
        <w:rPr>
          <w:rFonts w:ascii="Arial" w:hAnsi="Arial" w:cs="Arial"/>
        </w:rPr>
        <w:t>la persona titular de la</w:t>
      </w:r>
      <w:r w:rsidRPr="00512ABE">
        <w:rPr>
          <w:rFonts w:ascii="Arial" w:hAnsi="Arial" w:cs="Arial"/>
        </w:rPr>
        <w:t xml:space="preserve"> Direc</w:t>
      </w:r>
      <w:r>
        <w:rPr>
          <w:rFonts w:ascii="Arial" w:hAnsi="Arial" w:cs="Arial"/>
        </w:rPr>
        <w:t>ción</w:t>
      </w:r>
      <w:r w:rsidRPr="00512ABE">
        <w:rPr>
          <w:rFonts w:ascii="Arial" w:hAnsi="Arial" w:cs="Arial"/>
        </w:rPr>
        <w:t xml:space="preserve"> General de Mantenimiento y Servicios Generales, de con</w:t>
      </w:r>
      <w:r>
        <w:rPr>
          <w:rFonts w:ascii="Arial" w:hAnsi="Arial" w:cs="Arial"/>
        </w:rPr>
        <w:t>formidad con el artículo 13 de é</w:t>
      </w:r>
      <w:r w:rsidRPr="00512ABE">
        <w:rPr>
          <w:rFonts w:ascii="Arial" w:hAnsi="Arial" w:cs="Arial"/>
        </w:rPr>
        <w:t>ste Acuerdo</w:t>
      </w:r>
      <w:r>
        <w:rPr>
          <w:rFonts w:ascii="Arial" w:hAnsi="Arial" w:cs="Arial"/>
        </w:rPr>
        <w:t xml:space="preserve"> General</w:t>
      </w:r>
      <w:r w:rsidRPr="00512ABE">
        <w:rPr>
          <w:rFonts w:ascii="Arial" w:hAnsi="Arial" w:cs="Arial"/>
        </w:rPr>
        <w:t xml:space="preserve">, determinarán el destino final de los </w:t>
      </w:r>
      <w:r w:rsidRPr="00183EA4">
        <w:rPr>
          <w:rFonts w:ascii="Arial" w:hAnsi="Arial" w:cs="Arial"/>
        </w:rPr>
        <w:t>bienes muebles desincorporados</w:t>
      </w:r>
      <w:r w:rsidRPr="00512ABE">
        <w:rPr>
          <w:rFonts w:ascii="Arial" w:hAnsi="Arial" w:cs="Arial"/>
        </w:rPr>
        <w:t>, el cual podrá ser conforme a lo siguiente:</w:t>
      </w:r>
    </w:p>
    <w:p w:rsidR="004E779B" w:rsidRPr="00512ABE" w:rsidRDefault="004E779B" w:rsidP="004E779B">
      <w:pPr>
        <w:spacing w:line="240" w:lineRule="auto"/>
        <w:jc w:val="both"/>
        <w:rPr>
          <w:rFonts w:ascii="Arial" w:hAnsi="Arial" w:cs="Arial"/>
        </w:rPr>
      </w:pPr>
      <w:r w:rsidRPr="00512ABE">
        <w:rPr>
          <w:rFonts w:ascii="Arial" w:hAnsi="Arial" w:cs="Arial"/>
        </w:rPr>
        <w:t>I.</w:t>
      </w:r>
      <w:r w:rsidRPr="00512ABE">
        <w:rPr>
          <w:rFonts w:ascii="Arial" w:hAnsi="Arial" w:cs="Arial"/>
        </w:rPr>
        <w:tab/>
        <w:t>Enajenación;</w:t>
      </w:r>
    </w:p>
    <w:p w:rsidR="004E779B" w:rsidRPr="00512ABE" w:rsidRDefault="004E779B" w:rsidP="004E779B">
      <w:pPr>
        <w:spacing w:line="240" w:lineRule="auto"/>
        <w:jc w:val="both"/>
        <w:rPr>
          <w:rFonts w:ascii="Arial" w:hAnsi="Arial" w:cs="Arial"/>
        </w:rPr>
      </w:pPr>
      <w:r w:rsidRPr="00512ABE">
        <w:rPr>
          <w:rFonts w:ascii="Arial" w:hAnsi="Arial" w:cs="Arial"/>
        </w:rPr>
        <w:t>II.</w:t>
      </w:r>
      <w:r w:rsidRPr="00512ABE">
        <w:rPr>
          <w:rFonts w:ascii="Arial" w:hAnsi="Arial" w:cs="Arial"/>
        </w:rPr>
        <w:tab/>
        <w:t>Donación;</w:t>
      </w:r>
    </w:p>
    <w:p w:rsidR="004E779B" w:rsidRPr="00512ABE" w:rsidRDefault="004E779B" w:rsidP="004E779B">
      <w:pPr>
        <w:spacing w:line="240" w:lineRule="auto"/>
        <w:jc w:val="both"/>
        <w:rPr>
          <w:rFonts w:ascii="Arial" w:hAnsi="Arial" w:cs="Arial"/>
        </w:rPr>
      </w:pPr>
      <w:r w:rsidRPr="00512ABE">
        <w:rPr>
          <w:rFonts w:ascii="Arial" w:hAnsi="Arial" w:cs="Arial"/>
        </w:rPr>
        <w:t>III.</w:t>
      </w:r>
      <w:r w:rsidRPr="00512ABE">
        <w:rPr>
          <w:rFonts w:ascii="Arial" w:hAnsi="Arial" w:cs="Arial"/>
        </w:rPr>
        <w:tab/>
        <w:t>Destrucción;</w:t>
      </w:r>
    </w:p>
    <w:p w:rsidR="004E779B" w:rsidRPr="00512ABE" w:rsidRDefault="004E779B" w:rsidP="004E779B">
      <w:pPr>
        <w:spacing w:line="240" w:lineRule="auto"/>
        <w:jc w:val="both"/>
        <w:rPr>
          <w:rFonts w:ascii="Arial" w:hAnsi="Arial" w:cs="Arial"/>
        </w:rPr>
      </w:pPr>
      <w:r w:rsidRPr="00512ABE">
        <w:rPr>
          <w:rFonts w:ascii="Arial" w:hAnsi="Arial" w:cs="Arial"/>
        </w:rPr>
        <w:t>IV.</w:t>
      </w:r>
      <w:r w:rsidRPr="00512ABE">
        <w:rPr>
          <w:rFonts w:ascii="Arial" w:hAnsi="Arial" w:cs="Arial"/>
        </w:rPr>
        <w:tab/>
        <w:t>Cualquier otro que determine el Comité.</w:t>
      </w:r>
    </w:p>
    <w:p w:rsidR="004E779B" w:rsidRDefault="004E779B" w:rsidP="004E779B">
      <w:pPr>
        <w:spacing w:after="120" w:line="240" w:lineRule="auto"/>
        <w:jc w:val="both"/>
        <w:rPr>
          <w:rFonts w:ascii="Arial" w:hAnsi="Arial" w:cs="Arial"/>
        </w:rPr>
      </w:pPr>
      <w:r w:rsidRPr="00681942">
        <w:rPr>
          <w:rFonts w:ascii="Arial" w:hAnsi="Arial" w:cs="Arial"/>
        </w:rPr>
        <w:t>El destino final del bien o los bienes muebles desincorporados se deberá acreditar con la integración de un expediente.</w:t>
      </w:r>
    </w:p>
    <w:p w:rsidR="004E779B" w:rsidRPr="00681942" w:rsidRDefault="004E779B" w:rsidP="004E779B">
      <w:pPr>
        <w:spacing w:after="120" w:line="240" w:lineRule="auto"/>
        <w:jc w:val="both"/>
        <w:rPr>
          <w:rFonts w:ascii="Arial" w:hAnsi="Arial" w:cs="Arial"/>
        </w:rPr>
      </w:pPr>
    </w:p>
    <w:p w:rsidR="004E779B" w:rsidRPr="001750D6" w:rsidRDefault="004E779B" w:rsidP="004E779B">
      <w:pPr>
        <w:spacing w:line="240" w:lineRule="auto"/>
        <w:jc w:val="both"/>
        <w:rPr>
          <w:rFonts w:ascii="Arial" w:hAnsi="Arial" w:cs="Arial"/>
        </w:rPr>
      </w:pPr>
      <w:r w:rsidRPr="001750D6">
        <w:rPr>
          <w:rFonts w:ascii="Arial" w:hAnsi="Arial" w:cs="Arial"/>
          <w:b/>
        </w:rPr>
        <w:t>ARTÍCULO 17.</w:t>
      </w:r>
      <w:r w:rsidRPr="001750D6">
        <w:rPr>
          <w:rFonts w:ascii="Arial" w:hAnsi="Arial" w:cs="Arial"/>
        </w:rPr>
        <w:t xml:space="preserve"> El Tribunal Electoral podrá enajenar bienes muebles mediante los procedimientos siguientes:</w:t>
      </w:r>
    </w:p>
    <w:p w:rsidR="004E779B" w:rsidRPr="001750D6" w:rsidRDefault="004E779B" w:rsidP="004E779B">
      <w:pPr>
        <w:spacing w:line="240" w:lineRule="auto"/>
        <w:jc w:val="both"/>
        <w:rPr>
          <w:rFonts w:ascii="Arial" w:hAnsi="Arial" w:cs="Arial"/>
        </w:rPr>
      </w:pPr>
      <w:r w:rsidRPr="001750D6">
        <w:rPr>
          <w:rFonts w:ascii="Arial" w:hAnsi="Arial" w:cs="Arial"/>
        </w:rPr>
        <w:t>I.</w:t>
      </w:r>
      <w:r w:rsidRPr="001750D6">
        <w:rPr>
          <w:rFonts w:ascii="Arial" w:hAnsi="Arial" w:cs="Arial"/>
        </w:rPr>
        <w:tab/>
        <w:t xml:space="preserve">Licitación pública; </w:t>
      </w:r>
    </w:p>
    <w:p w:rsidR="004E779B" w:rsidRPr="001750D6" w:rsidRDefault="004E779B" w:rsidP="004E779B">
      <w:pPr>
        <w:spacing w:line="240" w:lineRule="auto"/>
        <w:jc w:val="both"/>
        <w:rPr>
          <w:rFonts w:ascii="Arial" w:hAnsi="Arial" w:cs="Arial"/>
        </w:rPr>
      </w:pPr>
      <w:r w:rsidRPr="001750D6">
        <w:rPr>
          <w:rFonts w:ascii="Arial" w:hAnsi="Arial" w:cs="Arial"/>
        </w:rPr>
        <w:t>II.</w:t>
      </w:r>
      <w:r w:rsidRPr="001750D6">
        <w:rPr>
          <w:rFonts w:ascii="Arial" w:hAnsi="Arial" w:cs="Arial"/>
        </w:rPr>
        <w:tab/>
        <w:t>Invitación a cuando menos tres personas;</w:t>
      </w:r>
    </w:p>
    <w:p w:rsidR="004E779B" w:rsidRPr="001750D6" w:rsidRDefault="004E779B" w:rsidP="004E779B">
      <w:pPr>
        <w:spacing w:line="240" w:lineRule="auto"/>
        <w:jc w:val="both"/>
        <w:rPr>
          <w:rFonts w:ascii="Arial" w:hAnsi="Arial" w:cs="Arial"/>
        </w:rPr>
      </w:pPr>
      <w:r w:rsidRPr="001750D6">
        <w:rPr>
          <w:rFonts w:ascii="Arial" w:hAnsi="Arial" w:cs="Arial"/>
        </w:rPr>
        <w:t>III.</w:t>
      </w:r>
      <w:r w:rsidRPr="001750D6">
        <w:rPr>
          <w:rFonts w:ascii="Arial" w:hAnsi="Arial" w:cs="Arial"/>
        </w:rPr>
        <w:tab/>
        <w:t>Adjudicación Directa; y</w:t>
      </w:r>
    </w:p>
    <w:p w:rsidR="004E779B" w:rsidRPr="001750D6" w:rsidRDefault="004E779B" w:rsidP="004E779B">
      <w:pPr>
        <w:spacing w:line="240" w:lineRule="auto"/>
        <w:jc w:val="both"/>
        <w:rPr>
          <w:rFonts w:ascii="Arial" w:hAnsi="Arial" w:cs="Arial"/>
        </w:rPr>
      </w:pPr>
      <w:r w:rsidRPr="001750D6">
        <w:rPr>
          <w:rFonts w:ascii="Arial" w:hAnsi="Arial" w:cs="Arial"/>
        </w:rPr>
        <w:t>IV.</w:t>
      </w:r>
      <w:r w:rsidRPr="001750D6">
        <w:rPr>
          <w:rFonts w:ascii="Arial" w:hAnsi="Arial" w:cs="Arial"/>
        </w:rPr>
        <w:tab/>
        <w:t>Venta al Personal del Tribunal Electoral.</w:t>
      </w:r>
    </w:p>
    <w:p w:rsidR="004E779B" w:rsidRDefault="004E779B" w:rsidP="004E779B">
      <w:pPr>
        <w:spacing w:after="120" w:line="240" w:lineRule="auto"/>
        <w:jc w:val="both"/>
        <w:rPr>
          <w:rFonts w:ascii="Arial" w:hAnsi="Arial" w:cs="Arial"/>
        </w:rPr>
      </w:pPr>
      <w:r w:rsidRPr="001750D6">
        <w:rPr>
          <w:rFonts w:ascii="Arial" w:hAnsi="Arial" w:cs="Arial"/>
        </w:rPr>
        <w:t>El desarrollo de los procedimientos de enajenación antes señalados, con excepción de la Adjudicación Directa, serán realizados por el Área de Adquisiciones conforme a lo establecido en el presente Acuerdo General.</w:t>
      </w:r>
    </w:p>
    <w:p w:rsidR="004E779B" w:rsidRDefault="004E779B" w:rsidP="004E779B">
      <w:pPr>
        <w:spacing w:after="120" w:line="240" w:lineRule="auto"/>
        <w:jc w:val="both"/>
        <w:rPr>
          <w:rFonts w:ascii="Arial" w:hAnsi="Arial" w:cs="Arial"/>
          <w:b/>
        </w:rPr>
      </w:pPr>
    </w:p>
    <w:p w:rsidR="004E779B" w:rsidRPr="00512ABE" w:rsidRDefault="004E779B" w:rsidP="004E779B">
      <w:pPr>
        <w:spacing w:line="240" w:lineRule="auto"/>
        <w:jc w:val="both"/>
        <w:rPr>
          <w:rFonts w:ascii="Arial" w:hAnsi="Arial" w:cs="Arial"/>
        </w:rPr>
      </w:pPr>
      <w:r w:rsidRPr="00D55B7E">
        <w:rPr>
          <w:rFonts w:ascii="Arial" w:hAnsi="Arial" w:cs="Arial"/>
          <w:b/>
        </w:rPr>
        <w:t xml:space="preserve">ARTÍCULO 18. </w:t>
      </w:r>
      <w:r w:rsidRPr="00BA761A">
        <w:rPr>
          <w:rFonts w:ascii="Arial" w:hAnsi="Arial" w:cs="Arial"/>
        </w:rPr>
        <w:t>Con</w:t>
      </w:r>
      <w:r w:rsidRPr="00512ABE">
        <w:rPr>
          <w:rFonts w:ascii="Arial" w:hAnsi="Arial" w:cs="Arial"/>
        </w:rPr>
        <w:t xml:space="preserve"> base en el monto que resulte del valor mínimo de venta del bien o los </w:t>
      </w:r>
      <w:r w:rsidRPr="005671CB">
        <w:rPr>
          <w:rFonts w:ascii="Arial" w:hAnsi="Arial" w:cs="Arial"/>
        </w:rPr>
        <w:t xml:space="preserve">bienes muebles, el </w:t>
      </w:r>
      <w:r w:rsidRPr="00512ABE">
        <w:rPr>
          <w:rFonts w:ascii="Arial" w:hAnsi="Arial" w:cs="Arial"/>
        </w:rPr>
        <w:t>Tribunal Electoral, podrá enajenarlos conforme a los siguientes parámetros:</w:t>
      </w:r>
    </w:p>
    <w:p w:rsidR="004E779B" w:rsidRPr="00512ABE" w:rsidRDefault="004E779B" w:rsidP="004E779B">
      <w:pPr>
        <w:spacing w:line="240" w:lineRule="auto"/>
        <w:jc w:val="both"/>
        <w:rPr>
          <w:rFonts w:ascii="Arial" w:hAnsi="Arial" w:cs="Arial"/>
        </w:rPr>
      </w:pPr>
      <w:r w:rsidRPr="00512ABE">
        <w:rPr>
          <w:rFonts w:ascii="Arial" w:hAnsi="Arial" w:cs="Arial"/>
        </w:rPr>
        <w:t>I.</w:t>
      </w:r>
      <w:r w:rsidRPr="00512ABE">
        <w:rPr>
          <w:rFonts w:ascii="Arial" w:hAnsi="Arial" w:cs="Arial"/>
        </w:rPr>
        <w:tab/>
        <w:t>Licitación Pública</w:t>
      </w:r>
    </w:p>
    <w:p w:rsidR="004E779B" w:rsidRPr="007C5988" w:rsidRDefault="004E779B" w:rsidP="004E779B">
      <w:pPr>
        <w:spacing w:line="240" w:lineRule="auto"/>
        <w:ind w:left="709"/>
        <w:jc w:val="both"/>
        <w:rPr>
          <w:rFonts w:ascii="Arial" w:hAnsi="Arial" w:cs="Arial"/>
        </w:rPr>
      </w:pPr>
      <w:r w:rsidRPr="007C5988">
        <w:rPr>
          <w:rFonts w:ascii="Arial" w:hAnsi="Arial" w:cs="Arial"/>
        </w:rPr>
        <w:t xml:space="preserve">Cuando </w:t>
      </w:r>
      <w:r>
        <w:rPr>
          <w:rFonts w:ascii="Arial" w:hAnsi="Arial" w:cs="Arial"/>
        </w:rPr>
        <w:t xml:space="preserve">el </w:t>
      </w:r>
      <w:r w:rsidRPr="007C5988">
        <w:rPr>
          <w:rFonts w:ascii="Arial" w:hAnsi="Arial" w:cs="Arial"/>
        </w:rPr>
        <w:t xml:space="preserve">valor mínimo de venta exceda el equivalente a </w:t>
      </w:r>
      <w:r>
        <w:rPr>
          <w:rFonts w:ascii="Arial" w:hAnsi="Arial" w:cs="Arial"/>
        </w:rPr>
        <w:t>15,000</w:t>
      </w:r>
      <w:r w:rsidRPr="007C5988">
        <w:rPr>
          <w:rFonts w:ascii="Arial" w:hAnsi="Arial" w:cs="Arial"/>
        </w:rPr>
        <w:t xml:space="preserve"> veces el valor diario de la UMA;</w:t>
      </w:r>
    </w:p>
    <w:p w:rsidR="004E779B" w:rsidRPr="00512ABE" w:rsidRDefault="004E779B" w:rsidP="004E779B">
      <w:pPr>
        <w:spacing w:line="240" w:lineRule="auto"/>
        <w:jc w:val="both"/>
        <w:rPr>
          <w:rFonts w:ascii="Arial" w:hAnsi="Arial" w:cs="Arial"/>
        </w:rPr>
      </w:pPr>
      <w:r w:rsidRPr="00512ABE">
        <w:rPr>
          <w:rFonts w:ascii="Arial" w:hAnsi="Arial" w:cs="Arial"/>
        </w:rPr>
        <w:t>II.</w:t>
      </w:r>
      <w:r w:rsidRPr="00512ABE">
        <w:rPr>
          <w:rFonts w:ascii="Arial" w:hAnsi="Arial" w:cs="Arial"/>
        </w:rPr>
        <w:tab/>
        <w:t xml:space="preserve">Invitación a cuando menos tres personas: </w:t>
      </w:r>
    </w:p>
    <w:p w:rsidR="004E779B" w:rsidRPr="005E2486" w:rsidRDefault="004E779B" w:rsidP="004E779B">
      <w:pPr>
        <w:spacing w:line="240" w:lineRule="auto"/>
        <w:ind w:left="709"/>
        <w:jc w:val="both"/>
        <w:rPr>
          <w:rFonts w:ascii="Arial" w:hAnsi="Arial" w:cs="Arial"/>
        </w:rPr>
      </w:pPr>
      <w:r w:rsidRPr="005E2486">
        <w:rPr>
          <w:rFonts w:ascii="Arial" w:hAnsi="Arial" w:cs="Arial"/>
        </w:rPr>
        <w:t xml:space="preserve">Cuando el valor mínimo de venta sea de </w:t>
      </w:r>
      <w:r>
        <w:rPr>
          <w:rFonts w:ascii="Arial" w:hAnsi="Arial" w:cs="Arial"/>
        </w:rPr>
        <w:t>3,</w:t>
      </w:r>
      <w:r w:rsidRPr="005E2486">
        <w:rPr>
          <w:rFonts w:ascii="Arial" w:hAnsi="Arial" w:cs="Arial"/>
        </w:rPr>
        <w:t xml:space="preserve">000.01 veces el valor diario de la UMA </w:t>
      </w:r>
      <w:r>
        <w:rPr>
          <w:rFonts w:ascii="Arial" w:hAnsi="Arial" w:cs="Arial"/>
        </w:rPr>
        <w:t xml:space="preserve">y </w:t>
      </w:r>
      <w:r w:rsidRPr="005E2486">
        <w:rPr>
          <w:rFonts w:ascii="Arial" w:hAnsi="Arial" w:cs="Arial"/>
        </w:rPr>
        <w:t>hasta 15</w:t>
      </w:r>
      <w:r>
        <w:rPr>
          <w:rFonts w:ascii="Arial" w:hAnsi="Arial" w:cs="Arial"/>
        </w:rPr>
        <w:t>,</w:t>
      </w:r>
      <w:r w:rsidRPr="005E2486">
        <w:rPr>
          <w:rFonts w:ascii="Arial" w:hAnsi="Arial" w:cs="Arial"/>
        </w:rPr>
        <w:t>000 veces el valor diario de la UMA;</w:t>
      </w:r>
    </w:p>
    <w:p w:rsidR="004E779B" w:rsidRPr="00512ABE" w:rsidRDefault="004E779B" w:rsidP="004E779B">
      <w:pPr>
        <w:spacing w:line="240" w:lineRule="auto"/>
        <w:jc w:val="both"/>
        <w:rPr>
          <w:rFonts w:ascii="Arial" w:hAnsi="Arial" w:cs="Arial"/>
        </w:rPr>
      </w:pPr>
      <w:r w:rsidRPr="00512ABE">
        <w:rPr>
          <w:rFonts w:ascii="Arial" w:hAnsi="Arial" w:cs="Arial"/>
        </w:rPr>
        <w:t>III.</w:t>
      </w:r>
      <w:r w:rsidRPr="00512ABE">
        <w:rPr>
          <w:rFonts w:ascii="Arial" w:hAnsi="Arial" w:cs="Arial"/>
        </w:rPr>
        <w:tab/>
        <w:t xml:space="preserve">Adjudicación Directa: </w:t>
      </w:r>
    </w:p>
    <w:p w:rsidR="004E779B" w:rsidRPr="00971FC2" w:rsidRDefault="004E779B" w:rsidP="004E779B">
      <w:pPr>
        <w:spacing w:line="240" w:lineRule="auto"/>
        <w:ind w:left="709"/>
        <w:jc w:val="both"/>
        <w:rPr>
          <w:rFonts w:ascii="Arial" w:hAnsi="Arial" w:cs="Arial"/>
        </w:rPr>
      </w:pPr>
      <w:r w:rsidRPr="00971FC2">
        <w:rPr>
          <w:rFonts w:ascii="Arial" w:hAnsi="Arial" w:cs="Arial"/>
        </w:rPr>
        <w:t xml:space="preserve">Cuando el valor mínimo de venta sea hasta el equivalente </w:t>
      </w:r>
      <w:r>
        <w:rPr>
          <w:rFonts w:ascii="Arial" w:hAnsi="Arial" w:cs="Arial"/>
        </w:rPr>
        <w:t>a</w:t>
      </w:r>
      <w:r w:rsidRPr="00971FC2">
        <w:rPr>
          <w:rFonts w:ascii="Arial" w:hAnsi="Arial" w:cs="Arial"/>
        </w:rPr>
        <w:t xml:space="preserve"> </w:t>
      </w:r>
      <w:r>
        <w:rPr>
          <w:rFonts w:ascii="Arial" w:hAnsi="Arial" w:cs="Arial"/>
        </w:rPr>
        <w:t>3,</w:t>
      </w:r>
      <w:r w:rsidRPr="00971FC2">
        <w:rPr>
          <w:rFonts w:ascii="Arial" w:hAnsi="Arial" w:cs="Arial"/>
        </w:rPr>
        <w:t>000 veces el valor diario de la UMA;</w:t>
      </w:r>
    </w:p>
    <w:p w:rsidR="004E779B" w:rsidRDefault="004E779B" w:rsidP="004E779B">
      <w:pPr>
        <w:spacing w:after="120" w:line="240" w:lineRule="auto"/>
        <w:jc w:val="both"/>
        <w:rPr>
          <w:rFonts w:ascii="Arial" w:hAnsi="Arial" w:cs="Arial"/>
        </w:rPr>
      </w:pPr>
      <w:r w:rsidRPr="00512ABE">
        <w:rPr>
          <w:rFonts w:ascii="Arial" w:hAnsi="Arial" w:cs="Arial"/>
        </w:rPr>
        <w:t xml:space="preserve">El Tribunal Electoral podrá enajenar bienes </w:t>
      </w:r>
      <w:r w:rsidRPr="00183EA4">
        <w:rPr>
          <w:rFonts w:ascii="Arial" w:hAnsi="Arial" w:cs="Arial"/>
        </w:rPr>
        <w:t>muebles s</w:t>
      </w:r>
      <w:r w:rsidRPr="00512ABE">
        <w:rPr>
          <w:rFonts w:ascii="Arial" w:hAnsi="Arial" w:cs="Arial"/>
        </w:rPr>
        <w:t>in sujetarse a los procedimientos de licitación pública o invitación a cuando menos tres personas, a través del procedimiento de adjudicación directa, tratándose de alguno de los supuestos a los que se refiere el artículo 31</w:t>
      </w:r>
      <w:r>
        <w:rPr>
          <w:rFonts w:ascii="Arial" w:hAnsi="Arial" w:cs="Arial"/>
        </w:rPr>
        <w:t xml:space="preserve"> de é</w:t>
      </w:r>
      <w:r w:rsidRPr="00512ABE">
        <w:rPr>
          <w:rFonts w:ascii="Arial" w:hAnsi="Arial" w:cs="Arial"/>
        </w:rPr>
        <w:t>ste Acuerdo General.</w:t>
      </w:r>
    </w:p>
    <w:p w:rsidR="004E779B" w:rsidRDefault="004E779B" w:rsidP="004E779B">
      <w:pPr>
        <w:spacing w:after="120" w:line="240" w:lineRule="auto"/>
        <w:ind w:left="567"/>
        <w:jc w:val="center"/>
        <w:rPr>
          <w:rFonts w:ascii="Arial" w:hAnsi="Arial" w:cs="Arial"/>
          <w:b/>
        </w:rPr>
      </w:pPr>
    </w:p>
    <w:p w:rsidR="004E779B" w:rsidRPr="00D55B7E" w:rsidRDefault="004E779B" w:rsidP="004E779B">
      <w:pPr>
        <w:spacing w:after="0" w:line="240" w:lineRule="auto"/>
        <w:ind w:left="567"/>
        <w:jc w:val="center"/>
        <w:rPr>
          <w:rFonts w:ascii="Arial" w:hAnsi="Arial" w:cs="Arial"/>
          <w:b/>
        </w:rPr>
      </w:pPr>
      <w:r w:rsidRPr="00D55B7E">
        <w:rPr>
          <w:rFonts w:ascii="Arial" w:hAnsi="Arial" w:cs="Arial"/>
          <w:b/>
        </w:rPr>
        <w:t>CAPÍTULO QUINTO</w:t>
      </w:r>
    </w:p>
    <w:p w:rsidR="004E779B" w:rsidRPr="00D55B7E" w:rsidRDefault="004E779B" w:rsidP="004E779B">
      <w:pPr>
        <w:spacing w:after="0" w:line="240" w:lineRule="auto"/>
        <w:ind w:left="567"/>
        <w:jc w:val="center"/>
        <w:rPr>
          <w:rFonts w:ascii="Arial" w:hAnsi="Arial" w:cs="Arial"/>
          <w:b/>
        </w:rPr>
      </w:pPr>
      <w:r w:rsidRPr="00D55B7E">
        <w:rPr>
          <w:rFonts w:ascii="Arial" w:hAnsi="Arial" w:cs="Arial"/>
          <w:b/>
        </w:rPr>
        <w:t>LICITACIÓN PÚBLICA</w:t>
      </w:r>
    </w:p>
    <w:p w:rsidR="004E779B" w:rsidRPr="00512ABE" w:rsidRDefault="004E779B" w:rsidP="004E779B">
      <w:pPr>
        <w:spacing w:after="120" w:line="240" w:lineRule="auto"/>
        <w:ind w:left="567"/>
        <w:jc w:val="both"/>
        <w:rPr>
          <w:rFonts w:ascii="Arial" w:hAnsi="Arial" w:cs="Arial"/>
        </w:rPr>
      </w:pPr>
    </w:p>
    <w:p w:rsidR="004E779B" w:rsidRPr="00681942" w:rsidRDefault="004E779B" w:rsidP="004E779B">
      <w:pPr>
        <w:spacing w:line="240" w:lineRule="auto"/>
        <w:jc w:val="both"/>
        <w:rPr>
          <w:rFonts w:ascii="Arial" w:hAnsi="Arial" w:cs="Arial"/>
        </w:rPr>
      </w:pPr>
      <w:r w:rsidRPr="00D55B7E">
        <w:rPr>
          <w:rFonts w:ascii="Arial" w:hAnsi="Arial" w:cs="Arial"/>
          <w:b/>
        </w:rPr>
        <w:t>ARTÍCULO 19.</w:t>
      </w:r>
      <w:r w:rsidRPr="00512ABE">
        <w:rPr>
          <w:rFonts w:ascii="Arial" w:hAnsi="Arial" w:cs="Arial"/>
        </w:rPr>
        <w:t xml:space="preserve"> Las </w:t>
      </w:r>
      <w:r w:rsidRPr="00681942">
        <w:rPr>
          <w:rFonts w:ascii="Arial" w:hAnsi="Arial" w:cs="Arial"/>
        </w:rPr>
        <w:t>convocatorias públicas para la enajenación por licitación del bien o los bienes muebles deberán difundirse en el Diario Oficial de la Federación, y en la página de internet del Tribunal.</w:t>
      </w:r>
    </w:p>
    <w:p w:rsidR="004E779B" w:rsidRPr="00681942" w:rsidRDefault="004E779B" w:rsidP="004E779B">
      <w:pPr>
        <w:spacing w:line="240" w:lineRule="auto"/>
        <w:jc w:val="both"/>
        <w:rPr>
          <w:rFonts w:ascii="Arial" w:hAnsi="Arial" w:cs="Arial"/>
        </w:rPr>
      </w:pPr>
      <w:r w:rsidRPr="00681942">
        <w:rPr>
          <w:rFonts w:ascii="Arial" w:hAnsi="Arial" w:cs="Arial"/>
        </w:rPr>
        <w:t>Las convocatorias, previa autorización del Comité, podrán referirse a una o más licitaciones, debiendo contener los siguientes datos:</w:t>
      </w:r>
    </w:p>
    <w:p w:rsidR="004E779B" w:rsidRPr="00681942" w:rsidRDefault="004E779B" w:rsidP="004E779B">
      <w:pPr>
        <w:spacing w:line="240" w:lineRule="auto"/>
        <w:jc w:val="both"/>
        <w:rPr>
          <w:rFonts w:ascii="Arial" w:hAnsi="Arial" w:cs="Arial"/>
        </w:rPr>
      </w:pPr>
      <w:r w:rsidRPr="00681942">
        <w:rPr>
          <w:rFonts w:ascii="Arial" w:hAnsi="Arial" w:cs="Arial"/>
        </w:rPr>
        <w:t>I.</w:t>
      </w:r>
      <w:r w:rsidRPr="00681942">
        <w:rPr>
          <w:rFonts w:ascii="Arial" w:hAnsi="Arial" w:cs="Arial"/>
        </w:rPr>
        <w:tab/>
        <w:t xml:space="preserve">Estar redactadas en idioma español; </w:t>
      </w:r>
    </w:p>
    <w:p w:rsidR="004E779B" w:rsidRPr="00681942" w:rsidRDefault="004E779B" w:rsidP="004E779B">
      <w:pPr>
        <w:spacing w:line="240" w:lineRule="auto"/>
        <w:jc w:val="both"/>
        <w:rPr>
          <w:rFonts w:ascii="Arial" w:hAnsi="Arial" w:cs="Arial"/>
        </w:rPr>
      </w:pPr>
      <w:r w:rsidRPr="00681942">
        <w:rPr>
          <w:rFonts w:ascii="Arial" w:hAnsi="Arial" w:cs="Arial"/>
        </w:rPr>
        <w:t>II.</w:t>
      </w:r>
      <w:r w:rsidRPr="00681942">
        <w:rPr>
          <w:rFonts w:ascii="Arial" w:hAnsi="Arial" w:cs="Arial"/>
        </w:rPr>
        <w:tab/>
        <w:t xml:space="preserve">Contener la indicación de que el Tribunal Electoral es quien convoca; </w:t>
      </w:r>
    </w:p>
    <w:p w:rsidR="004E779B" w:rsidRPr="00681942" w:rsidRDefault="004E779B" w:rsidP="004E779B">
      <w:pPr>
        <w:spacing w:line="240" w:lineRule="auto"/>
        <w:ind w:left="705" w:hanging="705"/>
        <w:jc w:val="both"/>
        <w:rPr>
          <w:rFonts w:ascii="Arial" w:hAnsi="Arial" w:cs="Arial"/>
        </w:rPr>
      </w:pPr>
      <w:r w:rsidRPr="00681942">
        <w:rPr>
          <w:rFonts w:ascii="Arial" w:hAnsi="Arial" w:cs="Arial"/>
        </w:rPr>
        <w:t>III.</w:t>
      </w:r>
      <w:r w:rsidRPr="00681942">
        <w:rPr>
          <w:rFonts w:ascii="Arial" w:hAnsi="Arial" w:cs="Arial"/>
        </w:rPr>
        <w:tab/>
        <w:t xml:space="preserve">Descripción general, cantidad y unidad de medida del bien o los bienes muebles objeto de la licitación, así como el precio mínimo o de avalúo; </w:t>
      </w:r>
    </w:p>
    <w:p w:rsidR="004E779B" w:rsidRPr="00681942" w:rsidRDefault="004E779B" w:rsidP="004E779B">
      <w:pPr>
        <w:spacing w:line="240" w:lineRule="auto"/>
        <w:ind w:left="709" w:hanging="709"/>
        <w:jc w:val="both"/>
        <w:rPr>
          <w:rFonts w:ascii="Arial" w:hAnsi="Arial" w:cs="Arial"/>
        </w:rPr>
      </w:pPr>
      <w:r w:rsidRPr="00681942">
        <w:rPr>
          <w:rFonts w:ascii="Arial" w:hAnsi="Arial" w:cs="Arial"/>
        </w:rPr>
        <w:t>IV.</w:t>
      </w:r>
      <w:r w:rsidRPr="00681942">
        <w:rPr>
          <w:rFonts w:ascii="Arial" w:hAnsi="Arial" w:cs="Arial"/>
        </w:rPr>
        <w:tab/>
        <w:t xml:space="preserve">Lugar, fecha y horario en que los interesados podrán obtener las bases, y, en su caso, el costo y forma de pago de las mismas, así como el acceso al sitio en que se encuentre(n) el bien o los bienes muebles </w:t>
      </w:r>
      <w:r>
        <w:rPr>
          <w:rFonts w:ascii="Arial" w:hAnsi="Arial" w:cs="Arial"/>
        </w:rPr>
        <w:t>para su verificación;</w:t>
      </w:r>
    </w:p>
    <w:p w:rsidR="004E779B" w:rsidRPr="00681942" w:rsidRDefault="004E779B" w:rsidP="004E779B">
      <w:pPr>
        <w:spacing w:line="240" w:lineRule="auto"/>
        <w:ind w:left="709"/>
        <w:jc w:val="both"/>
        <w:rPr>
          <w:rFonts w:ascii="Arial" w:hAnsi="Arial" w:cs="Arial"/>
        </w:rPr>
      </w:pPr>
      <w:r w:rsidRPr="00681942">
        <w:rPr>
          <w:rFonts w:ascii="Arial" w:hAnsi="Arial" w:cs="Arial"/>
        </w:rPr>
        <w:t xml:space="preserve">El Tribunal Electoral libremente podrá determinar si las bases se entregarán en forma gratuita o tendrán un costo, en cuyo supuesto, las mismas podrán ser revisadas por los interesados previamente a su pago, el cual será requisito para participar en la licitación; </w:t>
      </w:r>
    </w:p>
    <w:p w:rsidR="004E779B" w:rsidRPr="00681942" w:rsidRDefault="004E779B" w:rsidP="004E779B">
      <w:pPr>
        <w:spacing w:line="240" w:lineRule="auto"/>
        <w:jc w:val="both"/>
        <w:rPr>
          <w:rFonts w:ascii="Arial" w:hAnsi="Arial" w:cs="Arial"/>
        </w:rPr>
      </w:pPr>
      <w:r w:rsidRPr="00681942">
        <w:rPr>
          <w:rFonts w:ascii="Arial" w:hAnsi="Arial" w:cs="Arial"/>
        </w:rPr>
        <w:t>V.</w:t>
      </w:r>
      <w:r w:rsidRPr="00681942">
        <w:rPr>
          <w:rFonts w:ascii="Arial" w:hAnsi="Arial" w:cs="Arial"/>
        </w:rPr>
        <w:tab/>
        <w:t xml:space="preserve">Lugar y plazo máximo en que deberá(n) ser retirados el bien o los bienes muebles; </w:t>
      </w:r>
    </w:p>
    <w:p w:rsidR="004E779B" w:rsidRPr="00681942" w:rsidRDefault="004E779B" w:rsidP="004E779B">
      <w:pPr>
        <w:spacing w:line="240" w:lineRule="auto"/>
        <w:ind w:left="705" w:hanging="705"/>
        <w:jc w:val="both"/>
        <w:rPr>
          <w:rFonts w:ascii="Arial" w:hAnsi="Arial" w:cs="Arial"/>
        </w:rPr>
      </w:pPr>
      <w:r w:rsidRPr="00681942">
        <w:rPr>
          <w:rFonts w:ascii="Arial" w:hAnsi="Arial" w:cs="Arial"/>
        </w:rPr>
        <w:t>VI.</w:t>
      </w:r>
      <w:r w:rsidRPr="00681942">
        <w:rPr>
          <w:rFonts w:ascii="Arial" w:hAnsi="Arial" w:cs="Arial"/>
        </w:rPr>
        <w:tab/>
        <w:t xml:space="preserve">Señalar la documentación legal y contable que deberán presentar los interesados; y </w:t>
      </w:r>
    </w:p>
    <w:p w:rsidR="004E779B" w:rsidRPr="00681942" w:rsidRDefault="004E779B" w:rsidP="004E779B">
      <w:pPr>
        <w:spacing w:after="120" w:line="240" w:lineRule="auto"/>
        <w:ind w:left="703" w:hanging="703"/>
        <w:jc w:val="both"/>
        <w:rPr>
          <w:rFonts w:ascii="Arial" w:hAnsi="Arial" w:cs="Arial"/>
        </w:rPr>
      </w:pPr>
      <w:r w:rsidRPr="00681942">
        <w:rPr>
          <w:rFonts w:ascii="Arial" w:hAnsi="Arial" w:cs="Arial"/>
        </w:rPr>
        <w:t>VII.</w:t>
      </w:r>
      <w:r w:rsidRPr="00681942">
        <w:rPr>
          <w:rFonts w:ascii="Arial" w:hAnsi="Arial" w:cs="Arial"/>
        </w:rPr>
        <w:tab/>
        <w:t>Lugar, fecha y hora de celebración de los actos de aclaraciones a las bases, visita al lugar en que se encuentra el bien o los bienes muebles, apertura de ofertas y, en su caso, de fallo.</w:t>
      </w:r>
    </w:p>
    <w:p w:rsidR="004E779B" w:rsidRPr="00512ABE" w:rsidRDefault="004E779B" w:rsidP="004E779B">
      <w:pPr>
        <w:spacing w:after="120" w:line="240" w:lineRule="auto"/>
        <w:ind w:left="703" w:hanging="703"/>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20.</w:t>
      </w:r>
      <w:r w:rsidRPr="00512ABE">
        <w:rPr>
          <w:rFonts w:ascii="Arial" w:hAnsi="Arial" w:cs="Arial"/>
        </w:rPr>
        <w:t xml:space="preserve"> </w:t>
      </w:r>
      <w:r w:rsidRPr="00EF6648">
        <w:rPr>
          <w:rFonts w:ascii="Arial" w:hAnsi="Arial" w:cs="Arial"/>
        </w:rPr>
        <w:t xml:space="preserve">El Área de Adquisiciones realizará las </w:t>
      </w:r>
      <w:r w:rsidRPr="00512ABE">
        <w:rPr>
          <w:rFonts w:ascii="Arial" w:hAnsi="Arial" w:cs="Arial"/>
        </w:rPr>
        <w:t>licitaciones públicas en los plazos siguientes:</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w:t>
      </w:r>
      <w:r w:rsidRPr="00512ABE">
        <w:rPr>
          <w:rFonts w:ascii="Arial" w:hAnsi="Arial" w:cs="Arial"/>
        </w:rPr>
        <w:tab/>
        <w:t>La consulta y, en su caso, venta de bases se realizará durante un plazo de cinco días hábiles, contados a partir de la fecha de publicación de la convocatoria;</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w:t>
      </w:r>
      <w:r w:rsidRPr="00512ABE">
        <w:rPr>
          <w:rFonts w:ascii="Arial" w:hAnsi="Arial" w:cs="Arial"/>
        </w:rPr>
        <w:tab/>
        <w:t>Entre el último día de venta de bases y el acto de apertura de propuestas deberá mediar un plazo de cinco días hábiles;</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III.</w:t>
      </w:r>
      <w:r w:rsidRPr="00512ABE">
        <w:rPr>
          <w:rFonts w:ascii="Arial" w:hAnsi="Arial" w:cs="Arial"/>
        </w:rPr>
        <w:tab/>
        <w:t xml:space="preserve">En caso de que se requiera la visita al lugar donde se encuentra el bien o los bienes, </w:t>
      </w:r>
      <w:r w:rsidRPr="00681942">
        <w:rPr>
          <w:rFonts w:ascii="Arial" w:hAnsi="Arial" w:cs="Arial"/>
        </w:rPr>
        <w:t xml:space="preserve">muebles será celebrada </w:t>
      </w:r>
      <w:r w:rsidRPr="00512ABE">
        <w:rPr>
          <w:rFonts w:ascii="Arial" w:hAnsi="Arial" w:cs="Arial"/>
        </w:rPr>
        <w:t xml:space="preserve">dentro de los cinco días hábiles siguientes al último día de venta de bases, mediando un plazo de cinco días hábiles entre su celebración y el acto de apertura de propuestas; </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IV.</w:t>
      </w:r>
      <w:r w:rsidRPr="00512ABE">
        <w:rPr>
          <w:rFonts w:ascii="Arial" w:hAnsi="Arial" w:cs="Arial"/>
        </w:rPr>
        <w:tab/>
        <w:t xml:space="preserve">Para la emisión del Informe Ejecutivo deberá mediar un plazo máximo de quince días hábiles contados a partir de la fecha en que tenga verificativo el acto de apertura de propuestas económicas. En casos excepcionales y por la complejidad de la licitación pública, a juicio del Comité, el plazo podrá prorrogarse hasta por veinte días hábiles adicionales; y </w:t>
      </w:r>
    </w:p>
    <w:p w:rsidR="004E779B" w:rsidRDefault="004E779B" w:rsidP="004E779B">
      <w:pPr>
        <w:spacing w:after="120" w:line="240" w:lineRule="auto"/>
        <w:ind w:left="709" w:hanging="709"/>
        <w:jc w:val="both"/>
        <w:rPr>
          <w:rFonts w:ascii="Arial" w:hAnsi="Arial" w:cs="Arial"/>
        </w:rPr>
      </w:pPr>
      <w:r w:rsidRPr="00512ABE">
        <w:rPr>
          <w:rFonts w:ascii="Arial" w:hAnsi="Arial" w:cs="Arial"/>
        </w:rPr>
        <w:t>V.</w:t>
      </w:r>
      <w:r w:rsidRPr="00512ABE">
        <w:rPr>
          <w:rFonts w:ascii="Arial" w:hAnsi="Arial" w:cs="Arial"/>
        </w:rPr>
        <w:tab/>
        <w:t>Entre la presentación del Informe Ejecutivo al Comité y la emisión del fallo, mediará un plazo máximo de diez días hábiles.</w:t>
      </w:r>
    </w:p>
    <w:p w:rsidR="004E779B" w:rsidRPr="00512ABE" w:rsidRDefault="004E779B" w:rsidP="004E779B">
      <w:pPr>
        <w:spacing w:after="120" w:line="240" w:lineRule="auto"/>
        <w:ind w:left="567" w:hanging="567"/>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21.</w:t>
      </w:r>
      <w:r w:rsidRPr="00512ABE">
        <w:rPr>
          <w:rFonts w:ascii="Arial" w:hAnsi="Arial" w:cs="Arial"/>
        </w:rPr>
        <w:t xml:space="preserve"> Las bases que emita el Tribunal Electoral para las licitaciones públicas, se pondrán a disposición de los interesados, en el domicilio señalado para tal efecto, a partir del día de inicio de la difusión o publicación de la convocatoria. Las bases deberán contener como mínimo lo siguiente:</w:t>
      </w:r>
    </w:p>
    <w:p w:rsidR="004E779B" w:rsidRPr="00512ABE" w:rsidRDefault="004E779B" w:rsidP="004E779B">
      <w:pPr>
        <w:spacing w:line="240" w:lineRule="auto"/>
        <w:jc w:val="both"/>
        <w:rPr>
          <w:rFonts w:ascii="Arial" w:hAnsi="Arial" w:cs="Arial"/>
        </w:rPr>
      </w:pPr>
      <w:r w:rsidRPr="00512ABE">
        <w:rPr>
          <w:rFonts w:ascii="Arial" w:hAnsi="Arial" w:cs="Arial"/>
        </w:rPr>
        <w:t>I.</w:t>
      </w:r>
      <w:r w:rsidRPr="00512ABE">
        <w:rPr>
          <w:rFonts w:ascii="Arial" w:hAnsi="Arial" w:cs="Arial"/>
        </w:rPr>
        <w:tab/>
        <w:t xml:space="preserve">Que las emite el Tribunal Electoral; </w:t>
      </w:r>
    </w:p>
    <w:p w:rsidR="004E779B" w:rsidRPr="00512ABE" w:rsidRDefault="004E779B" w:rsidP="004E779B">
      <w:pPr>
        <w:spacing w:line="240" w:lineRule="auto"/>
        <w:jc w:val="both"/>
        <w:rPr>
          <w:rFonts w:ascii="Arial" w:hAnsi="Arial" w:cs="Arial"/>
        </w:rPr>
      </w:pPr>
      <w:r w:rsidRPr="00512ABE">
        <w:rPr>
          <w:rFonts w:ascii="Arial" w:hAnsi="Arial" w:cs="Arial"/>
        </w:rPr>
        <w:t>II.</w:t>
      </w:r>
      <w:r w:rsidRPr="00512ABE">
        <w:rPr>
          <w:rFonts w:ascii="Arial" w:hAnsi="Arial" w:cs="Arial"/>
        </w:rPr>
        <w:tab/>
        <w:t xml:space="preserve">Descripción completa y precio mínimo o de avalúo del bien o los </w:t>
      </w:r>
      <w:r w:rsidRPr="00183EA4">
        <w:rPr>
          <w:rFonts w:ascii="Arial" w:hAnsi="Arial" w:cs="Arial"/>
        </w:rPr>
        <w:t>bienes muebles</w:t>
      </w:r>
      <w:r w:rsidRPr="00512ABE">
        <w:rPr>
          <w:rFonts w:ascii="Arial" w:hAnsi="Arial" w:cs="Arial"/>
        </w:rPr>
        <w:t>;</w:t>
      </w:r>
    </w:p>
    <w:p w:rsidR="004E779B" w:rsidRPr="00512ABE" w:rsidRDefault="004E779B" w:rsidP="004E779B">
      <w:pPr>
        <w:spacing w:line="240" w:lineRule="auto"/>
        <w:ind w:left="705" w:hanging="705"/>
        <w:jc w:val="both"/>
        <w:rPr>
          <w:rFonts w:ascii="Arial" w:hAnsi="Arial" w:cs="Arial"/>
        </w:rPr>
      </w:pPr>
      <w:r w:rsidRPr="00512ABE">
        <w:rPr>
          <w:rFonts w:ascii="Arial" w:hAnsi="Arial" w:cs="Arial"/>
        </w:rPr>
        <w:t>III.</w:t>
      </w:r>
      <w:r w:rsidRPr="00512ABE">
        <w:rPr>
          <w:rFonts w:ascii="Arial" w:hAnsi="Arial" w:cs="Arial"/>
        </w:rPr>
        <w:tab/>
        <w:t>Lugar, fecha y hora de celebración de los actos de apertura de ofertas y, en su caso, de fallo;</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IV.</w:t>
      </w:r>
      <w:r w:rsidRPr="00512ABE">
        <w:rPr>
          <w:rFonts w:ascii="Arial" w:hAnsi="Arial" w:cs="Arial"/>
        </w:rPr>
        <w:tab/>
        <w:t>Requisitos que deberán cumplir quienes deseen participar, entre otros, la identificación del participante, así como de presentar la oferta en sobre cerrado y, en su caso, el comprobante de pago de las bases;</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V.</w:t>
      </w:r>
      <w:r w:rsidRPr="00512ABE">
        <w:rPr>
          <w:rFonts w:ascii="Arial" w:hAnsi="Arial" w:cs="Arial"/>
        </w:rPr>
        <w:tab/>
        <w:t>Instrucciones para la presentación de las ofertas;</w:t>
      </w:r>
    </w:p>
    <w:p w:rsidR="004E779B" w:rsidRPr="00512ABE" w:rsidRDefault="004E779B" w:rsidP="004E779B">
      <w:pPr>
        <w:spacing w:line="240" w:lineRule="auto"/>
        <w:jc w:val="both"/>
        <w:rPr>
          <w:rFonts w:ascii="Arial" w:hAnsi="Arial" w:cs="Arial"/>
        </w:rPr>
      </w:pPr>
      <w:r w:rsidRPr="00512ABE">
        <w:rPr>
          <w:rFonts w:ascii="Arial" w:hAnsi="Arial" w:cs="Arial"/>
        </w:rPr>
        <w:t>VI.</w:t>
      </w:r>
      <w:r w:rsidRPr="00512ABE">
        <w:rPr>
          <w:rFonts w:ascii="Arial" w:hAnsi="Arial" w:cs="Arial"/>
        </w:rPr>
        <w:tab/>
        <w:t xml:space="preserve">Fecha límite de pago </w:t>
      </w:r>
      <w:r w:rsidRPr="00681942">
        <w:rPr>
          <w:rFonts w:ascii="Arial" w:hAnsi="Arial" w:cs="Arial"/>
        </w:rPr>
        <w:t>del bien o los bienes muebles adjudicados</w:t>
      </w:r>
      <w:r w:rsidRPr="00512ABE">
        <w:rPr>
          <w:rFonts w:ascii="Arial" w:hAnsi="Arial" w:cs="Arial"/>
        </w:rPr>
        <w:t>;</w:t>
      </w:r>
    </w:p>
    <w:p w:rsidR="004E779B" w:rsidRPr="00512ABE" w:rsidRDefault="004E779B" w:rsidP="004E779B">
      <w:pPr>
        <w:spacing w:line="240" w:lineRule="auto"/>
        <w:jc w:val="both"/>
        <w:rPr>
          <w:rFonts w:ascii="Arial" w:hAnsi="Arial" w:cs="Arial"/>
        </w:rPr>
      </w:pPr>
      <w:r w:rsidRPr="00512ABE">
        <w:rPr>
          <w:rFonts w:ascii="Arial" w:hAnsi="Arial" w:cs="Arial"/>
        </w:rPr>
        <w:t>VII.</w:t>
      </w:r>
      <w:r w:rsidRPr="00512ABE">
        <w:rPr>
          <w:rFonts w:ascii="Arial" w:hAnsi="Arial" w:cs="Arial"/>
        </w:rPr>
        <w:tab/>
        <w:t xml:space="preserve">Lugar, plazo y condiciones para el retiro </w:t>
      </w:r>
      <w:r w:rsidRPr="00681942">
        <w:rPr>
          <w:rFonts w:ascii="Arial" w:hAnsi="Arial" w:cs="Arial"/>
        </w:rPr>
        <w:t>del bien o los bienes muebles</w:t>
      </w:r>
      <w:r w:rsidRPr="00512ABE">
        <w:rPr>
          <w:rFonts w:ascii="Arial" w:hAnsi="Arial" w:cs="Arial"/>
        </w:rPr>
        <w:t>;</w:t>
      </w:r>
    </w:p>
    <w:p w:rsidR="004E779B" w:rsidRPr="00512ABE" w:rsidRDefault="004E779B" w:rsidP="004E779B">
      <w:pPr>
        <w:spacing w:line="240" w:lineRule="auto"/>
        <w:jc w:val="both"/>
        <w:rPr>
          <w:rFonts w:ascii="Arial" w:hAnsi="Arial" w:cs="Arial"/>
        </w:rPr>
      </w:pPr>
      <w:r w:rsidRPr="00512ABE">
        <w:rPr>
          <w:rFonts w:ascii="Arial" w:hAnsi="Arial" w:cs="Arial"/>
        </w:rPr>
        <w:t>VIII.</w:t>
      </w:r>
      <w:r w:rsidRPr="00512ABE">
        <w:rPr>
          <w:rFonts w:ascii="Arial" w:hAnsi="Arial" w:cs="Arial"/>
        </w:rPr>
        <w:tab/>
        <w:t xml:space="preserve">Criterios de adjudicación; </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IX.</w:t>
      </w:r>
      <w:r w:rsidRPr="00512ABE">
        <w:rPr>
          <w:rFonts w:ascii="Arial" w:hAnsi="Arial" w:cs="Arial"/>
        </w:rPr>
        <w:tab/>
        <w:t xml:space="preserve">Plazo para modificar las bases de la licitación. Solamente podrán efectuarse modificaciones hasta inclusive el tercer día hábil anterior al del acto de apertura de ofertas. Dichas modificaciones se harán del conocimiento de los interesados </w:t>
      </w:r>
      <w:r>
        <w:rPr>
          <w:rFonts w:ascii="Arial" w:hAnsi="Arial" w:cs="Arial"/>
        </w:rPr>
        <w:t>a través de la página de internet del Tribunal Electoral</w:t>
      </w:r>
      <w:r w:rsidRPr="00512ABE">
        <w:rPr>
          <w:rFonts w:ascii="Arial" w:hAnsi="Arial" w:cs="Arial"/>
        </w:rPr>
        <w:t>;</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X.</w:t>
      </w:r>
      <w:r w:rsidRPr="00512ABE">
        <w:rPr>
          <w:rFonts w:ascii="Arial" w:hAnsi="Arial" w:cs="Arial"/>
        </w:rPr>
        <w:tab/>
        <w:t xml:space="preserve">Señalamiento de que será causa de descalificación el incumplimiento de alguno de los requisitos establecidos en las bases, así como el que las ofertas presentadas no cubran el precio mínimo o de avalúo fijado </w:t>
      </w:r>
      <w:r w:rsidRPr="00681942">
        <w:rPr>
          <w:rFonts w:ascii="Arial" w:hAnsi="Arial" w:cs="Arial"/>
        </w:rPr>
        <w:t>para el bien o los bienes muebles</w:t>
      </w:r>
      <w:r w:rsidRPr="00512ABE">
        <w:rPr>
          <w:rFonts w:ascii="Arial" w:hAnsi="Arial" w:cs="Arial"/>
        </w:rPr>
        <w:t>;</w:t>
      </w:r>
    </w:p>
    <w:p w:rsidR="004E779B" w:rsidRPr="00512ABE" w:rsidRDefault="004E779B" w:rsidP="004E779B">
      <w:pPr>
        <w:spacing w:line="240" w:lineRule="auto"/>
        <w:jc w:val="both"/>
        <w:rPr>
          <w:rFonts w:ascii="Arial" w:hAnsi="Arial" w:cs="Arial"/>
        </w:rPr>
      </w:pPr>
      <w:r w:rsidRPr="00512ABE">
        <w:rPr>
          <w:rFonts w:ascii="Arial" w:hAnsi="Arial" w:cs="Arial"/>
        </w:rPr>
        <w:t>XI.</w:t>
      </w:r>
      <w:r w:rsidRPr="00512ABE">
        <w:rPr>
          <w:rFonts w:ascii="Arial" w:hAnsi="Arial" w:cs="Arial"/>
        </w:rPr>
        <w:tab/>
        <w:t>Causas por las cuales la licitación podrá declararse desierta;</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XII.</w:t>
      </w:r>
      <w:r w:rsidRPr="00512ABE">
        <w:rPr>
          <w:rFonts w:ascii="Arial" w:hAnsi="Arial" w:cs="Arial"/>
        </w:rPr>
        <w:tab/>
        <w:t>Incluir un señalamiento relativo a una declaración de integridad, de tal manera que los licitantes acepten</w:t>
      </w:r>
      <w:r>
        <w:rPr>
          <w:rFonts w:ascii="Arial" w:hAnsi="Arial" w:cs="Arial"/>
        </w:rPr>
        <w:t xml:space="preserve"> </w:t>
      </w:r>
      <w:r w:rsidRPr="00512ABE">
        <w:rPr>
          <w:rFonts w:ascii="Arial" w:hAnsi="Arial" w:cs="Arial"/>
        </w:rPr>
        <w:t>bajo protesta de decir verdad, que se abstendrán de adoptar conductas, por sí mismos o a través de interpósita persona para que los servidores públicos del Tribunal, induzcan o alteren la evaluación de las ofertas, el resultado del procedimiento, u otros aspectos que otorguen condiciones más ventajosas en relación con los demás licitantes; y</w:t>
      </w:r>
    </w:p>
    <w:p w:rsidR="004E779B" w:rsidRDefault="004E779B" w:rsidP="004E779B">
      <w:pPr>
        <w:spacing w:after="120" w:line="240" w:lineRule="auto"/>
        <w:ind w:left="709" w:hanging="709"/>
        <w:jc w:val="both"/>
        <w:rPr>
          <w:rFonts w:ascii="Arial" w:hAnsi="Arial" w:cs="Arial"/>
        </w:rPr>
      </w:pPr>
      <w:r w:rsidRPr="00512ABE">
        <w:rPr>
          <w:rFonts w:ascii="Arial" w:hAnsi="Arial" w:cs="Arial"/>
        </w:rPr>
        <w:t>XIII.</w:t>
      </w:r>
      <w:r w:rsidRPr="00512ABE">
        <w:rPr>
          <w:rFonts w:ascii="Arial" w:hAnsi="Arial" w:cs="Arial"/>
        </w:rPr>
        <w:tab/>
        <w:t>La indicación de que no podrán participar las personas que se encuentren en alguno de los supuestos del artículo 8 de la Ley Federal de Responsabilidades Administrativas de los Servidores Públicos.</w:t>
      </w:r>
    </w:p>
    <w:p w:rsidR="004E779B" w:rsidRPr="00512ABE" w:rsidRDefault="004E779B" w:rsidP="004E779B">
      <w:pPr>
        <w:spacing w:after="120" w:line="240" w:lineRule="auto"/>
        <w:ind w:left="709" w:hanging="709"/>
        <w:jc w:val="both"/>
        <w:rPr>
          <w:rFonts w:ascii="Arial" w:hAnsi="Arial" w:cs="Arial"/>
        </w:rPr>
      </w:pPr>
    </w:p>
    <w:p w:rsidR="004E779B" w:rsidRDefault="004E779B" w:rsidP="004E779B">
      <w:pPr>
        <w:spacing w:after="120" w:line="240" w:lineRule="auto"/>
        <w:jc w:val="both"/>
        <w:rPr>
          <w:rFonts w:ascii="Arial" w:hAnsi="Arial" w:cs="Arial"/>
        </w:rPr>
      </w:pPr>
      <w:r w:rsidRPr="00D55B7E">
        <w:rPr>
          <w:rFonts w:ascii="Arial" w:hAnsi="Arial" w:cs="Arial"/>
          <w:b/>
        </w:rPr>
        <w:t>ARTÍCULO 22.</w:t>
      </w:r>
      <w:r w:rsidRPr="00512ABE">
        <w:rPr>
          <w:rFonts w:ascii="Arial" w:hAnsi="Arial" w:cs="Arial"/>
        </w:rPr>
        <w:t xml:space="preserve"> En caso de que el licitante </w:t>
      </w:r>
      <w:r>
        <w:rPr>
          <w:rFonts w:ascii="Arial" w:hAnsi="Arial" w:cs="Arial"/>
        </w:rPr>
        <w:t xml:space="preserve">ganador incumpla con el pago </w:t>
      </w:r>
      <w:r w:rsidRPr="00681942">
        <w:rPr>
          <w:rFonts w:ascii="Arial" w:hAnsi="Arial" w:cs="Arial"/>
        </w:rPr>
        <w:t>del bien o los bienes muebles, el Tribunal Electoral podrá adjudicarlos sin necesidad de un nuevo procedimiento al participante que haya presentado la siguiente mejo</w:t>
      </w:r>
      <w:r w:rsidRPr="00512ABE">
        <w:rPr>
          <w:rFonts w:ascii="Arial" w:hAnsi="Arial" w:cs="Arial"/>
        </w:rPr>
        <w:t>r oferta, y así sucesivamente, siempre que la oferta adjudicada no esté por debajo de los precios mínimos señalados en las bases del concurso</w:t>
      </w:r>
      <w:r>
        <w:rPr>
          <w:rFonts w:ascii="Arial" w:hAnsi="Arial" w:cs="Arial"/>
        </w:rPr>
        <w:t>, ni tenga una variación superior al 10% en relación con la propuesta del licitante ganador original</w:t>
      </w:r>
      <w:r w:rsidRPr="00512ABE">
        <w:rPr>
          <w:rFonts w:ascii="Arial" w:hAnsi="Arial" w:cs="Arial"/>
        </w:rPr>
        <w:t>.</w:t>
      </w:r>
      <w:r>
        <w:rPr>
          <w:rFonts w:ascii="Arial" w:hAnsi="Arial" w:cs="Arial"/>
        </w:rPr>
        <w:t xml:space="preserve"> </w:t>
      </w:r>
    </w:p>
    <w:p w:rsidR="004E779B" w:rsidRDefault="004E779B" w:rsidP="004E779B">
      <w:pPr>
        <w:spacing w:after="120" w:line="240" w:lineRule="auto"/>
        <w:jc w:val="both"/>
        <w:rPr>
          <w:rFonts w:ascii="Arial" w:hAnsi="Arial" w:cs="Arial"/>
        </w:rPr>
      </w:pPr>
    </w:p>
    <w:p w:rsidR="004E779B" w:rsidRDefault="004E779B" w:rsidP="004E779B">
      <w:pPr>
        <w:spacing w:after="120" w:line="240" w:lineRule="auto"/>
        <w:jc w:val="both"/>
        <w:rPr>
          <w:rFonts w:ascii="Arial" w:hAnsi="Arial" w:cs="Arial"/>
        </w:rPr>
      </w:pPr>
      <w:r>
        <w:rPr>
          <w:rFonts w:ascii="Arial" w:hAnsi="Arial" w:cs="Arial"/>
        </w:rPr>
        <w:t xml:space="preserve">En caso de que el licitante ganador incumpla con el pago del bien o de los bienes en concurso, se quedará imposibilitado para intervenir en futuros procedimientos similares. </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23.</w:t>
      </w:r>
      <w:r w:rsidRPr="00512ABE">
        <w:rPr>
          <w:rFonts w:ascii="Arial" w:hAnsi="Arial" w:cs="Arial"/>
        </w:rPr>
        <w:t xml:space="preserve"> Toda persona interesada que satisfaga los requisitos de las bases tendrá derecho a presentar ofertas.</w:t>
      </w:r>
    </w:p>
    <w:p w:rsidR="004E779B" w:rsidRPr="00512ABE" w:rsidRDefault="004E779B" w:rsidP="004E779B">
      <w:pPr>
        <w:spacing w:line="240" w:lineRule="auto"/>
        <w:jc w:val="both"/>
        <w:rPr>
          <w:rFonts w:ascii="Arial" w:hAnsi="Arial" w:cs="Arial"/>
        </w:rPr>
      </w:pPr>
      <w:r w:rsidRPr="00512ABE">
        <w:rPr>
          <w:rFonts w:ascii="Arial" w:hAnsi="Arial" w:cs="Arial"/>
        </w:rPr>
        <w:t>En la fecha y hora previamente establecidas,</w:t>
      </w:r>
      <w:r>
        <w:rPr>
          <w:rFonts w:ascii="Arial" w:hAnsi="Arial" w:cs="Arial"/>
        </w:rPr>
        <w:t xml:space="preserve"> </w:t>
      </w:r>
      <w:r w:rsidRPr="00EF6648">
        <w:rPr>
          <w:rFonts w:ascii="Arial" w:hAnsi="Arial" w:cs="Arial"/>
        </w:rPr>
        <w:t xml:space="preserve">el Área de Adquisiciones </w:t>
      </w:r>
      <w:r w:rsidRPr="00512ABE">
        <w:rPr>
          <w:rFonts w:ascii="Arial" w:hAnsi="Arial" w:cs="Arial"/>
        </w:rPr>
        <w:t xml:space="preserve">deberá proceder a iniciar el acto de </w:t>
      </w:r>
      <w:r>
        <w:rPr>
          <w:rFonts w:ascii="Arial" w:hAnsi="Arial" w:cs="Arial"/>
        </w:rPr>
        <w:t xml:space="preserve">recepción y </w:t>
      </w:r>
      <w:r w:rsidRPr="00512ABE">
        <w:rPr>
          <w:rFonts w:ascii="Arial" w:hAnsi="Arial" w:cs="Arial"/>
        </w:rPr>
        <w:t>apertura de ofertas, en el cual se dará lectura en voz alta de las propuestas económicas presentadas por cada uno de los licitantes, informándose de aquellas que, en su caso, se desechen debido a que el participante no cumpla con alguno de los requisitos establecidos y las causas que motiven tal determinación.</w:t>
      </w:r>
    </w:p>
    <w:p w:rsidR="004E779B" w:rsidRPr="00183EA4" w:rsidRDefault="004E779B" w:rsidP="004E779B">
      <w:pPr>
        <w:spacing w:line="240" w:lineRule="auto"/>
        <w:jc w:val="both"/>
        <w:rPr>
          <w:rFonts w:ascii="Arial" w:hAnsi="Arial" w:cs="Arial"/>
        </w:rPr>
      </w:pPr>
      <w:r w:rsidRPr="00EF6648">
        <w:rPr>
          <w:rFonts w:ascii="Arial" w:hAnsi="Arial" w:cs="Arial"/>
        </w:rPr>
        <w:t xml:space="preserve">El Área de Adquisiciones </w:t>
      </w:r>
      <w:r w:rsidRPr="00512ABE">
        <w:rPr>
          <w:rFonts w:ascii="Arial" w:hAnsi="Arial" w:cs="Arial"/>
        </w:rPr>
        <w:t xml:space="preserve">emitirá un Dictamen Resolutivo Económico que servirá como sustento para el fallo, mediante el cual se adjudicará el bien o los </w:t>
      </w:r>
      <w:r w:rsidRPr="00183EA4">
        <w:rPr>
          <w:rFonts w:ascii="Arial" w:hAnsi="Arial" w:cs="Arial"/>
        </w:rPr>
        <w:t>bienes muebles.</w:t>
      </w:r>
    </w:p>
    <w:p w:rsidR="004E779B" w:rsidRPr="00512ABE" w:rsidRDefault="004E779B" w:rsidP="004E779B">
      <w:pPr>
        <w:spacing w:line="240" w:lineRule="auto"/>
        <w:jc w:val="both"/>
        <w:rPr>
          <w:rFonts w:ascii="Arial" w:hAnsi="Arial" w:cs="Arial"/>
        </w:rPr>
      </w:pPr>
      <w:r w:rsidRPr="00512ABE">
        <w:rPr>
          <w:rFonts w:ascii="Arial" w:hAnsi="Arial" w:cs="Arial"/>
        </w:rPr>
        <w:t xml:space="preserve">El Área de Adquisiciones, con la participación de la Contraloría Interna y del Área Jurídica, levantará acta a fin de dejar constancia de los actos de </w:t>
      </w:r>
      <w:r>
        <w:rPr>
          <w:rFonts w:ascii="Arial" w:hAnsi="Arial" w:cs="Arial"/>
        </w:rPr>
        <w:t xml:space="preserve">recepción y </w:t>
      </w:r>
      <w:r w:rsidRPr="00512ABE">
        <w:rPr>
          <w:rFonts w:ascii="Arial" w:hAnsi="Arial" w:cs="Arial"/>
        </w:rPr>
        <w:t xml:space="preserve">apertura de ofertas y de fallo, las cuales serán firmadas por los asistentes. </w:t>
      </w:r>
    </w:p>
    <w:p w:rsidR="004E779B" w:rsidRDefault="004E779B" w:rsidP="004E779B">
      <w:pPr>
        <w:spacing w:after="120" w:line="240" w:lineRule="auto"/>
        <w:jc w:val="both"/>
        <w:rPr>
          <w:rFonts w:ascii="Arial" w:hAnsi="Arial" w:cs="Arial"/>
        </w:rPr>
      </w:pPr>
      <w:r w:rsidRPr="00512ABE">
        <w:rPr>
          <w:rFonts w:ascii="Arial" w:hAnsi="Arial" w:cs="Arial"/>
        </w:rPr>
        <w:t>La omisión de firma por parte de los licitantes no invalidará su contenido y efectos.</w:t>
      </w:r>
    </w:p>
    <w:p w:rsidR="004E779B" w:rsidRPr="00512ABE" w:rsidRDefault="004E779B" w:rsidP="004E779B">
      <w:pPr>
        <w:spacing w:line="240" w:lineRule="auto"/>
        <w:jc w:val="both"/>
        <w:rPr>
          <w:rFonts w:ascii="Arial" w:hAnsi="Arial" w:cs="Arial"/>
        </w:rPr>
      </w:pPr>
      <w:r w:rsidRPr="00D55B7E">
        <w:rPr>
          <w:rFonts w:ascii="Arial" w:hAnsi="Arial" w:cs="Arial"/>
          <w:b/>
        </w:rPr>
        <w:t>ARTÍCULO 24</w:t>
      </w:r>
      <w:r w:rsidRPr="00EF6648">
        <w:rPr>
          <w:rFonts w:ascii="Arial" w:hAnsi="Arial" w:cs="Arial"/>
          <w:b/>
        </w:rPr>
        <w:t>.</w:t>
      </w:r>
      <w:r w:rsidRPr="00EF6648">
        <w:rPr>
          <w:rFonts w:ascii="Arial" w:hAnsi="Arial" w:cs="Arial"/>
        </w:rPr>
        <w:t xml:space="preserve"> El Área de Adquisiciones </w:t>
      </w:r>
      <w:r w:rsidRPr="00512ABE">
        <w:rPr>
          <w:rFonts w:ascii="Arial" w:hAnsi="Arial" w:cs="Arial"/>
        </w:rPr>
        <w:t>declarará desierta la licitación pública cuando se actualice</w:t>
      </w:r>
      <w:r>
        <w:rPr>
          <w:rFonts w:ascii="Arial" w:hAnsi="Arial" w:cs="Arial"/>
        </w:rPr>
        <w:t xml:space="preserve"> algu</w:t>
      </w:r>
      <w:r w:rsidRPr="00512ABE">
        <w:rPr>
          <w:rFonts w:ascii="Arial" w:hAnsi="Arial" w:cs="Arial"/>
        </w:rPr>
        <w:t>n</w:t>
      </w:r>
      <w:r>
        <w:rPr>
          <w:rFonts w:ascii="Arial" w:hAnsi="Arial" w:cs="Arial"/>
        </w:rPr>
        <w:t>o de</w:t>
      </w:r>
      <w:r w:rsidRPr="00512ABE">
        <w:rPr>
          <w:rFonts w:ascii="Arial" w:hAnsi="Arial" w:cs="Arial"/>
        </w:rPr>
        <w:t xml:space="preserve"> los siguientes supuestos:</w:t>
      </w:r>
    </w:p>
    <w:p w:rsidR="004E779B" w:rsidRPr="00512ABE" w:rsidRDefault="004E779B" w:rsidP="004E779B">
      <w:pPr>
        <w:spacing w:line="240" w:lineRule="auto"/>
        <w:jc w:val="both"/>
        <w:rPr>
          <w:rFonts w:ascii="Arial" w:hAnsi="Arial" w:cs="Arial"/>
        </w:rPr>
      </w:pPr>
      <w:r w:rsidRPr="00512ABE">
        <w:rPr>
          <w:rFonts w:ascii="Arial" w:hAnsi="Arial" w:cs="Arial"/>
        </w:rPr>
        <w:t>I.</w:t>
      </w:r>
      <w:r w:rsidRPr="00512ABE">
        <w:rPr>
          <w:rFonts w:ascii="Arial" w:hAnsi="Arial" w:cs="Arial"/>
        </w:rPr>
        <w:tab/>
        <w:t xml:space="preserve">Que no se registren concursantes a la licitación pública; </w:t>
      </w:r>
    </w:p>
    <w:p w:rsidR="004E779B" w:rsidRPr="00512ABE" w:rsidRDefault="004E779B" w:rsidP="004E779B">
      <w:pPr>
        <w:spacing w:line="240" w:lineRule="auto"/>
        <w:jc w:val="both"/>
        <w:rPr>
          <w:rFonts w:ascii="Arial" w:hAnsi="Arial" w:cs="Arial"/>
        </w:rPr>
      </w:pPr>
      <w:r w:rsidRPr="00512ABE">
        <w:rPr>
          <w:rFonts w:ascii="Arial" w:hAnsi="Arial" w:cs="Arial"/>
        </w:rPr>
        <w:t>II.</w:t>
      </w:r>
      <w:r w:rsidRPr="00512ABE">
        <w:rPr>
          <w:rFonts w:ascii="Arial" w:hAnsi="Arial" w:cs="Arial"/>
        </w:rPr>
        <w:tab/>
        <w:t>Que no se presenten propuestas en el acto de apertura;</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III.</w:t>
      </w:r>
      <w:r w:rsidRPr="00512ABE">
        <w:rPr>
          <w:rFonts w:ascii="Arial" w:hAnsi="Arial" w:cs="Arial"/>
        </w:rPr>
        <w:tab/>
        <w:t>Que ninguna de las propuestas presentadas reúna los requisitos establecidos en las bases de la licitación pública;</w:t>
      </w:r>
    </w:p>
    <w:p w:rsidR="004E779B" w:rsidRPr="00512ABE" w:rsidRDefault="004E779B" w:rsidP="004E779B">
      <w:pPr>
        <w:spacing w:line="240" w:lineRule="auto"/>
        <w:ind w:left="709" w:hanging="709"/>
        <w:jc w:val="both"/>
        <w:rPr>
          <w:rFonts w:ascii="Arial" w:hAnsi="Arial" w:cs="Arial"/>
        </w:rPr>
      </w:pPr>
      <w:r w:rsidRPr="00512ABE">
        <w:rPr>
          <w:rFonts w:ascii="Arial" w:hAnsi="Arial" w:cs="Arial"/>
        </w:rPr>
        <w:t>IV.</w:t>
      </w:r>
      <w:r w:rsidRPr="00512ABE">
        <w:rPr>
          <w:rFonts w:ascii="Arial" w:hAnsi="Arial" w:cs="Arial"/>
        </w:rPr>
        <w:tab/>
        <w:t>Que las ofertas presentadas estén por debajo de los precios mínimos señalados en las bases del concurso; y</w:t>
      </w:r>
    </w:p>
    <w:p w:rsidR="004E779B" w:rsidRPr="00512ABE" w:rsidRDefault="004E779B" w:rsidP="004E779B">
      <w:pPr>
        <w:spacing w:line="240" w:lineRule="auto"/>
        <w:jc w:val="both"/>
        <w:rPr>
          <w:rFonts w:ascii="Arial" w:hAnsi="Arial" w:cs="Arial"/>
        </w:rPr>
      </w:pPr>
      <w:r w:rsidRPr="00512ABE">
        <w:rPr>
          <w:rFonts w:ascii="Arial" w:hAnsi="Arial" w:cs="Arial"/>
        </w:rPr>
        <w:t>V.</w:t>
      </w:r>
      <w:r w:rsidRPr="00512ABE">
        <w:rPr>
          <w:rFonts w:ascii="Arial" w:hAnsi="Arial" w:cs="Arial"/>
        </w:rPr>
        <w:tab/>
        <w:t>Por razones de interés general.</w:t>
      </w:r>
    </w:p>
    <w:p w:rsidR="004E779B" w:rsidRPr="00512ABE" w:rsidRDefault="004E779B" w:rsidP="004E779B">
      <w:pPr>
        <w:spacing w:line="240" w:lineRule="auto"/>
        <w:jc w:val="both"/>
        <w:rPr>
          <w:rFonts w:ascii="Arial" w:hAnsi="Arial" w:cs="Arial"/>
        </w:rPr>
      </w:pPr>
      <w:r>
        <w:rPr>
          <w:rFonts w:ascii="Arial" w:hAnsi="Arial" w:cs="Arial"/>
        </w:rPr>
        <w:t>El o l</w:t>
      </w:r>
      <w:r w:rsidRPr="00512ABE">
        <w:rPr>
          <w:rFonts w:ascii="Arial" w:hAnsi="Arial" w:cs="Arial"/>
        </w:rPr>
        <w:t>os supuestos antes señalados se deberán asentar en el acta que se levante durante el acto, para declarar desierta la licitación pública.</w:t>
      </w:r>
    </w:p>
    <w:p w:rsidR="004E779B" w:rsidRPr="00512ABE" w:rsidRDefault="004E779B" w:rsidP="004E779B">
      <w:pPr>
        <w:spacing w:line="240" w:lineRule="auto"/>
        <w:jc w:val="both"/>
        <w:rPr>
          <w:rFonts w:ascii="Arial" w:hAnsi="Arial" w:cs="Arial"/>
        </w:rPr>
      </w:pPr>
      <w:r w:rsidRPr="00512ABE">
        <w:rPr>
          <w:rFonts w:ascii="Arial" w:hAnsi="Arial" w:cs="Arial"/>
        </w:rPr>
        <w:t>Una vez declarada desierta la licitación pública, se podrá efectuar la enajenación mediante el procedimiento de invitación a cuando menos tres personas o podrá llevarse a cabo el procedimiento de Adjudicación Directa.</w:t>
      </w:r>
    </w:p>
    <w:p w:rsidR="004E779B" w:rsidRPr="00512ABE" w:rsidRDefault="004E779B" w:rsidP="004E779B">
      <w:pPr>
        <w:spacing w:line="240" w:lineRule="auto"/>
        <w:jc w:val="both"/>
        <w:rPr>
          <w:rFonts w:ascii="Arial" w:hAnsi="Arial" w:cs="Arial"/>
        </w:rPr>
      </w:pPr>
      <w:r w:rsidRPr="00512ABE">
        <w:rPr>
          <w:rFonts w:ascii="Arial" w:hAnsi="Arial" w:cs="Arial"/>
        </w:rPr>
        <w:t>En ambos casos, previo a la realización del procedimiento, se solicitará autorización al Comité mediante un Informe Ejecutivo.</w:t>
      </w:r>
    </w:p>
    <w:p w:rsidR="004E779B" w:rsidRDefault="004E779B" w:rsidP="004E779B">
      <w:pPr>
        <w:spacing w:after="120" w:line="240" w:lineRule="auto"/>
        <w:jc w:val="both"/>
        <w:rPr>
          <w:rFonts w:ascii="Arial" w:hAnsi="Arial" w:cs="Arial"/>
        </w:rPr>
      </w:pPr>
      <w:r w:rsidRPr="00512ABE">
        <w:rPr>
          <w:rFonts w:ascii="Arial" w:hAnsi="Arial" w:cs="Arial"/>
        </w:rPr>
        <w:t>El Comité podrá cancelar una licitación pública por caso fortuito o fuerza mayor, o cuando existan circunstancias debidamente justificadas que extingan la necesidad para enajenar el bien o los bienes, y que de continuarse con el procedimiento pudiera ocasionar un daño o perjuicio al Tribunal Electoral, por lo que en su caso se reembolsarán a los participantes el costo de las bases.</w:t>
      </w:r>
    </w:p>
    <w:p w:rsidR="004E779B" w:rsidRPr="00512ABE" w:rsidRDefault="004E779B" w:rsidP="004E779B">
      <w:pPr>
        <w:spacing w:after="120" w:line="240" w:lineRule="auto"/>
        <w:jc w:val="both"/>
        <w:rPr>
          <w:rFonts w:ascii="Arial" w:hAnsi="Arial" w:cs="Arial"/>
        </w:rPr>
      </w:pPr>
    </w:p>
    <w:p w:rsidR="004E779B" w:rsidRPr="00D55B7E" w:rsidRDefault="004E779B" w:rsidP="004E779B">
      <w:pPr>
        <w:spacing w:after="0" w:line="240" w:lineRule="auto"/>
        <w:jc w:val="center"/>
        <w:rPr>
          <w:rFonts w:ascii="Arial" w:hAnsi="Arial" w:cs="Arial"/>
          <w:b/>
        </w:rPr>
      </w:pPr>
      <w:r w:rsidRPr="00D55B7E">
        <w:rPr>
          <w:rFonts w:ascii="Arial" w:hAnsi="Arial" w:cs="Arial"/>
          <w:b/>
        </w:rPr>
        <w:t>CAPÍTULO SEXTO</w:t>
      </w:r>
    </w:p>
    <w:p w:rsidR="004E779B" w:rsidRDefault="004E779B" w:rsidP="004E779B">
      <w:pPr>
        <w:spacing w:after="120" w:line="240" w:lineRule="auto"/>
        <w:jc w:val="center"/>
        <w:rPr>
          <w:rFonts w:ascii="Arial" w:hAnsi="Arial" w:cs="Arial"/>
          <w:b/>
        </w:rPr>
      </w:pPr>
      <w:r w:rsidRPr="00D55B7E">
        <w:rPr>
          <w:rFonts w:ascii="Arial" w:hAnsi="Arial" w:cs="Arial"/>
          <w:b/>
        </w:rPr>
        <w:t>INVITACIÓN A CUANDO MENOS TRES PERSONAS</w:t>
      </w:r>
    </w:p>
    <w:p w:rsidR="004E779B" w:rsidRPr="00D55B7E" w:rsidRDefault="004E779B" w:rsidP="004E779B">
      <w:pPr>
        <w:spacing w:after="120" w:line="240" w:lineRule="auto"/>
        <w:jc w:val="center"/>
        <w:rPr>
          <w:rFonts w:ascii="Arial" w:hAnsi="Arial" w:cs="Arial"/>
          <w:b/>
        </w:rPr>
      </w:pPr>
    </w:p>
    <w:p w:rsidR="004E779B" w:rsidRPr="00512ABE" w:rsidRDefault="004E779B" w:rsidP="004E779B">
      <w:pPr>
        <w:spacing w:after="120" w:line="240" w:lineRule="auto"/>
        <w:jc w:val="both"/>
        <w:rPr>
          <w:rFonts w:ascii="Arial" w:hAnsi="Arial" w:cs="Arial"/>
        </w:rPr>
      </w:pPr>
      <w:r w:rsidRPr="00D55B7E">
        <w:rPr>
          <w:rFonts w:ascii="Arial" w:hAnsi="Arial" w:cs="Arial"/>
          <w:b/>
        </w:rPr>
        <w:t>ARTÍCULO 25.</w:t>
      </w:r>
      <w:r w:rsidRPr="00512ABE">
        <w:rPr>
          <w:rFonts w:ascii="Arial" w:hAnsi="Arial" w:cs="Arial"/>
        </w:rPr>
        <w:t xml:space="preserve"> El procedimiento de invitación a cuando menos tres personas, se iniciará con la invitación que </w:t>
      </w:r>
      <w:r w:rsidRPr="00EF6648">
        <w:rPr>
          <w:rFonts w:ascii="Arial" w:hAnsi="Arial" w:cs="Arial"/>
        </w:rPr>
        <w:t>realice el Área de Adquisiciones</w:t>
      </w:r>
      <w:r w:rsidRPr="00512ABE">
        <w:rPr>
          <w:rFonts w:ascii="Arial" w:hAnsi="Arial" w:cs="Arial"/>
        </w:rPr>
        <w:t>, por medios electrónicos, a cuando menos tres personas</w:t>
      </w:r>
      <w:r>
        <w:rPr>
          <w:rFonts w:ascii="Arial" w:hAnsi="Arial" w:cs="Arial"/>
        </w:rPr>
        <w:t>.</w:t>
      </w:r>
      <w:r w:rsidRPr="00512ABE" w:rsidDel="004117AD">
        <w:rPr>
          <w:rFonts w:ascii="Arial" w:hAnsi="Arial" w:cs="Arial"/>
        </w:rPr>
        <w:t xml:space="preserve"> </w:t>
      </w:r>
    </w:p>
    <w:p w:rsidR="004E779B" w:rsidRDefault="004E779B" w:rsidP="004E779B">
      <w:pPr>
        <w:spacing w:after="120" w:line="240" w:lineRule="auto"/>
        <w:jc w:val="both"/>
        <w:rPr>
          <w:rFonts w:ascii="Arial" w:hAnsi="Arial" w:cs="Arial"/>
        </w:rPr>
      </w:pPr>
      <w:r w:rsidRPr="00D55B7E">
        <w:rPr>
          <w:rFonts w:ascii="Arial" w:hAnsi="Arial" w:cs="Arial"/>
          <w:b/>
        </w:rPr>
        <w:t>ARTÍCULO 26.</w:t>
      </w:r>
      <w:r w:rsidRPr="00512ABE">
        <w:rPr>
          <w:rFonts w:ascii="Arial" w:hAnsi="Arial" w:cs="Arial"/>
        </w:rPr>
        <w:t xml:space="preserve"> La invitación se acompañará de la información que resulte pertinente en cuanto a la descripción del bien o los </w:t>
      </w:r>
      <w:r w:rsidRPr="00183EA4">
        <w:rPr>
          <w:rFonts w:ascii="Arial" w:hAnsi="Arial" w:cs="Arial"/>
        </w:rPr>
        <w:t xml:space="preserve">bienes muebles a enajenar, monto del precio mínimo o de avalúo, plazo y lugar para el retiro del bien o los bienes muebles </w:t>
      </w:r>
      <w:r w:rsidRPr="00512ABE">
        <w:rPr>
          <w:rFonts w:ascii="Arial" w:hAnsi="Arial" w:cs="Arial"/>
        </w:rPr>
        <w:t>y condiciones de pago.</w:t>
      </w:r>
    </w:p>
    <w:p w:rsidR="004E779B"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27.</w:t>
      </w:r>
      <w:r w:rsidRPr="00512ABE">
        <w:rPr>
          <w:rFonts w:ascii="Arial" w:hAnsi="Arial" w:cs="Arial"/>
        </w:rPr>
        <w:t xml:space="preserve"> El procedimiento de recepción y apertura de propuestas podrá realizarse en sesión pública, conforme las formalidades previstas para la licitación pública.</w:t>
      </w:r>
    </w:p>
    <w:p w:rsidR="004E779B" w:rsidRPr="00512ABE" w:rsidRDefault="004E779B" w:rsidP="004E779B">
      <w:pPr>
        <w:spacing w:line="240" w:lineRule="auto"/>
        <w:jc w:val="both"/>
        <w:rPr>
          <w:rFonts w:ascii="Arial" w:hAnsi="Arial" w:cs="Arial"/>
        </w:rPr>
      </w:pPr>
      <w:r>
        <w:rPr>
          <w:rFonts w:ascii="Arial" w:hAnsi="Arial" w:cs="Arial"/>
        </w:rPr>
        <w:t xml:space="preserve">En caso de que, a juicio </w:t>
      </w:r>
      <w:r w:rsidRPr="00EF6648">
        <w:rPr>
          <w:rFonts w:ascii="Arial" w:hAnsi="Arial" w:cs="Arial"/>
        </w:rPr>
        <w:t xml:space="preserve">del Área de Adquisiciones, </w:t>
      </w:r>
      <w:r w:rsidRPr="00512ABE">
        <w:rPr>
          <w:rFonts w:ascii="Arial" w:hAnsi="Arial" w:cs="Arial"/>
        </w:rPr>
        <w:t>no resulte necesario realizar sesión pública, se procederá conforme a lo siguiente:</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 xml:space="preserve">En la invitación se señalará el lugar, horario y plazo en que deberán ser presentadas las propuestas;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Las propuestas serán recibidas en sobres cerrados; y</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Para la apertura de las propuestas, invariablemente asistirá un representante de la Contraloría Interna y del Área Jurídica.</w:t>
      </w:r>
    </w:p>
    <w:p w:rsidR="004E779B" w:rsidRDefault="004E779B" w:rsidP="004E779B">
      <w:pPr>
        <w:spacing w:after="120" w:line="240" w:lineRule="auto"/>
        <w:jc w:val="both"/>
        <w:rPr>
          <w:rFonts w:ascii="Arial" w:hAnsi="Arial" w:cs="Arial"/>
        </w:rPr>
      </w:pPr>
      <w:r w:rsidRPr="00512ABE">
        <w:rPr>
          <w:rFonts w:ascii="Arial" w:hAnsi="Arial" w:cs="Arial"/>
        </w:rPr>
        <w:t>Los plazos para la presentación de las propuestas se fijarán en cada operación atendiendo a la complejidad para elaborar las ofertas.</w:t>
      </w:r>
    </w:p>
    <w:p w:rsidR="004E779B"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28.</w:t>
      </w:r>
      <w:r w:rsidRPr="00512ABE">
        <w:rPr>
          <w:rFonts w:ascii="Arial" w:hAnsi="Arial" w:cs="Arial"/>
        </w:rPr>
        <w:t xml:space="preserve"> Para la adjudicación, </w:t>
      </w:r>
      <w:r w:rsidRPr="00EF6648">
        <w:rPr>
          <w:rFonts w:ascii="Arial" w:hAnsi="Arial" w:cs="Arial"/>
        </w:rPr>
        <w:t xml:space="preserve">el Área de Adquisiciones </w:t>
      </w:r>
      <w:r w:rsidRPr="00512ABE">
        <w:rPr>
          <w:rFonts w:ascii="Arial" w:hAnsi="Arial" w:cs="Arial"/>
        </w:rPr>
        <w:t>elaborará un Informe Ejecutivo que deberá considerar lo siguiente:</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 xml:space="preserve">El Dictamen Resolutivo Económico que incluya el análisis y evaluación de las propuestas presentadas, indicando aquellas que cumplan con los requisitos establecidos en las bases o invitación respectiva;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 xml:space="preserve">El cuadro comparativo de las propuestas económicas de los licitantes que calificaron;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El desarrollo del procedimiento de enajenación incluyendo las incidencias que en su caso se hayan presentado;</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IV.</w:t>
      </w:r>
      <w:r w:rsidRPr="00512ABE">
        <w:rPr>
          <w:rFonts w:ascii="Arial" w:hAnsi="Arial" w:cs="Arial"/>
        </w:rPr>
        <w:tab/>
        <w:t>La propuesta de adjudicación; y</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V.</w:t>
      </w:r>
      <w:r w:rsidRPr="00512ABE">
        <w:rPr>
          <w:rFonts w:ascii="Arial" w:hAnsi="Arial" w:cs="Arial"/>
        </w:rPr>
        <w:tab/>
        <w:t>En caso de que, la invitación a cuando menos tres personas, sea declarada desierta se propondrá adjudicar de forma directa.</w:t>
      </w:r>
    </w:p>
    <w:p w:rsidR="004E779B" w:rsidRDefault="004E779B" w:rsidP="004E779B">
      <w:pPr>
        <w:spacing w:after="120" w:line="240" w:lineRule="auto"/>
        <w:jc w:val="both"/>
        <w:rPr>
          <w:rFonts w:ascii="Arial" w:hAnsi="Arial" w:cs="Arial"/>
        </w:rPr>
      </w:pPr>
      <w:r w:rsidRPr="00EF6648">
        <w:rPr>
          <w:rFonts w:ascii="Arial" w:hAnsi="Arial" w:cs="Arial"/>
        </w:rPr>
        <w:t xml:space="preserve">El Área de Adquisiciones </w:t>
      </w:r>
      <w:r w:rsidRPr="00512ABE">
        <w:rPr>
          <w:rFonts w:ascii="Arial" w:hAnsi="Arial" w:cs="Arial"/>
        </w:rPr>
        <w:t>someterá el Informe Ejecutivo a consideración del Comité, con el objeto de que realice su valoración formal y con ello, en su caso, autorice el fallo respectivo.</w:t>
      </w:r>
    </w:p>
    <w:p w:rsidR="004E779B" w:rsidRPr="00512ABE" w:rsidRDefault="004E779B" w:rsidP="004E779B">
      <w:pPr>
        <w:spacing w:after="120" w:line="240" w:lineRule="auto"/>
        <w:jc w:val="both"/>
        <w:rPr>
          <w:rFonts w:ascii="Arial" w:hAnsi="Arial" w:cs="Arial"/>
        </w:rPr>
      </w:pPr>
    </w:p>
    <w:p w:rsidR="004E779B" w:rsidRPr="00EF6648" w:rsidRDefault="004E779B" w:rsidP="004E779B">
      <w:pPr>
        <w:spacing w:after="120" w:line="240" w:lineRule="auto"/>
        <w:jc w:val="both"/>
        <w:rPr>
          <w:rFonts w:ascii="Arial" w:hAnsi="Arial" w:cs="Arial"/>
        </w:rPr>
      </w:pPr>
      <w:r w:rsidRPr="00D55B7E">
        <w:rPr>
          <w:rFonts w:ascii="Arial" w:hAnsi="Arial" w:cs="Arial"/>
          <w:b/>
        </w:rPr>
        <w:t>ARTÍCULO 29.</w:t>
      </w:r>
      <w:r w:rsidRPr="00512ABE">
        <w:rPr>
          <w:rFonts w:ascii="Arial" w:hAnsi="Arial" w:cs="Arial"/>
        </w:rPr>
        <w:t xml:space="preserve"> Una vez autorizada la adjudicación por el Comité</w:t>
      </w:r>
      <w:r w:rsidRPr="00EF6648">
        <w:rPr>
          <w:rFonts w:ascii="Arial" w:hAnsi="Arial" w:cs="Arial"/>
        </w:rPr>
        <w:t>, el Área de Adquisiciones notificará por escrito el fallo a los licitantes.</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30.</w:t>
      </w:r>
      <w:r w:rsidRPr="00512ABE">
        <w:rPr>
          <w:rFonts w:ascii="Arial" w:hAnsi="Arial" w:cs="Arial"/>
        </w:rPr>
        <w:t xml:space="preserve"> </w:t>
      </w:r>
      <w:r w:rsidRPr="00EF6648">
        <w:rPr>
          <w:rFonts w:ascii="Arial" w:hAnsi="Arial" w:cs="Arial"/>
        </w:rPr>
        <w:t>El Área de Adquisiciones</w:t>
      </w:r>
      <w:r>
        <w:rPr>
          <w:rFonts w:ascii="Arial" w:hAnsi="Arial" w:cs="Arial"/>
        </w:rPr>
        <w:t xml:space="preserve"> </w:t>
      </w:r>
      <w:r w:rsidRPr="00EF6648">
        <w:rPr>
          <w:rFonts w:ascii="Arial" w:hAnsi="Arial" w:cs="Arial"/>
        </w:rPr>
        <w:t xml:space="preserve">declarará </w:t>
      </w:r>
      <w:r w:rsidRPr="00512ABE">
        <w:rPr>
          <w:rFonts w:ascii="Arial" w:hAnsi="Arial" w:cs="Arial"/>
        </w:rPr>
        <w:t>desierta la invitación a cuando menos tres personas en los siguientes supuestos:</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 xml:space="preserve">Que no presenten propuesta cuando menos dos personas;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 xml:space="preserve">Que ninguna de las propuestas presentadas reúna los requisitos establecidos en las bases o en la invitación;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 xml:space="preserve">Que las ofertas presentadas estén por debajo del precio mínimo señalado en las bases del concurso; y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IV.</w:t>
      </w:r>
      <w:r w:rsidRPr="00512ABE">
        <w:rPr>
          <w:rFonts w:ascii="Arial" w:hAnsi="Arial" w:cs="Arial"/>
        </w:rPr>
        <w:tab/>
        <w:t>Por razones de interés general.</w:t>
      </w:r>
    </w:p>
    <w:p w:rsidR="004E779B" w:rsidRPr="00512ABE" w:rsidRDefault="004E779B" w:rsidP="004E779B">
      <w:pPr>
        <w:spacing w:line="240" w:lineRule="auto"/>
        <w:jc w:val="both"/>
        <w:rPr>
          <w:rFonts w:ascii="Arial" w:hAnsi="Arial" w:cs="Arial"/>
        </w:rPr>
      </w:pPr>
      <w:r w:rsidRPr="00512ABE">
        <w:rPr>
          <w:rFonts w:ascii="Arial" w:hAnsi="Arial" w:cs="Arial"/>
        </w:rPr>
        <w:t>Los supuestos antes señalados se deberán asentar en el acta que se levante durante el acto, para declarar desierta la invitación a cuando menos tres personas.</w:t>
      </w:r>
    </w:p>
    <w:p w:rsidR="004E779B" w:rsidRDefault="004E779B" w:rsidP="004E779B">
      <w:pPr>
        <w:spacing w:after="120" w:line="240" w:lineRule="auto"/>
        <w:jc w:val="both"/>
        <w:rPr>
          <w:rFonts w:ascii="Arial" w:hAnsi="Arial" w:cs="Arial"/>
        </w:rPr>
      </w:pPr>
      <w:r w:rsidRPr="00512ABE">
        <w:rPr>
          <w:rFonts w:ascii="Arial" w:hAnsi="Arial" w:cs="Arial"/>
        </w:rPr>
        <w:t>El Comité podrá cancelar una invitación a cuando menos tres personas por caso fortuito o fuerza mayor, o cuando existan circunstancias debidamente justificadas que extingan la necesidad para enajenar el bien o los bienes</w:t>
      </w:r>
      <w:r>
        <w:rPr>
          <w:rFonts w:ascii="Arial" w:hAnsi="Arial" w:cs="Arial"/>
        </w:rPr>
        <w:t xml:space="preserve"> </w:t>
      </w:r>
      <w:r w:rsidRPr="004A4DC1">
        <w:rPr>
          <w:rFonts w:ascii="Arial" w:hAnsi="Arial" w:cs="Arial"/>
        </w:rPr>
        <w:t>muebles</w:t>
      </w:r>
      <w:r w:rsidRPr="00512ABE">
        <w:rPr>
          <w:rFonts w:ascii="Arial" w:hAnsi="Arial" w:cs="Arial"/>
        </w:rPr>
        <w:t>, y que de continuarse con el procedimiento pudiera ocasionar un daño o perjuicio al Tribunal Electoral, por lo que en su caso se reembolsarán a los participantes el costo de las bases.</w:t>
      </w:r>
    </w:p>
    <w:p w:rsidR="004E779B" w:rsidRDefault="004E779B" w:rsidP="004E779B">
      <w:pPr>
        <w:spacing w:after="120" w:line="240" w:lineRule="auto"/>
        <w:jc w:val="both"/>
        <w:rPr>
          <w:rFonts w:ascii="Arial" w:hAnsi="Arial" w:cs="Arial"/>
        </w:rPr>
      </w:pPr>
    </w:p>
    <w:p w:rsidR="004E779B" w:rsidRPr="00D55B7E" w:rsidRDefault="004E779B" w:rsidP="004E779B">
      <w:pPr>
        <w:spacing w:after="0" w:line="240" w:lineRule="auto"/>
        <w:jc w:val="center"/>
        <w:rPr>
          <w:rFonts w:ascii="Arial" w:hAnsi="Arial" w:cs="Arial"/>
          <w:b/>
        </w:rPr>
      </w:pPr>
      <w:r w:rsidRPr="00D55B7E">
        <w:rPr>
          <w:rFonts w:ascii="Arial" w:hAnsi="Arial" w:cs="Arial"/>
          <w:b/>
        </w:rPr>
        <w:t>CAPÍTULO SÉPTIMO</w:t>
      </w:r>
    </w:p>
    <w:p w:rsidR="004E779B" w:rsidRPr="00D55B7E" w:rsidRDefault="004E779B" w:rsidP="004E779B">
      <w:pPr>
        <w:spacing w:after="120" w:line="240" w:lineRule="auto"/>
        <w:jc w:val="center"/>
        <w:rPr>
          <w:rFonts w:ascii="Arial" w:hAnsi="Arial" w:cs="Arial"/>
          <w:b/>
        </w:rPr>
      </w:pPr>
      <w:r w:rsidRPr="00D55B7E">
        <w:rPr>
          <w:rFonts w:ascii="Arial" w:hAnsi="Arial" w:cs="Arial"/>
          <w:b/>
        </w:rPr>
        <w:t>ADJUDICACIÓN DIRECTA</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D55B7E">
        <w:rPr>
          <w:rFonts w:ascii="Arial" w:hAnsi="Arial" w:cs="Arial"/>
          <w:b/>
        </w:rPr>
        <w:t>ARTÍCULO 31.</w:t>
      </w:r>
      <w:r w:rsidRPr="00512ABE">
        <w:rPr>
          <w:rFonts w:ascii="Arial" w:hAnsi="Arial" w:cs="Arial"/>
        </w:rPr>
        <w:t xml:space="preserve"> La adjudicación directa es el procedimiento a través del cual el Tribunal Electoral adjudica de manera expedita a un comprador, en virtud de materializarse alguno de los siguientes supuestos:</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Que el monto de la operación no rebase el parámetro establecido en e</w:t>
      </w:r>
      <w:r>
        <w:rPr>
          <w:rFonts w:ascii="Arial" w:hAnsi="Arial" w:cs="Arial"/>
        </w:rPr>
        <w:t>l artículo 18, fracción III de é</w:t>
      </w:r>
      <w:r w:rsidRPr="00512ABE">
        <w:rPr>
          <w:rFonts w:ascii="Arial" w:hAnsi="Arial" w:cs="Arial"/>
        </w:rPr>
        <w:t>ste Acuerdo</w:t>
      </w:r>
      <w:r>
        <w:rPr>
          <w:rFonts w:ascii="Arial" w:hAnsi="Arial" w:cs="Arial"/>
        </w:rPr>
        <w:t xml:space="preserve"> General</w:t>
      </w:r>
      <w:r w:rsidRPr="00512ABE">
        <w:rPr>
          <w:rFonts w:ascii="Arial" w:hAnsi="Arial" w:cs="Arial"/>
        </w:rPr>
        <w:t xml:space="preserve">; </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 xml:space="preserve">Cuando sea declarada desierta una licitación pública o una invitación a cuando menos tres personas; </w:t>
      </w:r>
      <w:r>
        <w:rPr>
          <w:rFonts w:ascii="Arial" w:hAnsi="Arial" w:cs="Arial"/>
        </w:rPr>
        <w:t>y</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 xml:space="preserve"> </w:t>
      </w:r>
    </w:p>
    <w:p w:rsidR="004E779B" w:rsidRDefault="004E779B" w:rsidP="004E779B">
      <w:pPr>
        <w:spacing w:after="120" w:line="240" w:lineRule="auto"/>
        <w:ind w:left="567" w:hanging="567"/>
        <w:jc w:val="both"/>
        <w:rPr>
          <w:rFonts w:ascii="Arial" w:hAnsi="Arial" w:cs="Arial"/>
        </w:rPr>
      </w:pPr>
      <w:r>
        <w:rPr>
          <w:rFonts w:ascii="Arial" w:hAnsi="Arial" w:cs="Arial"/>
        </w:rPr>
        <w:t>III</w:t>
      </w:r>
      <w:r w:rsidRPr="00512ABE">
        <w:rPr>
          <w:rFonts w:ascii="Arial" w:hAnsi="Arial" w:cs="Arial"/>
        </w:rPr>
        <w:t>.</w:t>
      </w:r>
      <w:r w:rsidRPr="00512ABE">
        <w:rPr>
          <w:rFonts w:ascii="Arial" w:hAnsi="Arial" w:cs="Arial"/>
        </w:rPr>
        <w:tab/>
        <w:t>Que la contratación sea urgente debido a un caso fortuito o de fuerza mayor, independientemente el monto.</w:t>
      </w:r>
    </w:p>
    <w:p w:rsidR="004E779B" w:rsidRPr="00512ABE" w:rsidRDefault="004E779B" w:rsidP="004E779B">
      <w:pPr>
        <w:spacing w:after="120" w:line="240" w:lineRule="auto"/>
        <w:ind w:left="567" w:hanging="567"/>
        <w:jc w:val="both"/>
        <w:rPr>
          <w:rFonts w:ascii="Arial" w:hAnsi="Arial" w:cs="Arial"/>
        </w:rPr>
      </w:pPr>
    </w:p>
    <w:p w:rsidR="004E779B" w:rsidRPr="00512ABE" w:rsidRDefault="004E779B" w:rsidP="004E779B">
      <w:pPr>
        <w:spacing w:after="120" w:line="240" w:lineRule="auto"/>
        <w:jc w:val="both"/>
        <w:rPr>
          <w:rFonts w:ascii="Arial" w:hAnsi="Arial" w:cs="Arial"/>
        </w:rPr>
      </w:pPr>
      <w:r w:rsidRPr="00D55B7E">
        <w:rPr>
          <w:rFonts w:ascii="Arial" w:hAnsi="Arial" w:cs="Arial"/>
          <w:b/>
        </w:rPr>
        <w:t>ARTÍCULO 32.</w:t>
      </w:r>
      <w:r w:rsidRPr="00512ABE">
        <w:rPr>
          <w:rFonts w:ascii="Arial" w:hAnsi="Arial" w:cs="Arial"/>
        </w:rPr>
        <w:t xml:space="preserve"> La adjudicación directa que se realice, conforme a lo previsto en el presente Acuerdo</w:t>
      </w:r>
      <w:r>
        <w:rPr>
          <w:rFonts w:ascii="Arial" w:hAnsi="Arial" w:cs="Arial"/>
        </w:rPr>
        <w:t xml:space="preserve"> General</w:t>
      </w:r>
      <w:r w:rsidRPr="00512ABE">
        <w:rPr>
          <w:rFonts w:ascii="Arial" w:hAnsi="Arial" w:cs="Arial"/>
        </w:rPr>
        <w:t>, se llevará a cabo seleccionando de entre dos ofertas económicas cuando menos, a la persona que proponga o garantice las mejores condiciones en términos de precio, oportunidad y demás condiciones pertinentes</w:t>
      </w:r>
      <w:r>
        <w:rPr>
          <w:rFonts w:ascii="Arial" w:hAnsi="Arial" w:cs="Arial"/>
        </w:rPr>
        <w:t>, siempre y cuando el precio ofertado sea superior al precio mínimo establecido para el (los) bien</w:t>
      </w:r>
      <w:r w:rsidDel="00466B61">
        <w:rPr>
          <w:rFonts w:ascii="Arial" w:hAnsi="Arial" w:cs="Arial"/>
        </w:rPr>
        <w:t xml:space="preserve"> </w:t>
      </w:r>
      <w:r>
        <w:rPr>
          <w:rFonts w:ascii="Arial" w:hAnsi="Arial" w:cs="Arial"/>
        </w:rPr>
        <w:t>(es).</w:t>
      </w:r>
      <w:r w:rsidDel="00C734C7">
        <w:rPr>
          <w:rFonts w:ascii="Arial" w:hAnsi="Arial" w:cs="Arial"/>
        </w:rPr>
        <w:t xml:space="preserve"> </w:t>
      </w:r>
    </w:p>
    <w:p w:rsidR="004E779B" w:rsidRPr="00D55B7E" w:rsidRDefault="004E779B" w:rsidP="004E779B">
      <w:pPr>
        <w:spacing w:after="120" w:line="240" w:lineRule="auto"/>
        <w:jc w:val="center"/>
        <w:rPr>
          <w:rFonts w:ascii="Arial" w:hAnsi="Arial" w:cs="Arial"/>
          <w:b/>
        </w:rPr>
      </w:pPr>
      <w:r w:rsidRPr="00D55B7E">
        <w:rPr>
          <w:rFonts w:ascii="Arial" w:hAnsi="Arial" w:cs="Arial"/>
          <w:b/>
        </w:rPr>
        <w:t>CAPÍTULO OCTAVO</w:t>
      </w:r>
    </w:p>
    <w:p w:rsidR="004E779B" w:rsidRPr="00D55B7E" w:rsidRDefault="004E779B" w:rsidP="004E779B">
      <w:pPr>
        <w:spacing w:after="120" w:line="240" w:lineRule="auto"/>
        <w:jc w:val="center"/>
        <w:rPr>
          <w:rFonts w:ascii="Arial" w:hAnsi="Arial" w:cs="Arial"/>
          <w:b/>
        </w:rPr>
      </w:pPr>
      <w:r w:rsidRPr="00D55B7E">
        <w:rPr>
          <w:rFonts w:ascii="Arial" w:hAnsi="Arial" w:cs="Arial"/>
          <w:b/>
        </w:rPr>
        <w:t>VENTA AL PERSONAL DEL TRIBUNAL ELECTORAL</w:t>
      </w:r>
    </w:p>
    <w:p w:rsidR="004E779B" w:rsidRPr="00512ABE" w:rsidRDefault="004E779B" w:rsidP="004E779B">
      <w:pPr>
        <w:spacing w:after="120" w:line="240" w:lineRule="auto"/>
        <w:jc w:val="both"/>
        <w:rPr>
          <w:rFonts w:ascii="Arial" w:hAnsi="Arial" w:cs="Arial"/>
        </w:rPr>
      </w:pPr>
    </w:p>
    <w:p w:rsidR="004E779B" w:rsidRPr="00084CD8" w:rsidRDefault="004E779B" w:rsidP="004E779B">
      <w:pPr>
        <w:spacing w:line="240" w:lineRule="auto"/>
        <w:jc w:val="both"/>
        <w:rPr>
          <w:rFonts w:ascii="Arial" w:hAnsi="Arial" w:cs="Arial"/>
        </w:rPr>
      </w:pPr>
      <w:r w:rsidRPr="00084CD8">
        <w:rPr>
          <w:rFonts w:ascii="Arial" w:hAnsi="Arial" w:cs="Arial"/>
          <w:b/>
        </w:rPr>
        <w:t>ARTÍCULO 33.</w:t>
      </w:r>
      <w:r w:rsidRPr="00084CD8">
        <w:rPr>
          <w:rFonts w:ascii="Arial" w:hAnsi="Arial" w:cs="Arial"/>
        </w:rPr>
        <w:t xml:space="preserve"> La venta al personal del Tribunal Electoral se llevará a cabo de conformidad con los siguientes criterios:</w:t>
      </w:r>
    </w:p>
    <w:p w:rsidR="004E779B" w:rsidRPr="00F03A3C" w:rsidRDefault="004E779B" w:rsidP="004E779B">
      <w:pPr>
        <w:pStyle w:val="Prrafodelista"/>
        <w:numPr>
          <w:ilvl w:val="0"/>
          <w:numId w:val="7"/>
        </w:numPr>
        <w:spacing w:line="240" w:lineRule="auto"/>
        <w:jc w:val="both"/>
        <w:rPr>
          <w:rFonts w:ascii="Arial" w:hAnsi="Arial" w:cs="Arial"/>
        </w:rPr>
      </w:pPr>
      <w:r w:rsidRPr="00F03A3C">
        <w:rPr>
          <w:rFonts w:ascii="Arial" w:hAnsi="Arial" w:cs="Arial"/>
        </w:rPr>
        <w:t xml:space="preserve">Los bienes muebles que sean susceptibles de desincorporación podrán ser enajenados directamente </w:t>
      </w:r>
      <w:r w:rsidRPr="00F03A3C">
        <w:rPr>
          <w:rFonts w:ascii="Arial" w:hAnsi="Arial" w:cs="Arial"/>
          <w:color w:val="000000" w:themeColor="text1"/>
        </w:rPr>
        <w:t>al personal del Tribunal Electoral</w:t>
      </w:r>
      <w:r w:rsidRPr="00F03A3C">
        <w:rPr>
          <w:rFonts w:ascii="Arial" w:hAnsi="Arial" w:cs="Arial"/>
        </w:rPr>
        <w:t>.</w:t>
      </w:r>
    </w:p>
    <w:p w:rsidR="004E779B" w:rsidRPr="00F03A3C" w:rsidRDefault="004E779B" w:rsidP="004E779B">
      <w:pPr>
        <w:pStyle w:val="Prrafodelista"/>
        <w:spacing w:line="240" w:lineRule="auto"/>
        <w:jc w:val="both"/>
        <w:rPr>
          <w:rFonts w:ascii="Arial" w:hAnsi="Arial" w:cs="Arial"/>
        </w:rPr>
      </w:pPr>
      <w:r w:rsidRPr="00F03A3C">
        <w:rPr>
          <w:rFonts w:ascii="Arial" w:hAnsi="Arial" w:cs="Arial"/>
        </w:rPr>
        <w:t>Para la venta del bien o los bienes muebles, a partir de un ofrecimiento formal que realice el Tribunal Electoral, se concederá un plazo máximo de cinco días hábiles, para que se lleve a cabo la manifestación por escrito de intención de compra.</w:t>
      </w:r>
    </w:p>
    <w:p w:rsidR="004E779B" w:rsidRPr="00F03A3C" w:rsidRDefault="004E779B" w:rsidP="004E779B">
      <w:pPr>
        <w:pStyle w:val="Prrafodelista"/>
        <w:numPr>
          <w:ilvl w:val="0"/>
          <w:numId w:val="7"/>
        </w:numPr>
        <w:spacing w:line="240" w:lineRule="auto"/>
        <w:jc w:val="both"/>
        <w:rPr>
          <w:rFonts w:ascii="Arial" w:hAnsi="Arial" w:cs="Arial"/>
          <w:color w:val="000000" w:themeColor="text1"/>
        </w:rPr>
      </w:pPr>
      <w:proofErr w:type="gramStart"/>
      <w:r w:rsidRPr="00F03A3C">
        <w:rPr>
          <w:rFonts w:ascii="Arial" w:hAnsi="Arial" w:cs="Arial"/>
          <w:color w:val="000000" w:themeColor="text1"/>
        </w:rPr>
        <w:t>El personal del Tribunal Electoral interesado en adquirir un bien deberán</w:t>
      </w:r>
      <w:proofErr w:type="gramEnd"/>
      <w:r w:rsidRPr="00F03A3C">
        <w:rPr>
          <w:rFonts w:ascii="Arial" w:hAnsi="Arial" w:cs="Arial"/>
          <w:color w:val="000000" w:themeColor="text1"/>
        </w:rPr>
        <w:t xml:space="preserve"> contar con antigüedad mínima de seis meses en el Tribunal Electoral y sólo podrán adquirir hasta un máximo de cuatro bienes muebles y no más de dos bienes muebles similares.</w:t>
      </w:r>
    </w:p>
    <w:p w:rsidR="004E779B" w:rsidRPr="00F03A3C" w:rsidRDefault="004E779B" w:rsidP="004E779B">
      <w:pPr>
        <w:pStyle w:val="Prrafodelista"/>
        <w:numPr>
          <w:ilvl w:val="0"/>
          <w:numId w:val="7"/>
        </w:numPr>
        <w:spacing w:line="240" w:lineRule="auto"/>
        <w:jc w:val="both"/>
        <w:rPr>
          <w:rFonts w:ascii="Arial" w:hAnsi="Arial" w:cs="Arial"/>
        </w:rPr>
      </w:pPr>
      <w:r w:rsidRPr="00F03A3C">
        <w:rPr>
          <w:rFonts w:ascii="Arial" w:hAnsi="Arial" w:cs="Arial"/>
          <w:color w:val="000000" w:themeColor="text1"/>
        </w:rPr>
        <w:t xml:space="preserve">En caso de que exista más de una persona interesada en el mismo bien o bienes muebles, se dará preferencia a aquel que lo haya tenido bajo resguardo o en su defecto, aquel que cuente con mayor antigüedad </w:t>
      </w:r>
      <w:r w:rsidRPr="00F03A3C">
        <w:rPr>
          <w:rFonts w:ascii="Arial" w:hAnsi="Arial" w:cs="Arial"/>
        </w:rPr>
        <w:t>en el Tribunal Electoral a la fecha de la presentación de la solicitud de compra.</w:t>
      </w:r>
    </w:p>
    <w:p w:rsidR="004E779B" w:rsidRPr="00F03A3C" w:rsidRDefault="004E779B" w:rsidP="004E779B">
      <w:pPr>
        <w:pStyle w:val="Prrafodelista"/>
        <w:numPr>
          <w:ilvl w:val="0"/>
          <w:numId w:val="7"/>
        </w:numPr>
        <w:spacing w:line="240" w:lineRule="auto"/>
        <w:jc w:val="both"/>
        <w:rPr>
          <w:rFonts w:ascii="Arial" w:hAnsi="Arial" w:cs="Arial"/>
        </w:rPr>
      </w:pPr>
      <w:r w:rsidRPr="00F03A3C">
        <w:rPr>
          <w:rFonts w:ascii="Arial" w:hAnsi="Arial" w:cs="Arial"/>
          <w:color w:val="000000" w:themeColor="text1"/>
        </w:rPr>
        <w:t xml:space="preserve">El personal del Tribunal Electoral </w:t>
      </w:r>
      <w:r w:rsidRPr="00F03A3C">
        <w:rPr>
          <w:rFonts w:ascii="Arial" w:hAnsi="Arial" w:cs="Arial"/>
        </w:rPr>
        <w:t>que hubiese sido sancionado por parte de la Contraloría Interna no podrán participar en una enajenación mediante venta al personal del Tribunal Electoral.</w:t>
      </w:r>
    </w:p>
    <w:p w:rsidR="004E779B" w:rsidRPr="00F03A3C" w:rsidRDefault="004E779B" w:rsidP="004E779B">
      <w:pPr>
        <w:pStyle w:val="Prrafodelista"/>
        <w:numPr>
          <w:ilvl w:val="0"/>
          <w:numId w:val="7"/>
        </w:numPr>
        <w:spacing w:line="240" w:lineRule="auto"/>
        <w:jc w:val="both"/>
        <w:rPr>
          <w:rFonts w:ascii="Arial" w:hAnsi="Arial" w:cs="Arial"/>
        </w:rPr>
      </w:pPr>
      <w:r w:rsidRPr="00F03A3C">
        <w:rPr>
          <w:rFonts w:ascii="Arial" w:hAnsi="Arial" w:cs="Arial"/>
        </w:rPr>
        <w:t>No podrán participar en una venta al personal del Tribunal Electoral</w:t>
      </w:r>
      <w:r w:rsidRPr="00F03A3C">
        <w:rPr>
          <w:rFonts w:ascii="Arial" w:hAnsi="Arial" w:cs="Arial"/>
          <w:color w:val="000000" w:themeColor="text1"/>
        </w:rPr>
        <w:t xml:space="preserve">, las personas </w:t>
      </w:r>
      <w:r w:rsidRPr="00F03A3C">
        <w:rPr>
          <w:rFonts w:ascii="Arial" w:hAnsi="Arial" w:cs="Arial"/>
        </w:rPr>
        <w:t>que intervengan en la elaboración y realización de los distintos actos del procedimiento de enajenación mediante venta al personal del Tribunal Electoral.</w:t>
      </w:r>
    </w:p>
    <w:p w:rsidR="004E779B" w:rsidRPr="00F03A3C" w:rsidRDefault="004E779B" w:rsidP="004E779B">
      <w:pPr>
        <w:pStyle w:val="Prrafodelista"/>
        <w:numPr>
          <w:ilvl w:val="0"/>
          <w:numId w:val="7"/>
        </w:numPr>
        <w:spacing w:line="240" w:lineRule="auto"/>
        <w:jc w:val="both"/>
        <w:rPr>
          <w:rFonts w:ascii="Arial" w:hAnsi="Arial" w:cs="Arial"/>
        </w:rPr>
      </w:pPr>
      <w:r w:rsidRPr="00F03A3C">
        <w:rPr>
          <w:rFonts w:ascii="Arial" w:hAnsi="Arial" w:cs="Arial"/>
        </w:rPr>
        <w:t>El valor mínimo de venta del bien o los bienes muebles a enajenar mediante la venta al personal del Tribunal Electoral, se determinará de conformidad con lo establecido en el artículo 15 de éste Acuerdo General.</w:t>
      </w:r>
    </w:p>
    <w:p w:rsidR="004E779B" w:rsidRPr="00F03A3C" w:rsidRDefault="004E779B" w:rsidP="004E779B">
      <w:pPr>
        <w:pStyle w:val="Prrafodelista"/>
        <w:numPr>
          <w:ilvl w:val="0"/>
          <w:numId w:val="7"/>
        </w:numPr>
        <w:spacing w:line="240" w:lineRule="auto"/>
        <w:jc w:val="both"/>
        <w:rPr>
          <w:rFonts w:ascii="Arial" w:hAnsi="Arial" w:cs="Arial"/>
        </w:rPr>
      </w:pPr>
      <w:r w:rsidRPr="00F03A3C">
        <w:rPr>
          <w:rFonts w:ascii="Arial" w:hAnsi="Arial" w:cs="Arial"/>
        </w:rPr>
        <w:t>Cuando el o los bienes muebles no hayan sido enajenados una vez realizado el procedimiento de venta al personal del Tribunal Electoral, el Comité podrá autorizar la realización de un nuevo procedimiento de enajenación, en el cual se podrá contemplar una disminución al valor de venta con el que se ofertó.</w:t>
      </w:r>
    </w:p>
    <w:p w:rsidR="004E779B" w:rsidRPr="00F03A3C" w:rsidRDefault="004E779B" w:rsidP="004E779B">
      <w:pPr>
        <w:pStyle w:val="Prrafodelista"/>
        <w:numPr>
          <w:ilvl w:val="0"/>
          <w:numId w:val="7"/>
        </w:numPr>
        <w:spacing w:after="120" w:line="240" w:lineRule="auto"/>
        <w:jc w:val="both"/>
        <w:rPr>
          <w:rFonts w:ascii="Arial" w:hAnsi="Arial" w:cs="Arial"/>
        </w:rPr>
      </w:pPr>
      <w:r w:rsidRPr="00F03A3C">
        <w:rPr>
          <w:rFonts w:ascii="Arial" w:hAnsi="Arial" w:cs="Arial"/>
        </w:rPr>
        <w:t>El bien o los bienes muebles que no logren enajenarse al personal de Tribunal Electoral, se donarán siguiendo las formalidades contenidas en el artículo 35 de éste Acuerdo General, de no lograr transferir dichos bienes muebles, se procederá a su desecho de conformidad con el artículo 36 del presente Acuerdo General.</w:t>
      </w:r>
    </w:p>
    <w:p w:rsidR="004E779B" w:rsidRPr="00EF6648" w:rsidRDefault="004E779B" w:rsidP="004E779B">
      <w:pPr>
        <w:spacing w:after="120" w:line="240" w:lineRule="auto"/>
        <w:jc w:val="both"/>
        <w:rPr>
          <w:rFonts w:ascii="Arial" w:hAnsi="Arial" w:cs="Arial"/>
        </w:rPr>
      </w:pPr>
      <w:r w:rsidRPr="00EF6648">
        <w:rPr>
          <w:rFonts w:ascii="Arial" w:hAnsi="Arial" w:cs="Arial"/>
        </w:rPr>
        <w:t>La convocatoria, las bases y la relación de los bienes muebles objeto de la venta al personal del Tribunal Electoral deberá difundirse, a través del portal de intranet del Tribunal Electoral, así como fijarse en lugares visibles de los inmuebles de este Órgano Jurisdiccional.</w:t>
      </w:r>
    </w:p>
    <w:p w:rsidR="004E779B" w:rsidRPr="00EF6648" w:rsidRDefault="004E779B" w:rsidP="004E779B">
      <w:pPr>
        <w:pStyle w:val="INCISO"/>
        <w:spacing w:line="240" w:lineRule="auto"/>
        <w:ind w:left="0" w:firstLine="0"/>
        <w:rPr>
          <w:sz w:val="22"/>
          <w:szCs w:val="22"/>
        </w:rPr>
      </w:pPr>
      <w:r w:rsidRPr="00EF6648">
        <w:rPr>
          <w:sz w:val="22"/>
          <w:szCs w:val="22"/>
        </w:rPr>
        <w:t>Las bases de la venta al personal del Tribunal Electoral deberán contener como mínimo:</w:t>
      </w:r>
    </w:p>
    <w:p w:rsidR="004E779B" w:rsidRPr="00EF6648" w:rsidRDefault="004E779B" w:rsidP="004E779B">
      <w:pPr>
        <w:pStyle w:val="INCISO"/>
        <w:numPr>
          <w:ilvl w:val="0"/>
          <w:numId w:val="8"/>
        </w:numPr>
        <w:spacing w:line="240" w:lineRule="auto"/>
        <w:rPr>
          <w:sz w:val="22"/>
          <w:szCs w:val="22"/>
        </w:rPr>
      </w:pPr>
      <w:r w:rsidRPr="00EF6648">
        <w:rPr>
          <w:sz w:val="22"/>
          <w:szCs w:val="22"/>
        </w:rPr>
        <w:t xml:space="preserve">Disposiciones Generales; y </w:t>
      </w:r>
    </w:p>
    <w:p w:rsidR="004E779B" w:rsidRDefault="004E779B" w:rsidP="004E779B">
      <w:pPr>
        <w:pStyle w:val="INCISO"/>
        <w:numPr>
          <w:ilvl w:val="0"/>
          <w:numId w:val="8"/>
        </w:numPr>
        <w:spacing w:after="120" w:line="240" w:lineRule="auto"/>
        <w:rPr>
          <w:sz w:val="22"/>
          <w:szCs w:val="22"/>
        </w:rPr>
      </w:pPr>
      <w:r w:rsidRPr="00EF6648">
        <w:rPr>
          <w:sz w:val="22"/>
          <w:szCs w:val="22"/>
        </w:rPr>
        <w:t xml:space="preserve">Procedimiento considerando los criterios establecidos en </w:t>
      </w:r>
      <w:r>
        <w:rPr>
          <w:sz w:val="22"/>
          <w:szCs w:val="22"/>
        </w:rPr>
        <w:t>éste artículo</w:t>
      </w:r>
      <w:r w:rsidRPr="00EF6648">
        <w:rPr>
          <w:sz w:val="22"/>
          <w:szCs w:val="22"/>
        </w:rPr>
        <w:t>.</w:t>
      </w:r>
    </w:p>
    <w:p w:rsidR="004E779B" w:rsidRPr="00EF6648" w:rsidRDefault="004E779B" w:rsidP="004E779B">
      <w:pPr>
        <w:pStyle w:val="INCISO"/>
        <w:spacing w:after="120" w:line="240" w:lineRule="auto"/>
        <w:ind w:left="0" w:firstLine="0"/>
        <w:rPr>
          <w:sz w:val="22"/>
          <w:szCs w:val="22"/>
        </w:rPr>
      </w:pPr>
    </w:p>
    <w:p w:rsidR="004E779B" w:rsidRPr="00512ABE" w:rsidRDefault="004E779B" w:rsidP="004E779B">
      <w:pPr>
        <w:spacing w:line="240" w:lineRule="auto"/>
        <w:jc w:val="both"/>
        <w:rPr>
          <w:rFonts w:ascii="Arial" w:hAnsi="Arial" w:cs="Arial"/>
        </w:rPr>
      </w:pPr>
      <w:r w:rsidRPr="004901AF">
        <w:rPr>
          <w:rFonts w:ascii="Arial" w:hAnsi="Arial" w:cs="Arial"/>
          <w:b/>
        </w:rPr>
        <w:t>ARTÍCULO 3</w:t>
      </w:r>
      <w:r>
        <w:rPr>
          <w:rFonts w:ascii="Arial" w:hAnsi="Arial" w:cs="Arial"/>
          <w:b/>
        </w:rPr>
        <w:t>4</w:t>
      </w:r>
      <w:r w:rsidRPr="004901AF">
        <w:rPr>
          <w:rFonts w:ascii="Arial" w:hAnsi="Arial" w:cs="Arial"/>
          <w:b/>
        </w:rPr>
        <w:t>.</w:t>
      </w:r>
      <w:r w:rsidRPr="00512ABE">
        <w:rPr>
          <w:rFonts w:ascii="Arial" w:hAnsi="Arial" w:cs="Arial"/>
        </w:rPr>
        <w:t xml:space="preserve"> Cuando se trate de la venta de vehículos, se entregará la factura original endosada por la persona titular de la Secretaría Administrativa, a favor de la persona física o moral, así como los comprobantes originales de pago de tenencias o derechos vehiculares, y el comprobante de la última verificación de contaminantes. </w:t>
      </w:r>
    </w:p>
    <w:p w:rsidR="004E779B" w:rsidRDefault="004E779B" w:rsidP="004E779B">
      <w:pPr>
        <w:spacing w:after="120" w:line="240" w:lineRule="auto"/>
        <w:jc w:val="both"/>
        <w:rPr>
          <w:rFonts w:ascii="Arial" w:hAnsi="Arial" w:cs="Arial"/>
        </w:rPr>
      </w:pPr>
      <w:r w:rsidRPr="00512ABE">
        <w:rPr>
          <w:rFonts w:ascii="Arial" w:hAnsi="Arial" w:cs="Arial"/>
        </w:rPr>
        <w:t xml:space="preserve">Los gastos por concepto del traslado, retiro, alta y </w:t>
      </w:r>
      <w:proofErr w:type="spellStart"/>
      <w:r w:rsidRPr="00512ABE">
        <w:rPr>
          <w:rFonts w:ascii="Arial" w:hAnsi="Arial" w:cs="Arial"/>
        </w:rPr>
        <w:t>emplacamiento</w:t>
      </w:r>
      <w:proofErr w:type="spellEnd"/>
      <w:r w:rsidRPr="00512ABE">
        <w:rPr>
          <w:rFonts w:ascii="Arial" w:hAnsi="Arial" w:cs="Arial"/>
        </w:rPr>
        <w:t xml:space="preserve"> del vehículo adjudicado, así como el pago de cualquier otro concepto que se genere con motivo de la venta, será por cuenta de la persona física o moral adjudicada; teniendo esta un plazo máximo de diez días hábiles para el retiro de la unidad de las instalaciones del Tribunal Electoral.</w:t>
      </w:r>
    </w:p>
    <w:p w:rsidR="004E779B" w:rsidRDefault="004E779B" w:rsidP="004E779B">
      <w:pPr>
        <w:spacing w:after="120" w:line="240" w:lineRule="auto"/>
        <w:jc w:val="both"/>
        <w:rPr>
          <w:rFonts w:ascii="Arial" w:hAnsi="Arial" w:cs="Arial"/>
        </w:rPr>
      </w:pPr>
    </w:p>
    <w:p w:rsidR="004E779B" w:rsidRPr="004901AF" w:rsidRDefault="004E779B" w:rsidP="004E779B">
      <w:pPr>
        <w:spacing w:after="0" w:line="240" w:lineRule="auto"/>
        <w:jc w:val="center"/>
        <w:rPr>
          <w:rFonts w:ascii="Arial" w:hAnsi="Arial" w:cs="Arial"/>
          <w:b/>
        </w:rPr>
      </w:pPr>
      <w:r>
        <w:rPr>
          <w:rFonts w:ascii="Arial" w:hAnsi="Arial" w:cs="Arial"/>
          <w:b/>
        </w:rPr>
        <w:t>CAPÍ</w:t>
      </w:r>
      <w:r w:rsidRPr="004901AF">
        <w:rPr>
          <w:rFonts w:ascii="Arial" w:hAnsi="Arial" w:cs="Arial"/>
          <w:b/>
        </w:rPr>
        <w:t>TULO NOVENO</w:t>
      </w:r>
    </w:p>
    <w:p w:rsidR="004E779B" w:rsidRPr="004901AF" w:rsidRDefault="004E779B" w:rsidP="004E779B">
      <w:pPr>
        <w:spacing w:after="120" w:line="240" w:lineRule="auto"/>
        <w:jc w:val="center"/>
        <w:rPr>
          <w:rFonts w:ascii="Arial" w:hAnsi="Arial" w:cs="Arial"/>
          <w:b/>
        </w:rPr>
      </w:pPr>
      <w:r w:rsidRPr="004901AF">
        <w:rPr>
          <w:rFonts w:ascii="Arial" w:hAnsi="Arial" w:cs="Arial"/>
          <w:b/>
        </w:rPr>
        <w:t>DONACIÓN</w:t>
      </w:r>
    </w:p>
    <w:p w:rsidR="004E779B" w:rsidRPr="00512ABE" w:rsidRDefault="004E779B" w:rsidP="004E779B">
      <w:pPr>
        <w:spacing w:after="120" w:line="240" w:lineRule="auto"/>
        <w:jc w:val="both"/>
        <w:rPr>
          <w:rFonts w:ascii="Arial" w:hAnsi="Arial" w:cs="Arial"/>
        </w:rPr>
      </w:pPr>
    </w:p>
    <w:p w:rsidR="004E779B" w:rsidRPr="007E5DC7" w:rsidRDefault="004E779B" w:rsidP="004E779B">
      <w:pPr>
        <w:spacing w:line="240" w:lineRule="auto"/>
        <w:jc w:val="both"/>
        <w:rPr>
          <w:rFonts w:ascii="Arial" w:hAnsi="Arial" w:cs="Arial"/>
        </w:rPr>
      </w:pPr>
      <w:r w:rsidRPr="004901AF">
        <w:rPr>
          <w:rFonts w:ascii="Arial" w:hAnsi="Arial" w:cs="Arial"/>
          <w:b/>
        </w:rPr>
        <w:t>ARTÍCULO 3</w:t>
      </w:r>
      <w:r>
        <w:rPr>
          <w:rFonts w:ascii="Arial" w:hAnsi="Arial" w:cs="Arial"/>
          <w:b/>
        </w:rPr>
        <w:t>5</w:t>
      </w:r>
      <w:r w:rsidRPr="004901AF">
        <w:rPr>
          <w:rFonts w:ascii="Arial" w:hAnsi="Arial" w:cs="Arial"/>
          <w:b/>
        </w:rPr>
        <w:t>.</w:t>
      </w:r>
      <w:r w:rsidRPr="00512ABE">
        <w:rPr>
          <w:rFonts w:ascii="Arial" w:hAnsi="Arial" w:cs="Arial"/>
        </w:rPr>
        <w:t xml:space="preserve"> La donación </w:t>
      </w:r>
      <w:r w:rsidRPr="007E5DC7">
        <w:rPr>
          <w:rFonts w:ascii="Arial" w:hAnsi="Arial" w:cs="Arial"/>
        </w:rPr>
        <w:t>del bien o los bienes muebles desincorporados, procederá previa autorización de la Comisión a propuesta del Comité, a favor de asociaciones o instituciones de asistencia, de beneficencia, educativas y culturales, o de quienes atiendan la prestación de cualquier servicio de carácter social; o bien, a beneficiarias de algún servicio público asistencial, legalmente constituidas, o a instituciones públicas.</w:t>
      </w:r>
    </w:p>
    <w:p w:rsidR="004E779B" w:rsidRPr="00512ABE" w:rsidRDefault="004E779B" w:rsidP="004E779B">
      <w:pPr>
        <w:spacing w:line="240" w:lineRule="auto"/>
        <w:jc w:val="both"/>
        <w:rPr>
          <w:rFonts w:ascii="Arial" w:hAnsi="Arial" w:cs="Arial"/>
        </w:rPr>
      </w:pPr>
      <w:r w:rsidRPr="007E5DC7">
        <w:rPr>
          <w:rFonts w:ascii="Arial" w:hAnsi="Arial" w:cs="Arial"/>
        </w:rPr>
        <w:t>Previo a presentar el asunto al Comité, la Dirección de Almacenes e Inventarios o las Delegaciones Administrativas deberán integrar un expediente para soportar la propuesta de donación del bien o los bienes muebles</w:t>
      </w:r>
      <w:r w:rsidRPr="00512ABE">
        <w:rPr>
          <w:rFonts w:ascii="Arial" w:hAnsi="Arial" w:cs="Arial"/>
        </w:rPr>
        <w:t>.</w:t>
      </w:r>
    </w:p>
    <w:p w:rsidR="004E779B" w:rsidRDefault="004E779B" w:rsidP="004E779B">
      <w:pPr>
        <w:spacing w:after="120" w:line="240" w:lineRule="auto"/>
        <w:jc w:val="both"/>
        <w:rPr>
          <w:rFonts w:ascii="Arial" w:hAnsi="Arial" w:cs="Arial"/>
        </w:rPr>
      </w:pPr>
      <w:r w:rsidRPr="00512ABE">
        <w:rPr>
          <w:rFonts w:ascii="Arial" w:hAnsi="Arial" w:cs="Arial"/>
        </w:rPr>
        <w:t>Las donaciones deberán formalizarse mediante la celebración de un instrumento jurídico (</w:t>
      </w:r>
      <w:r w:rsidRPr="004901AF">
        <w:rPr>
          <w:rFonts w:ascii="Arial" w:hAnsi="Arial" w:cs="Arial"/>
        </w:rPr>
        <w:t>convenio, contrato, entre otros</w:t>
      </w:r>
      <w:r w:rsidRPr="00512ABE">
        <w:rPr>
          <w:rFonts w:ascii="Arial" w:hAnsi="Arial" w:cs="Arial"/>
        </w:rPr>
        <w:t>) respectivo.</w:t>
      </w:r>
    </w:p>
    <w:p w:rsidR="004E779B" w:rsidRDefault="004E779B" w:rsidP="004E779B">
      <w:pPr>
        <w:spacing w:after="120" w:line="240" w:lineRule="auto"/>
        <w:jc w:val="both"/>
        <w:rPr>
          <w:rFonts w:ascii="Arial" w:hAnsi="Arial" w:cs="Arial"/>
        </w:rPr>
      </w:pPr>
    </w:p>
    <w:p w:rsidR="004E779B" w:rsidRPr="004901AF" w:rsidRDefault="004E779B" w:rsidP="004E779B">
      <w:pPr>
        <w:spacing w:after="0" w:line="240" w:lineRule="auto"/>
        <w:jc w:val="center"/>
        <w:rPr>
          <w:rFonts w:ascii="Arial" w:hAnsi="Arial" w:cs="Arial"/>
          <w:b/>
        </w:rPr>
      </w:pPr>
      <w:r w:rsidRPr="004901AF">
        <w:rPr>
          <w:rFonts w:ascii="Arial" w:hAnsi="Arial" w:cs="Arial"/>
          <w:b/>
        </w:rPr>
        <w:t>CAPÍTULO DÉCIMO</w:t>
      </w:r>
    </w:p>
    <w:p w:rsidR="004E779B" w:rsidRDefault="004E779B" w:rsidP="004E779B">
      <w:pPr>
        <w:spacing w:after="120" w:line="240" w:lineRule="auto"/>
        <w:jc w:val="center"/>
        <w:rPr>
          <w:rFonts w:ascii="Arial" w:hAnsi="Arial" w:cs="Arial"/>
          <w:b/>
        </w:rPr>
      </w:pPr>
      <w:r>
        <w:rPr>
          <w:rFonts w:ascii="Arial" w:hAnsi="Arial" w:cs="Arial"/>
          <w:b/>
        </w:rPr>
        <w:t>INDEMNIZACIONES POR PAGO DE SINIESTROS</w:t>
      </w:r>
    </w:p>
    <w:p w:rsidR="004E779B" w:rsidRDefault="004E779B" w:rsidP="004E779B">
      <w:pPr>
        <w:spacing w:after="120" w:line="240" w:lineRule="auto"/>
        <w:jc w:val="both"/>
        <w:rPr>
          <w:rFonts w:ascii="Arial" w:hAnsi="Arial" w:cs="Arial"/>
        </w:rPr>
      </w:pPr>
    </w:p>
    <w:p w:rsidR="004E779B" w:rsidRDefault="004E779B" w:rsidP="004E779B">
      <w:pPr>
        <w:spacing w:line="240" w:lineRule="auto"/>
        <w:jc w:val="both"/>
        <w:rPr>
          <w:rFonts w:ascii="Arial" w:hAnsi="Arial" w:cs="Arial"/>
        </w:rPr>
      </w:pPr>
      <w:r w:rsidRPr="004901AF">
        <w:rPr>
          <w:rFonts w:ascii="Arial" w:hAnsi="Arial" w:cs="Arial"/>
          <w:b/>
        </w:rPr>
        <w:t>ARTÍCULO 3</w:t>
      </w:r>
      <w:r>
        <w:rPr>
          <w:rFonts w:ascii="Arial" w:hAnsi="Arial" w:cs="Arial"/>
          <w:b/>
        </w:rPr>
        <w:t>6</w:t>
      </w:r>
      <w:r w:rsidRPr="004901AF">
        <w:rPr>
          <w:rFonts w:ascii="Arial" w:hAnsi="Arial" w:cs="Arial"/>
          <w:b/>
        </w:rPr>
        <w:t xml:space="preserve">. </w:t>
      </w:r>
      <w:r>
        <w:rPr>
          <w:rFonts w:ascii="Arial" w:hAnsi="Arial" w:cs="Arial"/>
        </w:rPr>
        <w:t>En el caso de que un bien se siniestre y se determine pérdida total del mismo, se procederá de la siguiente manera:</w:t>
      </w:r>
    </w:p>
    <w:p w:rsidR="004E779B" w:rsidRDefault="004E779B" w:rsidP="004E779B">
      <w:pPr>
        <w:spacing w:line="240" w:lineRule="auto"/>
        <w:jc w:val="both"/>
        <w:rPr>
          <w:rFonts w:ascii="Arial" w:hAnsi="Arial" w:cs="Arial"/>
        </w:rPr>
      </w:pPr>
      <w:r>
        <w:rPr>
          <w:rFonts w:ascii="Arial" w:hAnsi="Arial" w:cs="Arial"/>
        </w:rPr>
        <w:t xml:space="preserve">I.- La persona que tenía el bien siniestrado deberá notificar a la </w:t>
      </w:r>
      <w:r w:rsidRPr="00E91BDB">
        <w:rPr>
          <w:rFonts w:ascii="Arial" w:hAnsi="Arial" w:cs="Arial"/>
        </w:rPr>
        <w:t>Coordinación de Recursos Humanos y Enlace Administrativo del Tribunal</w:t>
      </w:r>
      <w:r>
        <w:rPr>
          <w:rFonts w:ascii="Arial" w:hAnsi="Arial" w:cs="Arial"/>
        </w:rPr>
        <w:t>.</w:t>
      </w:r>
    </w:p>
    <w:p w:rsidR="004E779B" w:rsidRDefault="004E779B" w:rsidP="004E779B">
      <w:pPr>
        <w:spacing w:line="240" w:lineRule="auto"/>
        <w:jc w:val="both"/>
        <w:rPr>
          <w:rFonts w:ascii="Arial" w:hAnsi="Arial" w:cs="Arial"/>
        </w:rPr>
      </w:pPr>
      <w:r>
        <w:rPr>
          <w:rFonts w:ascii="Arial" w:hAnsi="Arial" w:cs="Arial"/>
        </w:rPr>
        <w:t>II.- L</w:t>
      </w:r>
      <w:r w:rsidRPr="00E91BDB">
        <w:rPr>
          <w:rFonts w:ascii="Arial" w:hAnsi="Arial" w:cs="Arial"/>
        </w:rPr>
        <w:t>a Coordinación de Recursos Humanos y Enlace Administrativo del Tribunal</w:t>
      </w:r>
      <w:r>
        <w:rPr>
          <w:rFonts w:ascii="Arial" w:hAnsi="Arial" w:cs="Arial"/>
        </w:rPr>
        <w:t>, le dará seguimiento al cobro de la indemnización por parte de la aseguradora.</w:t>
      </w:r>
    </w:p>
    <w:p w:rsidR="004E779B" w:rsidRDefault="004E779B" w:rsidP="004E779B">
      <w:pPr>
        <w:spacing w:line="240" w:lineRule="auto"/>
        <w:jc w:val="both"/>
        <w:rPr>
          <w:rFonts w:ascii="Arial" w:hAnsi="Arial" w:cs="Arial"/>
        </w:rPr>
      </w:pPr>
      <w:r>
        <w:rPr>
          <w:rFonts w:ascii="Arial" w:hAnsi="Arial" w:cs="Arial"/>
        </w:rPr>
        <w:t xml:space="preserve">III.- Una vez que la aseguradora realice el pago de la indemnización correspondiente, la Coordinación </w:t>
      </w:r>
      <w:r w:rsidRPr="00E91BDB">
        <w:rPr>
          <w:rFonts w:ascii="Arial" w:hAnsi="Arial" w:cs="Arial"/>
        </w:rPr>
        <w:t>de Recursos Humanos y Enlace Administrativo del Tribunal</w:t>
      </w:r>
      <w:r>
        <w:rPr>
          <w:rFonts w:ascii="Arial" w:hAnsi="Arial" w:cs="Arial"/>
        </w:rPr>
        <w:t xml:space="preserve">, deberá notificar por escrito a la </w:t>
      </w:r>
      <w:r w:rsidRPr="00FD7901">
        <w:rPr>
          <w:rFonts w:ascii="Arial" w:hAnsi="Arial" w:cs="Arial"/>
        </w:rPr>
        <w:t>Dirección de Almacenes e Inventarios</w:t>
      </w:r>
      <w:r>
        <w:rPr>
          <w:rFonts w:ascii="Arial" w:hAnsi="Arial" w:cs="Arial"/>
        </w:rPr>
        <w:t xml:space="preserve">, para que realice la baja </w:t>
      </w:r>
      <w:r w:rsidRPr="00FD7901">
        <w:rPr>
          <w:rFonts w:ascii="Arial" w:hAnsi="Arial" w:cs="Arial"/>
        </w:rPr>
        <w:t>de los registros en el inventario e inform</w:t>
      </w:r>
      <w:r>
        <w:rPr>
          <w:rFonts w:ascii="Arial" w:hAnsi="Arial" w:cs="Arial"/>
        </w:rPr>
        <w:t xml:space="preserve">e </w:t>
      </w:r>
      <w:r w:rsidRPr="00FD7901">
        <w:rPr>
          <w:rFonts w:ascii="Arial" w:hAnsi="Arial" w:cs="Arial"/>
        </w:rPr>
        <w:t>al Área Financiera los movimientos para las bajas de los registros contables correspondientes</w:t>
      </w:r>
    </w:p>
    <w:p w:rsidR="004E779B" w:rsidRDefault="004E779B" w:rsidP="004E779B">
      <w:pPr>
        <w:spacing w:after="120" w:line="240" w:lineRule="auto"/>
        <w:jc w:val="both"/>
        <w:rPr>
          <w:rFonts w:ascii="Arial" w:hAnsi="Arial" w:cs="Arial"/>
        </w:rPr>
      </w:pPr>
    </w:p>
    <w:p w:rsidR="004E779B" w:rsidRPr="004901AF" w:rsidRDefault="004E779B" w:rsidP="004E779B">
      <w:pPr>
        <w:spacing w:after="0" w:line="240" w:lineRule="auto"/>
        <w:jc w:val="center"/>
        <w:rPr>
          <w:rFonts w:ascii="Arial" w:hAnsi="Arial" w:cs="Arial"/>
          <w:b/>
        </w:rPr>
      </w:pPr>
      <w:r w:rsidRPr="004901AF">
        <w:rPr>
          <w:rFonts w:ascii="Arial" w:hAnsi="Arial" w:cs="Arial"/>
          <w:b/>
        </w:rPr>
        <w:t>CAPÍTULO DÉCIMO</w:t>
      </w:r>
    </w:p>
    <w:p w:rsidR="004E779B" w:rsidRDefault="004E779B" w:rsidP="004E779B">
      <w:pPr>
        <w:spacing w:after="120" w:line="240" w:lineRule="auto"/>
        <w:jc w:val="center"/>
        <w:rPr>
          <w:rFonts w:ascii="Arial" w:hAnsi="Arial" w:cs="Arial"/>
          <w:b/>
        </w:rPr>
      </w:pPr>
      <w:r w:rsidRPr="004901AF">
        <w:rPr>
          <w:rFonts w:ascii="Arial" w:hAnsi="Arial" w:cs="Arial"/>
          <w:b/>
        </w:rPr>
        <w:t>DESPERDICIO O DESECHOS</w:t>
      </w:r>
    </w:p>
    <w:p w:rsidR="004E779B" w:rsidRPr="004901AF" w:rsidRDefault="004E779B" w:rsidP="004E779B">
      <w:pPr>
        <w:spacing w:after="120" w:line="240" w:lineRule="auto"/>
        <w:jc w:val="center"/>
        <w:rPr>
          <w:rFonts w:ascii="Arial" w:hAnsi="Arial" w:cs="Arial"/>
          <w:b/>
        </w:rPr>
      </w:pPr>
    </w:p>
    <w:p w:rsidR="004E779B" w:rsidRPr="00512ABE" w:rsidRDefault="004E779B" w:rsidP="004E779B">
      <w:pPr>
        <w:spacing w:line="240" w:lineRule="auto"/>
        <w:jc w:val="both"/>
        <w:rPr>
          <w:rFonts w:ascii="Arial" w:hAnsi="Arial" w:cs="Arial"/>
        </w:rPr>
      </w:pPr>
      <w:r w:rsidRPr="004901AF">
        <w:rPr>
          <w:rFonts w:ascii="Arial" w:hAnsi="Arial" w:cs="Arial"/>
          <w:b/>
        </w:rPr>
        <w:t>ARTÍCULO 3</w:t>
      </w:r>
      <w:r>
        <w:rPr>
          <w:rFonts w:ascii="Arial" w:hAnsi="Arial" w:cs="Arial"/>
          <w:b/>
        </w:rPr>
        <w:t>7</w:t>
      </w:r>
      <w:r w:rsidRPr="004901AF">
        <w:rPr>
          <w:rFonts w:ascii="Arial" w:hAnsi="Arial" w:cs="Arial"/>
          <w:b/>
        </w:rPr>
        <w:t xml:space="preserve">. </w:t>
      </w:r>
      <w:r w:rsidRPr="00512ABE">
        <w:rPr>
          <w:rFonts w:ascii="Arial" w:hAnsi="Arial" w:cs="Arial"/>
        </w:rPr>
        <w:t>En caso de que existan desperdicios o desechos que no se puedan vender o donar, la Dirección General de Mantenimiento y Servicios Generales, bajo su responsabilidad, se encargará de determinar su retiro del almacén general o de las instalaciones del Tribunal Electoral en las que se encuentren, previo Acta Administrativa de Hechos.</w:t>
      </w:r>
    </w:p>
    <w:p w:rsidR="004E779B" w:rsidRPr="00512ABE" w:rsidRDefault="004E779B" w:rsidP="004E779B">
      <w:pPr>
        <w:spacing w:line="240" w:lineRule="auto"/>
        <w:jc w:val="both"/>
        <w:rPr>
          <w:rFonts w:ascii="Arial" w:hAnsi="Arial" w:cs="Arial"/>
        </w:rPr>
      </w:pPr>
      <w:r w:rsidRPr="00512ABE">
        <w:rPr>
          <w:rFonts w:ascii="Arial" w:hAnsi="Arial" w:cs="Arial"/>
        </w:rPr>
        <w:t>La Dirección de Almacenes e Inventarios verificará que los desperdicios o desechos sean retirados de ser posible a través del servicio público de limpia y de no ser posible contratará personal especializado para su retiro.</w:t>
      </w:r>
    </w:p>
    <w:p w:rsidR="004E779B" w:rsidRDefault="004E779B" w:rsidP="004E779B">
      <w:pPr>
        <w:spacing w:after="120" w:line="240" w:lineRule="auto"/>
        <w:jc w:val="both"/>
        <w:rPr>
          <w:rFonts w:ascii="Arial" w:hAnsi="Arial" w:cs="Arial"/>
        </w:rPr>
      </w:pPr>
      <w:r w:rsidRPr="00512ABE">
        <w:rPr>
          <w:rFonts w:ascii="Arial" w:hAnsi="Arial" w:cs="Arial"/>
        </w:rPr>
        <w:t>El material de desperdicio o desecho producto de demoliciones, desmontes o retiro de instalaciones de las obras, será retirado por el Área de Obras, con la intervención de la Contraloría Interna.</w:t>
      </w:r>
    </w:p>
    <w:p w:rsidR="004E779B" w:rsidRPr="00512ABE" w:rsidRDefault="004E779B" w:rsidP="004E779B">
      <w:pPr>
        <w:spacing w:after="120" w:line="240" w:lineRule="auto"/>
        <w:jc w:val="both"/>
        <w:rPr>
          <w:rFonts w:ascii="Arial" w:hAnsi="Arial" w:cs="Arial"/>
        </w:rPr>
      </w:pPr>
    </w:p>
    <w:p w:rsidR="004E779B" w:rsidRPr="004901AF" w:rsidRDefault="004E779B" w:rsidP="004E779B">
      <w:pPr>
        <w:spacing w:after="0" w:line="240" w:lineRule="auto"/>
        <w:jc w:val="center"/>
        <w:rPr>
          <w:rFonts w:ascii="Arial" w:hAnsi="Arial" w:cs="Arial"/>
          <w:b/>
        </w:rPr>
      </w:pPr>
      <w:r w:rsidRPr="004901AF">
        <w:rPr>
          <w:rFonts w:ascii="Arial" w:hAnsi="Arial" w:cs="Arial"/>
          <w:b/>
        </w:rPr>
        <w:t>CAPÍTULO NOVENO</w:t>
      </w:r>
    </w:p>
    <w:p w:rsidR="004E779B" w:rsidRDefault="004E779B" w:rsidP="004E779B">
      <w:pPr>
        <w:spacing w:after="120" w:line="240" w:lineRule="auto"/>
        <w:jc w:val="center"/>
        <w:rPr>
          <w:rFonts w:ascii="Arial" w:hAnsi="Arial" w:cs="Arial"/>
          <w:b/>
        </w:rPr>
      </w:pPr>
      <w:r w:rsidRPr="004901AF">
        <w:rPr>
          <w:rFonts w:ascii="Arial" w:hAnsi="Arial" w:cs="Arial"/>
          <w:b/>
        </w:rPr>
        <w:t>INCONFORMIDADES</w:t>
      </w:r>
    </w:p>
    <w:p w:rsidR="004E779B" w:rsidRPr="004901AF" w:rsidRDefault="004E779B" w:rsidP="004E779B">
      <w:pPr>
        <w:spacing w:after="120" w:line="240" w:lineRule="auto"/>
        <w:jc w:val="both"/>
        <w:rPr>
          <w:rFonts w:ascii="Arial" w:hAnsi="Arial" w:cs="Arial"/>
          <w:b/>
        </w:rPr>
      </w:pPr>
    </w:p>
    <w:p w:rsidR="004E779B" w:rsidRPr="00512ABE" w:rsidRDefault="004E779B" w:rsidP="004E779B">
      <w:pPr>
        <w:spacing w:line="240" w:lineRule="auto"/>
        <w:jc w:val="both"/>
        <w:rPr>
          <w:rFonts w:ascii="Arial" w:hAnsi="Arial" w:cs="Arial"/>
        </w:rPr>
      </w:pPr>
      <w:r w:rsidRPr="004901AF">
        <w:rPr>
          <w:rFonts w:ascii="Arial" w:hAnsi="Arial" w:cs="Arial"/>
          <w:b/>
        </w:rPr>
        <w:t>ARTÍCULO 3</w:t>
      </w:r>
      <w:r>
        <w:rPr>
          <w:rFonts w:ascii="Arial" w:hAnsi="Arial" w:cs="Arial"/>
          <w:b/>
        </w:rPr>
        <w:t>8</w:t>
      </w:r>
      <w:r w:rsidRPr="004901AF">
        <w:rPr>
          <w:rFonts w:ascii="Arial" w:hAnsi="Arial" w:cs="Arial"/>
          <w:b/>
        </w:rPr>
        <w:t>.</w:t>
      </w:r>
      <w:r w:rsidRPr="00512ABE">
        <w:rPr>
          <w:rFonts w:ascii="Arial" w:hAnsi="Arial" w:cs="Arial"/>
        </w:rPr>
        <w:t xml:space="preserve"> Las personas que acrediten interés jurídico podrán inconformarse por escrito ante la Contraloría Interna, en contra de los actos del procedimiento que consideren realizados en contravención a las disposiciones de</w:t>
      </w:r>
      <w:r>
        <w:rPr>
          <w:rFonts w:ascii="Arial" w:hAnsi="Arial" w:cs="Arial"/>
        </w:rPr>
        <w:t xml:space="preserve"> é</w:t>
      </w:r>
      <w:r w:rsidRPr="00512ABE">
        <w:rPr>
          <w:rFonts w:ascii="Arial" w:hAnsi="Arial" w:cs="Arial"/>
        </w:rPr>
        <w:t>ste Acuerdo</w:t>
      </w:r>
      <w:r>
        <w:rPr>
          <w:rFonts w:ascii="Arial" w:hAnsi="Arial" w:cs="Arial"/>
        </w:rPr>
        <w:t xml:space="preserve"> General</w:t>
      </w:r>
      <w:r w:rsidRPr="00512ABE">
        <w:rPr>
          <w:rFonts w:ascii="Arial" w:hAnsi="Arial" w:cs="Arial"/>
        </w:rPr>
        <w:t>, siempre que lo hagan dentro de los cinco días hábiles siguientes al en que éstos se realicen.</w:t>
      </w:r>
    </w:p>
    <w:p w:rsidR="004E779B" w:rsidRDefault="004E779B" w:rsidP="004E779B">
      <w:pPr>
        <w:spacing w:after="120" w:line="240" w:lineRule="auto"/>
        <w:jc w:val="both"/>
        <w:rPr>
          <w:rFonts w:ascii="Arial" w:hAnsi="Arial" w:cs="Arial"/>
        </w:rPr>
      </w:pPr>
      <w:r w:rsidRPr="00512ABE">
        <w:rPr>
          <w:rFonts w:ascii="Arial" w:hAnsi="Arial" w:cs="Arial"/>
        </w:rPr>
        <w:t>Transcurrido el plazo indicado, prescribe para los interesados el derecho de inconformarse, sin perjuicio de que la Contraloría pueda actuar en cualquier tiempo en términos de ley.</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4901AF">
        <w:rPr>
          <w:rFonts w:ascii="Arial" w:hAnsi="Arial" w:cs="Arial"/>
          <w:b/>
        </w:rPr>
        <w:t xml:space="preserve">ARTÍCULO </w:t>
      </w:r>
      <w:r>
        <w:rPr>
          <w:rFonts w:ascii="Arial" w:hAnsi="Arial" w:cs="Arial"/>
          <w:b/>
        </w:rPr>
        <w:t>39</w:t>
      </w:r>
      <w:r w:rsidRPr="004901AF">
        <w:rPr>
          <w:rFonts w:ascii="Arial" w:hAnsi="Arial" w:cs="Arial"/>
          <w:b/>
        </w:rPr>
        <w:t>.</w:t>
      </w:r>
      <w:r w:rsidRPr="00512ABE">
        <w:rPr>
          <w:rFonts w:ascii="Arial" w:hAnsi="Arial" w:cs="Arial"/>
        </w:rPr>
        <w:t xml:space="preserve"> La inconformidad deberá presentarse por </w:t>
      </w:r>
      <w:r>
        <w:rPr>
          <w:rFonts w:ascii="Arial" w:hAnsi="Arial" w:cs="Arial"/>
        </w:rPr>
        <w:t>la persona</w:t>
      </w:r>
      <w:r w:rsidRPr="00512ABE">
        <w:rPr>
          <w:rFonts w:ascii="Arial" w:hAnsi="Arial" w:cs="Arial"/>
        </w:rPr>
        <w:t xml:space="preserve"> </w:t>
      </w:r>
      <w:proofErr w:type="spellStart"/>
      <w:r w:rsidRPr="00512ABE">
        <w:rPr>
          <w:rFonts w:ascii="Arial" w:hAnsi="Arial" w:cs="Arial"/>
        </w:rPr>
        <w:t>promovente</w:t>
      </w:r>
      <w:proofErr w:type="spellEnd"/>
      <w:r w:rsidRPr="00512ABE">
        <w:rPr>
          <w:rFonts w:ascii="Arial" w:hAnsi="Arial" w:cs="Arial"/>
        </w:rPr>
        <w:t xml:space="preserve"> por escrito ante la Contraloría Interna y cumplir con lo siguiente:</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w:t>
      </w:r>
      <w:r w:rsidRPr="00512ABE">
        <w:rPr>
          <w:rFonts w:ascii="Arial" w:hAnsi="Arial" w:cs="Arial"/>
        </w:rPr>
        <w:tab/>
        <w:t>Acreditar, en su caso, la personalidad jurídica que ostente(n);</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w:t>
      </w:r>
      <w:r w:rsidRPr="00512ABE">
        <w:rPr>
          <w:rFonts w:ascii="Arial" w:hAnsi="Arial" w:cs="Arial"/>
        </w:rPr>
        <w:tab/>
        <w:t>Manifestar, bajo protesta de decir verdad, los hechos relativos al acto o actos u omisiones impugnados que le consten; y</w:t>
      </w:r>
    </w:p>
    <w:p w:rsidR="004E779B" w:rsidRPr="00512ABE" w:rsidRDefault="004E779B" w:rsidP="004E779B">
      <w:pPr>
        <w:spacing w:line="240" w:lineRule="auto"/>
        <w:ind w:left="567" w:hanging="567"/>
        <w:jc w:val="both"/>
        <w:rPr>
          <w:rFonts w:ascii="Arial" w:hAnsi="Arial" w:cs="Arial"/>
        </w:rPr>
      </w:pPr>
      <w:r w:rsidRPr="00512ABE">
        <w:rPr>
          <w:rFonts w:ascii="Arial" w:hAnsi="Arial" w:cs="Arial"/>
        </w:rPr>
        <w:t>III.</w:t>
      </w:r>
      <w:r w:rsidRPr="00512ABE">
        <w:rPr>
          <w:rFonts w:ascii="Arial" w:hAnsi="Arial" w:cs="Arial"/>
        </w:rPr>
        <w:tab/>
        <w:t>Ofrecer, en su caso, las pruebas que considere(n) pertinentes, debidamente integradas para su valoración.</w:t>
      </w:r>
    </w:p>
    <w:p w:rsidR="004E779B" w:rsidRPr="00512ABE" w:rsidRDefault="004E779B" w:rsidP="004E779B">
      <w:pPr>
        <w:spacing w:line="240" w:lineRule="auto"/>
        <w:jc w:val="both"/>
        <w:rPr>
          <w:rFonts w:ascii="Arial" w:hAnsi="Arial" w:cs="Arial"/>
        </w:rPr>
      </w:pPr>
      <w:r w:rsidRPr="00512ABE">
        <w:rPr>
          <w:rFonts w:ascii="Arial" w:hAnsi="Arial" w:cs="Arial"/>
        </w:rPr>
        <w:t xml:space="preserve">La falta de acreditación de la personalidad y de la protesta serán causas de </w:t>
      </w:r>
      <w:proofErr w:type="spellStart"/>
      <w:r w:rsidRPr="00512ABE">
        <w:rPr>
          <w:rFonts w:ascii="Arial" w:hAnsi="Arial" w:cs="Arial"/>
        </w:rPr>
        <w:t>desechamiento</w:t>
      </w:r>
      <w:proofErr w:type="spellEnd"/>
      <w:r w:rsidRPr="00512ABE">
        <w:rPr>
          <w:rFonts w:ascii="Arial" w:hAnsi="Arial" w:cs="Arial"/>
        </w:rPr>
        <w:t xml:space="preserve"> de la inconformidad, asimismo la manifestación de hechos falsos dará origen al ejercicio de las acciones legales conducentes.</w:t>
      </w:r>
    </w:p>
    <w:p w:rsidR="004E779B" w:rsidRPr="00512ABE" w:rsidRDefault="004E779B" w:rsidP="004E779B">
      <w:pPr>
        <w:spacing w:line="240" w:lineRule="auto"/>
        <w:jc w:val="both"/>
        <w:rPr>
          <w:rFonts w:ascii="Arial" w:hAnsi="Arial" w:cs="Arial"/>
        </w:rPr>
      </w:pPr>
      <w:r w:rsidRPr="00512ABE">
        <w:rPr>
          <w:rFonts w:ascii="Arial" w:hAnsi="Arial" w:cs="Arial"/>
        </w:rPr>
        <w:t>El escrito debe contener:</w:t>
      </w:r>
    </w:p>
    <w:p w:rsidR="00C471C2" w:rsidRPr="00F03A3C" w:rsidRDefault="004E779B" w:rsidP="00C471C2">
      <w:pPr>
        <w:pStyle w:val="Prrafodelista"/>
        <w:numPr>
          <w:ilvl w:val="0"/>
          <w:numId w:val="9"/>
        </w:numPr>
        <w:spacing w:line="240" w:lineRule="auto"/>
        <w:jc w:val="both"/>
        <w:rPr>
          <w:rFonts w:ascii="Arial" w:hAnsi="Arial" w:cs="Arial"/>
        </w:rPr>
      </w:pPr>
      <w:r w:rsidRPr="00512ABE">
        <w:rPr>
          <w:rFonts w:ascii="Arial" w:hAnsi="Arial" w:cs="Arial"/>
        </w:rPr>
        <w:t>1.</w:t>
      </w:r>
      <w:r w:rsidRPr="00512ABE">
        <w:rPr>
          <w:rFonts w:ascii="Arial" w:hAnsi="Arial" w:cs="Arial"/>
        </w:rPr>
        <w:tab/>
      </w:r>
      <w:r w:rsidR="00C471C2" w:rsidRPr="00F03A3C">
        <w:rPr>
          <w:rFonts w:ascii="Arial" w:hAnsi="Arial" w:cs="Arial"/>
        </w:rPr>
        <w:t>Nombre del inconforme y del que promueve en su nombre, quien deberá acreditar su representación por instrumento público o mediante el convenio respectivo;</w:t>
      </w:r>
    </w:p>
    <w:p w:rsidR="00C471C2" w:rsidRPr="00F03A3C" w:rsidRDefault="00C471C2" w:rsidP="00C471C2">
      <w:pPr>
        <w:pStyle w:val="Prrafodelista"/>
        <w:numPr>
          <w:ilvl w:val="0"/>
          <w:numId w:val="9"/>
        </w:numPr>
        <w:spacing w:line="240" w:lineRule="auto"/>
        <w:jc w:val="both"/>
        <w:rPr>
          <w:rFonts w:ascii="Arial" w:hAnsi="Arial" w:cs="Arial"/>
        </w:rPr>
      </w:pPr>
      <w:r w:rsidRPr="00F03A3C">
        <w:rPr>
          <w:rFonts w:ascii="Arial" w:hAnsi="Arial" w:cs="Arial"/>
        </w:rPr>
        <w:t>Domicilio para oír y recibir notificaciones en la Ciudad de México;</w:t>
      </w:r>
    </w:p>
    <w:p w:rsidR="00C471C2" w:rsidRPr="00F03A3C" w:rsidRDefault="00C471C2" w:rsidP="00C471C2">
      <w:pPr>
        <w:pStyle w:val="Prrafodelista"/>
        <w:numPr>
          <w:ilvl w:val="0"/>
          <w:numId w:val="9"/>
        </w:numPr>
        <w:spacing w:line="240" w:lineRule="auto"/>
        <w:jc w:val="both"/>
        <w:rPr>
          <w:rFonts w:ascii="Arial" w:hAnsi="Arial" w:cs="Arial"/>
        </w:rPr>
      </w:pPr>
      <w:r w:rsidRPr="00F03A3C">
        <w:rPr>
          <w:rFonts w:ascii="Arial" w:hAnsi="Arial" w:cs="Arial"/>
        </w:rPr>
        <w:t>El acto que se impugna, fecha de su emisión o notificación o, en su defecto en que tuvo conocimiento del mismo;</w:t>
      </w:r>
    </w:p>
    <w:p w:rsidR="00C471C2" w:rsidRPr="00F03A3C" w:rsidRDefault="00C471C2" w:rsidP="00C471C2">
      <w:pPr>
        <w:pStyle w:val="Prrafodelista"/>
        <w:numPr>
          <w:ilvl w:val="0"/>
          <w:numId w:val="9"/>
        </w:numPr>
        <w:spacing w:line="240" w:lineRule="auto"/>
        <w:jc w:val="both"/>
        <w:rPr>
          <w:rFonts w:ascii="Arial" w:hAnsi="Arial" w:cs="Arial"/>
        </w:rPr>
      </w:pPr>
      <w:r w:rsidRPr="00F03A3C">
        <w:rPr>
          <w:rFonts w:ascii="Arial" w:hAnsi="Arial" w:cs="Arial"/>
        </w:rPr>
        <w:t>Las pruebas relacionadas con los actos que impugna;</w:t>
      </w:r>
    </w:p>
    <w:p w:rsidR="00C471C2" w:rsidRPr="00F03A3C" w:rsidRDefault="00C471C2" w:rsidP="00C471C2">
      <w:pPr>
        <w:pStyle w:val="Prrafodelista"/>
        <w:numPr>
          <w:ilvl w:val="0"/>
          <w:numId w:val="9"/>
        </w:numPr>
        <w:spacing w:line="240" w:lineRule="auto"/>
        <w:jc w:val="both"/>
        <w:rPr>
          <w:rFonts w:ascii="Arial" w:hAnsi="Arial" w:cs="Arial"/>
        </w:rPr>
      </w:pPr>
      <w:r w:rsidRPr="00F03A3C">
        <w:rPr>
          <w:rFonts w:ascii="Arial" w:hAnsi="Arial" w:cs="Arial"/>
        </w:rPr>
        <w:t>Los hechos o abstenciones que constituyan antecedentes del (o los) acto(s) impugnado, y así como los motivos de la inconformidad.</w:t>
      </w:r>
    </w:p>
    <w:p w:rsidR="004E779B" w:rsidRDefault="004E779B" w:rsidP="004E779B">
      <w:pPr>
        <w:spacing w:after="120" w:line="240" w:lineRule="auto"/>
        <w:jc w:val="both"/>
        <w:rPr>
          <w:rFonts w:ascii="Arial" w:hAnsi="Arial" w:cs="Arial"/>
        </w:rPr>
      </w:pPr>
      <w:r w:rsidRPr="00512ABE">
        <w:rPr>
          <w:rFonts w:ascii="Arial" w:hAnsi="Arial" w:cs="Arial"/>
        </w:rPr>
        <w:t>La Contraloría Interna, prevendrá a</w:t>
      </w:r>
      <w:r>
        <w:rPr>
          <w:rFonts w:ascii="Arial" w:hAnsi="Arial" w:cs="Arial"/>
        </w:rPr>
        <w:t xml:space="preserve"> </w:t>
      </w:r>
      <w:r w:rsidRPr="00512ABE">
        <w:rPr>
          <w:rFonts w:ascii="Arial" w:hAnsi="Arial" w:cs="Arial"/>
        </w:rPr>
        <w:t>l</w:t>
      </w:r>
      <w:r>
        <w:rPr>
          <w:rFonts w:ascii="Arial" w:hAnsi="Arial" w:cs="Arial"/>
        </w:rPr>
        <w:t>a persona</w:t>
      </w:r>
      <w:r w:rsidRPr="00512ABE">
        <w:rPr>
          <w:rFonts w:ascii="Arial" w:hAnsi="Arial" w:cs="Arial"/>
        </w:rPr>
        <w:t xml:space="preserve"> </w:t>
      </w:r>
      <w:proofErr w:type="spellStart"/>
      <w:r w:rsidRPr="00512ABE">
        <w:rPr>
          <w:rFonts w:ascii="Arial" w:hAnsi="Arial" w:cs="Arial"/>
        </w:rPr>
        <w:t>promovente</w:t>
      </w:r>
      <w:proofErr w:type="spellEnd"/>
      <w:r w:rsidRPr="00512ABE">
        <w:rPr>
          <w:rFonts w:ascii="Arial" w:hAnsi="Arial" w:cs="Arial"/>
        </w:rPr>
        <w:t xml:space="preserve"> cuando hubiere omitido alguno de los requisitos señalados en los numerales 1 y 2 de este artículo, con el objeto de que subsane dichas omisiones, apercibiéndole que en caso de no hacerlo en el plazo de dos días hábiles se desechará su inconformidad.</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4901AF">
        <w:rPr>
          <w:rFonts w:ascii="Arial" w:hAnsi="Arial" w:cs="Arial"/>
          <w:b/>
        </w:rPr>
        <w:t xml:space="preserve">ARTÍCULO </w:t>
      </w:r>
      <w:r>
        <w:rPr>
          <w:rFonts w:ascii="Arial" w:hAnsi="Arial" w:cs="Arial"/>
          <w:b/>
        </w:rPr>
        <w:t>40</w:t>
      </w:r>
      <w:r w:rsidRPr="004901AF">
        <w:rPr>
          <w:rFonts w:ascii="Arial" w:hAnsi="Arial" w:cs="Arial"/>
          <w:b/>
        </w:rPr>
        <w:t xml:space="preserve">. </w:t>
      </w:r>
      <w:r w:rsidRPr="00512ABE">
        <w:rPr>
          <w:rFonts w:ascii="Arial" w:hAnsi="Arial" w:cs="Arial"/>
        </w:rPr>
        <w:t>Presentada la inconformidad, la Contraloría solicitará un informe al área que corresponda respecto de los hechos a que se refiere la inconformidad y la documentación soporte, el cual le deberá ser remitido dentro de los dos días hábiles siguientes a la recepción de la solicitud correspondiente.</w:t>
      </w:r>
    </w:p>
    <w:p w:rsidR="004E779B" w:rsidRDefault="004E779B" w:rsidP="004E779B">
      <w:pPr>
        <w:spacing w:after="120" w:line="240" w:lineRule="auto"/>
        <w:jc w:val="both"/>
        <w:rPr>
          <w:rFonts w:ascii="Arial" w:hAnsi="Arial" w:cs="Arial"/>
        </w:rPr>
      </w:pPr>
      <w:r w:rsidRPr="00512ABE">
        <w:rPr>
          <w:rFonts w:ascii="Arial" w:hAnsi="Arial" w:cs="Arial"/>
        </w:rPr>
        <w:t>La Contraloría Interna emitirá, dentro de un plazo que no excederá de los cinco días hábiles contados a partir de la fecha en que se rinda el informe por el área respectiva, un Dictamen que contenga su opinión respecto de los hechos a que se refiere el escrito de inconformidad. Dicho Dictamen se presentará a la Comisión a fin de que resuelva lo procedente.</w:t>
      </w:r>
    </w:p>
    <w:p w:rsidR="004E779B" w:rsidRPr="00512ABE" w:rsidRDefault="004E779B" w:rsidP="004E779B">
      <w:pPr>
        <w:spacing w:after="120" w:line="240" w:lineRule="auto"/>
        <w:jc w:val="both"/>
        <w:rPr>
          <w:rFonts w:ascii="Arial" w:hAnsi="Arial" w:cs="Arial"/>
        </w:rPr>
      </w:pPr>
    </w:p>
    <w:p w:rsidR="004E779B" w:rsidRPr="00512ABE" w:rsidRDefault="004E779B" w:rsidP="004E779B">
      <w:pPr>
        <w:spacing w:line="240" w:lineRule="auto"/>
        <w:jc w:val="both"/>
        <w:rPr>
          <w:rFonts w:ascii="Arial" w:hAnsi="Arial" w:cs="Arial"/>
        </w:rPr>
      </w:pPr>
      <w:r w:rsidRPr="004901AF">
        <w:rPr>
          <w:rFonts w:ascii="Arial" w:hAnsi="Arial" w:cs="Arial"/>
          <w:b/>
        </w:rPr>
        <w:t>ARTÍCULO 4</w:t>
      </w:r>
      <w:r>
        <w:rPr>
          <w:rFonts w:ascii="Arial" w:hAnsi="Arial" w:cs="Arial"/>
          <w:b/>
        </w:rPr>
        <w:t>1</w:t>
      </w:r>
      <w:r w:rsidRPr="004901AF">
        <w:rPr>
          <w:rFonts w:ascii="Arial" w:hAnsi="Arial" w:cs="Arial"/>
          <w:b/>
        </w:rPr>
        <w:t xml:space="preserve">. </w:t>
      </w:r>
      <w:r w:rsidRPr="00512ABE">
        <w:rPr>
          <w:rFonts w:ascii="Arial" w:hAnsi="Arial" w:cs="Arial"/>
        </w:rPr>
        <w:t>La Contraloría Interna podrá suspender los procedimientos a los</w:t>
      </w:r>
      <w:r>
        <w:rPr>
          <w:rFonts w:ascii="Arial" w:hAnsi="Arial" w:cs="Arial"/>
        </w:rPr>
        <w:t xml:space="preserve"> que se refiere é</w:t>
      </w:r>
      <w:r w:rsidRPr="00512ABE">
        <w:rPr>
          <w:rFonts w:ascii="Arial" w:hAnsi="Arial" w:cs="Arial"/>
        </w:rPr>
        <w:t xml:space="preserve">ste Acuerdo General en caso de que existan o pudieren existir actos contrarios a las disposiciones del mismo y demás aplicables, o bien, si de continuarse el procedimiento pudieran producirse daños o perjuicios al Tribunal Electoral o al </w:t>
      </w:r>
      <w:proofErr w:type="spellStart"/>
      <w:r w:rsidRPr="00512ABE">
        <w:rPr>
          <w:rFonts w:ascii="Arial" w:hAnsi="Arial" w:cs="Arial"/>
        </w:rPr>
        <w:t>promovente</w:t>
      </w:r>
      <w:proofErr w:type="spellEnd"/>
      <w:r w:rsidRPr="00512ABE">
        <w:rPr>
          <w:rFonts w:ascii="Arial" w:hAnsi="Arial" w:cs="Arial"/>
        </w:rPr>
        <w:t xml:space="preserve"> de una inconformidad, siempre que con la suspensión no se cause perjuicio al interés social ni se contravengan disposiciones de orden público, informando de ello oportunamente a la Comisión y al Comité.</w:t>
      </w:r>
    </w:p>
    <w:p w:rsidR="004E779B" w:rsidRDefault="004E779B" w:rsidP="004E779B">
      <w:pPr>
        <w:spacing w:after="120" w:line="240" w:lineRule="auto"/>
        <w:jc w:val="both"/>
        <w:rPr>
          <w:rFonts w:ascii="Arial" w:hAnsi="Arial" w:cs="Arial"/>
        </w:rPr>
      </w:pPr>
      <w:r w:rsidRPr="00512ABE">
        <w:rPr>
          <w:rFonts w:ascii="Arial" w:hAnsi="Arial" w:cs="Arial"/>
        </w:rPr>
        <w:t>Cuando el inconforme sea quien solicite la suspensión, deberá garantizar mediante fianza por el monto que fije la Contraloría Interna, los daños y perjuicios que pudiera causar al Tribunal Electoral o al tercero interesado, quien a su vez podrá otorgar contrafianza por el mismo monto de la fianza y los gastos inherentes a la misma, en cuyo caso quedará sin efectos la suspensión.</w:t>
      </w:r>
    </w:p>
    <w:p w:rsidR="004E779B" w:rsidRPr="00512ABE" w:rsidRDefault="004E779B" w:rsidP="004E779B">
      <w:pPr>
        <w:spacing w:after="120" w:line="240" w:lineRule="auto"/>
        <w:jc w:val="both"/>
        <w:rPr>
          <w:rFonts w:ascii="Arial" w:hAnsi="Arial" w:cs="Arial"/>
        </w:rPr>
      </w:pPr>
    </w:p>
    <w:p w:rsidR="004E779B" w:rsidRDefault="004E779B" w:rsidP="004E779B">
      <w:pPr>
        <w:spacing w:after="120" w:line="240" w:lineRule="auto"/>
        <w:jc w:val="both"/>
        <w:rPr>
          <w:rFonts w:ascii="Arial" w:hAnsi="Arial" w:cs="Arial"/>
        </w:rPr>
      </w:pPr>
      <w:r w:rsidRPr="004901AF">
        <w:rPr>
          <w:rFonts w:ascii="Arial" w:hAnsi="Arial" w:cs="Arial"/>
          <w:b/>
        </w:rPr>
        <w:t>ARTÍCULO 4</w:t>
      </w:r>
      <w:r>
        <w:rPr>
          <w:rFonts w:ascii="Arial" w:hAnsi="Arial" w:cs="Arial"/>
          <w:b/>
        </w:rPr>
        <w:t>2</w:t>
      </w:r>
      <w:r w:rsidRPr="004901AF">
        <w:rPr>
          <w:rFonts w:ascii="Arial" w:hAnsi="Arial" w:cs="Arial"/>
          <w:b/>
        </w:rPr>
        <w:t>.</w:t>
      </w:r>
      <w:r w:rsidRPr="00512ABE">
        <w:rPr>
          <w:rFonts w:ascii="Arial" w:hAnsi="Arial" w:cs="Arial"/>
        </w:rPr>
        <w:t xml:space="preserve"> La resolución que emita la Comisión respecto de la inconformidad presentada, tendrá por objeto declarar la procedencia o improcedencia de la inconformidad y, en su caso, determinar las medidas conducentes para la regularización o reposición del procedimiento, sin perjuicio de la responsabilidad que proceda respecto de los servidores públicos que hayan intervenido.</w:t>
      </w:r>
    </w:p>
    <w:p w:rsidR="004E779B" w:rsidRPr="00512ABE" w:rsidRDefault="004E779B" w:rsidP="004E779B">
      <w:pPr>
        <w:spacing w:after="120" w:line="240" w:lineRule="auto"/>
        <w:jc w:val="both"/>
        <w:rPr>
          <w:rFonts w:ascii="Arial" w:hAnsi="Arial" w:cs="Arial"/>
        </w:rPr>
      </w:pPr>
    </w:p>
    <w:p w:rsidR="004E779B" w:rsidRPr="004901AF" w:rsidRDefault="004E779B" w:rsidP="004E779B">
      <w:pPr>
        <w:spacing w:after="120" w:line="240" w:lineRule="auto"/>
        <w:jc w:val="center"/>
        <w:rPr>
          <w:rFonts w:ascii="Arial" w:hAnsi="Arial" w:cs="Arial"/>
          <w:b/>
        </w:rPr>
      </w:pPr>
      <w:r w:rsidRPr="004901AF">
        <w:rPr>
          <w:rFonts w:ascii="Arial" w:hAnsi="Arial" w:cs="Arial"/>
          <w:b/>
        </w:rPr>
        <w:t>TRANSITORIOS</w:t>
      </w:r>
    </w:p>
    <w:p w:rsidR="004E779B" w:rsidRPr="00512ABE" w:rsidRDefault="004E779B" w:rsidP="004E779B">
      <w:pPr>
        <w:spacing w:after="120" w:line="240" w:lineRule="auto"/>
        <w:jc w:val="both"/>
        <w:rPr>
          <w:rFonts w:ascii="Arial" w:hAnsi="Arial" w:cs="Arial"/>
        </w:rPr>
      </w:pPr>
    </w:p>
    <w:p w:rsidR="004E779B" w:rsidRDefault="004E779B" w:rsidP="004E779B">
      <w:pPr>
        <w:spacing w:line="240" w:lineRule="auto"/>
        <w:jc w:val="both"/>
        <w:rPr>
          <w:rFonts w:ascii="Arial" w:hAnsi="Arial" w:cs="Arial"/>
        </w:rPr>
      </w:pPr>
      <w:r w:rsidRPr="004901AF">
        <w:rPr>
          <w:rFonts w:ascii="Arial" w:hAnsi="Arial" w:cs="Arial"/>
          <w:b/>
        </w:rPr>
        <w:t>PRIMERO.</w:t>
      </w:r>
      <w:r w:rsidRPr="00512ABE">
        <w:rPr>
          <w:rFonts w:ascii="Arial" w:hAnsi="Arial" w:cs="Arial"/>
        </w:rPr>
        <w:t xml:space="preserve"> El presente Acuerdo General entrará en vigor al día siguiente de su publicación en el D</w:t>
      </w:r>
      <w:r>
        <w:rPr>
          <w:rFonts w:ascii="Arial" w:hAnsi="Arial" w:cs="Arial"/>
        </w:rPr>
        <w:t>iario Oficial de la Federación.</w:t>
      </w:r>
    </w:p>
    <w:p w:rsidR="004E779B" w:rsidRDefault="004E779B" w:rsidP="004E779B">
      <w:pPr>
        <w:spacing w:after="120" w:line="240" w:lineRule="auto"/>
        <w:jc w:val="both"/>
        <w:rPr>
          <w:rFonts w:ascii="Arial" w:hAnsi="Arial" w:cs="Arial"/>
        </w:rPr>
      </w:pPr>
      <w:r w:rsidRPr="004901AF">
        <w:rPr>
          <w:rFonts w:ascii="Arial" w:hAnsi="Arial" w:cs="Arial"/>
          <w:b/>
        </w:rPr>
        <w:t>SEGUNDO.</w:t>
      </w:r>
      <w:r w:rsidRPr="00512ABE">
        <w:rPr>
          <w:rFonts w:ascii="Arial" w:hAnsi="Arial" w:cs="Arial"/>
        </w:rPr>
        <w:t xml:space="preserve"> Publíquese el presente Acuerdo General en el Diario Oficial de la Federación y, para su mayor difusión, en las páginas de Intranet e Internet del Tribunal Electoral del Poder Judicial de la Federación; adicionalmente, hágase del conocimiento a todas las áreas del Tribunal Electoral a partir de su entrada en vigor.</w:t>
      </w:r>
    </w:p>
    <w:p w:rsidR="004E779B" w:rsidRDefault="004E779B" w:rsidP="004E779B">
      <w:pPr>
        <w:spacing w:after="120" w:line="240" w:lineRule="auto"/>
        <w:jc w:val="both"/>
        <w:rPr>
          <w:rFonts w:ascii="Arial" w:hAnsi="Arial" w:cs="Arial"/>
        </w:rPr>
      </w:pPr>
      <w:r w:rsidRPr="004901AF">
        <w:rPr>
          <w:rFonts w:ascii="Arial" w:hAnsi="Arial" w:cs="Arial"/>
          <w:b/>
        </w:rPr>
        <w:t>TERCERO.</w:t>
      </w:r>
      <w:r w:rsidRPr="00512ABE">
        <w:rPr>
          <w:rFonts w:ascii="Arial" w:hAnsi="Arial" w:cs="Arial"/>
        </w:rPr>
        <w:t xml:space="preserve"> Se abrogan el Acuerdo General para la desincorporación de toda clase de bienes del Tribunal Electoral del Poder Judicial de la Federación, así como todas aquellas disposiciones que contravengan el presente Acuerdo General.</w:t>
      </w:r>
    </w:p>
    <w:p w:rsidR="004E779B" w:rsidRPr="003E4027" w:rsidRDefault="004E779B" w:rsidP="004E779B">
      <w:pPr>
        <w:spacing w:after="120" w:line="240" w:lineRule="auto"/>
        <w:jc w:val="both"/>
        <w:rPr>
          <w:rFonts w:ascii="Arial" w:hAnsi="Arial" w:cs="Arial"/>
        </w:rPr>
      </w:pPr>
      <w:r w:rsidRPr="004901AF">
        <w:rPr>
          <w:rFonts w:ascii="Arial" w:hAnsi="Arial" w:cs="Arial"/>
          <w:b/>
        </w:rPr>
        <w:t>CUARTO.</w:t>
      </w:r>
      <w:r w:rsidRPr="003E4027">
        <w:rPr>
          <w:rFonts w:ascii="Arial" w:hAnsi="Arial" w:cs="Arial"/>
          <w:b/>
        </w:rPr>
        <w:t xml:space="preserve"> </w:t>
      </w:r>
      <w:r w:rsidRPr="003E4027">
        <w:rPr>
          <w:rFonts w:ascii="Arial" w:hAnsi="Arial" w:cs="Arial"/>
        </w:rPr>
        <w:t>Todos aquellos procedimientos administrativos que se hayan iniciado con anterioridad a la entrada en vigor del presente Acuerdo General, se seguirán rigiendo por las disposiciones vigentes en el momento del inicio de los mismos.</w:t>
      </w:r>
    </w:p>
    <w:p w:rsidR="00C471C2" w:rsidRDefault="00C471C2" w:rsidP="004E779B">
      <w:pPr>
        <w:spacing w:after="120" w:line="240" w:lineRule="auto"/>
        <w:jc w:val="both"/>
        <w:rPr>
          <w:rFonts w:ascii="Arial" w:hAnsi="Arial" w:cs="Arial"/>
          <w:b/>
        </w:rPr>
      </w:pPr>
    </w:p>
    <w:p w:rsidR="004E779B" w:rsidRPr="004901AF" w:rsidRDefault="004E779B" w:rsidP="004E779B">
      <w:pPr>
        <w:spacing w:after="120" w:line="240" w:lineRule="auto"/>
        <w:jc w:val="both"/>
        <w:rPr>
          <w:rFonts w:ascii="Arial" w:hAnsi="Arial" w:cs="Arial"/>
          <w:b/>
        </w:rPr>
      </w:pPr>
      <w:r w:rsidRPr="004901AF">
        <w:rPr>
          <w:rFonts w:ascii="Arial" w:hAnsi="Arial" w:cs="Arial"/>
          <w:b/>
        </w:rPr>
        <w:t>TRANSITORIOS</w:t>
      </w:r>
      <w:r>
        <w:rPr>
          <w:rFonts w:ascii="Arial" w:hAnsi="Arial" w:cs="Arial"/>
          <w:b/>
        </w:rPr>
        <w:t xml:space="preserve"> A LAS REFORMAS APROBADAS POR LA COMISIÓN DE ADMINISTRACIÓN MEDIANTE ACUERDO </w:t>
      </w:r>
      <w:r w:rsidR="006B0D58">
        <w:rPr>
          <w:rFonts w:ascii="Arial" w:hAnsi="Arial" w:cs="Arial"/>
          <w:b/>
        </w:rPr>
        <w:t>092</w:t>
      </w:r>
      <w:r>
        <w:rPr>
          <w:rFonts w:ascii="Arial" w:hAnsi="Arial" w:cs="Arial"/>
          <w:b/>
        </w:rPr>
        <w:t>/</w:t>
      </w:r>
      <w:r w:rsidR="006B0D58">
        <w:rPr>
          <w:rFonts w:ascii="Arial" w:hAnsi="Arial" w:cs="Arial"/>
          <w:b/>
        </w:rPr>
        <w:t>S4</w:t>
      </w:r>
      <w:r>
        <w:rPr>
          <w:rFonts w:ascii="Arial" w:hAnsi="Arial" w:cs="Arial"/>
          <w:b/>
        </w:rPr>
        <w:t>(</w:t>
      </w:r>
      <w:r w:rsidR="006B0D58">
        <w:rPr>
          <w:rFonts w:ascii="Arial" w:hAnsi="Arial" w:cs="Arial"/>
          <w:b/>
        </w:rPr>
        <w:t>6</w:t>
      </w:r>
      <w:r>
        <w:rPr>
          <w:rFonts w:ascii="Arial" w:hAnsi="Arial" w:cs="Arial"/>
          <w:b/>
        </w:rPr>
        <w:t>-</w:t>
      </w:r>
      <w:r w:rsidR="006B0D58">
        <w:rPr>
          <w:rFonts w:ascii="Arial" w:hAnsi="Arial" w:cs="Arial"/>
          <w:b/>
        </w:rPr>
        <w:t>IV</w:t>
      </w:r>
      <w:r>
        <w:rPr>
          <w:rFonts w:ascii="Arial" w:hAnsi="Arial" w:cs="Arial"/>
          <w:b/>
        </w:rPr>
        <w:t>-</w:t>
      </w:r>
      <w:r w:rsidR="006B0D58">
        <w:rPr>
          <w:rFonts w:ascii="Arial" w:hAnsi="Arial" w:cs="Arial"/>
          <w:b/>
        </w:rPr>
        <w:t>2017</w:t>
      </w:r>
      <w:r>
        <w:rPr>
          <w:rFonts w:ascii="Arial" w:hAnsi="Arial" w:cs="Arial"/>
          <w:b/>
        </w:rPr>
        <w:t xml:space="preserve">), EMITIDO EN SU CUARTA SESIÓN ORDINARIA CELEBRADA EL SEIS DE ABRIL DE DOS MIL DIECISIETE.  </w:t>
      </w:r>
    </w:p>
    <w:p w:rsidR="004E779B" w:rsidRDefault="004E779B" w:rsidP="004E779B">
      <w:pPr>
        <w:spacing w:line="240" w:lineRule="auto"/>
        <w:jc w:val="both"/>
        <w:rPr>
          <w:rFonts w:ascii="Arial" w:hAnsi="Arial" w:cs="Arial"/>
        </w:rPr>
      </w:pPr>
      <w:r w:rsidRPr="004901AF">
        <w:rPr>
          <w:rFonts w:ascii="Arial" w:hAnsi="Arial" w:cs="Arial"/>
          <w:b/>
        </w:rPr>
        <w:t>PRIMERO.</w:t>
      </w:r>
      <w:r w:rsidRPr="00512ABE">
        <w:rPr>
          <w:rFonts w:ascii="Arial" w:hAnsi="Arial" w:cs="Arial"/>
        </w:rPr>
        <w:t xml:space="preserve"> </w:t>
      </w:r>
      <w:r>
        <w:rPr>
          <w:rFonts w:ascii="Arial" w:hAnsi="Arial" w:cs="Arial"/>
        </w:rPr>
        <w:t>Las presente</w:t>
      </w:r>
      <w:r w:rsidR="00A554CE">
        <w:rPr>
          <w:rFonts w:ascii="Arial" w:hAnsi="Arial" w:cs="Arial"/>
        </w:rPr>
        <w:t>s</w:t>
      </w:r>
      <w:r>
        <w:rPr>
          <w:rFonts w:ascii="Arial" w:hAnsi="Arial" w:cs="Arial"/>
        </w:rPr>
        <w:t xml:space="preserve"> reformas</w:t>
      </w:r>
      <w:r w:rsidRPr="00512ABE">
        <w:rPr>
          <w:rFonts w:ascii="Arial" w:hAnsi="Arial" w:cs="Arial"/>
        </w:rPr>
        <w:t xml:space="preserve"> entrará</w:t>
      </w:r>
      <w:r>
        <w:rPr>
          <w:rFonts w:ascii="Arial" w:hAnsi="Arial" w:cs="Arial"/>
        </w:rPr>
        <w:t>n</w:t>
      </w:r>
      <w:r w:rsidRPr="00512ABE">
        <w:rPr>
          <w:rFonts w:ascii="Arial" w:hAnsi="Arial" w:cs="Arial"/>
        </w:rPr>
        <w:t xml:space="preserve"> en vigor al día siguiente de su publicación en el D</w:t>
      </w:r>
      <w:r>
        <w:rPr>
          <w:rFonts w:ascii="Arial" w:hAnsi="Arial" w:cs="Arial"/>
        </w:rPr>
        <w:t>iario Oficial de la Federación.</w:t>
      </w:r>
    </w:p>
    <w:p w:rsidR="004E779B" w:rsidRDefault="004E779B" w:rsidP="004E779B">
      <w:pPr>
        <w:spacing w:after="120" w:line="240" w:lineRule="auto"/>
        <w:jc w:val="both"/>
        <w:rPr>
          <w:rFonts w:ascii="Arial" w:hAnsi="Arial" w:cs="Arial"/>
        </w:rPr>
      </w:pPr>
      <w:r w:rsidRPr="004901AF">
        <w:rPr>
          <w:rFonts w:ascii="Arial" w:hAnsi="Arial" w:cs="Arial"/>
          <w:b/>
        </w:rPr>
        <w:t>SEGUNDO.</w:t>
      </w:r>
      <w:r w:rsidRPr="00512ABE">
        <w:rPr>
          <w:rFonts w:ascii="Arial" w:hAnsi="Arial" w:cs="Arial"/>
        </w:rPr>
        <w:t xml:space="preserve"> </w:t>
      </w:r>
      <w:r>
        <w:rPr>
          <w:rFonts w:ascii="Arial" w:hAnsi="Arial" w:cs="Arial"/>
        </w:rPr>
        <w:t>Se derogan todas aquellas disposiciones que contravengan a las presente</w:t>
      </w:r>
      <w:r w:rsidR="006B0D58">
        <w:rPr>
          <w:rFonts w:ascii="Arial" w:hAnsi="Arial" w:cs="Arial"/>
        </w:rPr>
        <w:t>s</w:t>
      </w:r>
      <w:r>
        <w:rPr>
          <w:rFonts w:ascii="Arial" w:hAnsi="Arial" w:cs="Arial"/>
        </w:rPr>
        <w:t xml:space="preserve"> reformas</w:t>
      </w:r>
      <w:r w:rsidRPr="00512ABE">
        <w:rPr>
          <w:rFonts w:ascii="Arial" w:hAnsi="Arial" w:cs="Arial"/>
        </w:rPr>
        <w:t>.</w:t>
      </w:r>
    </w:p>
    <w:p w:rsidR="004E779B" w:rsidRDefault="004E779B" w:rsidP="004E779B">
      <w:pPr>
        <w:spacing w:after="120" w:line="240" w:lineRule="auto"/>
        <w:jc w:val="both"/>
        <w:rPr>
          <w:rFonts w:ascii="Arial" w:hAnsi="Arial" w:cs="Arial"/>
        </w:rPr>
      </w:pPr>
      <w:r w:rsidRPr="004901AF">
        <w:rPr>
          <w:rFonts w:ascii="Arial" w:hAnsi="Arial" w:cs="Arial"/>
          <w:b/>
        </w:rPr>
        <w:t>TERCERO.</w:t>
      </w:r>
      <w:r w:rsidRPr="00512ABE">
        <w:rPr>
          <w:rFonts w:ascii="Arial" w:hAnsi="Arial" w:cs="Arial"/>
        </w:rPr>
        <w:t xml:space="preserve"> </w:t>
      </w:r>
      <w:r>
        <w:rPr>
          <w:rFonts w:ascii="Arial" w:hAnsi="Arial" w:cs="Arial"/>
        </w:rPr>
        <w:t xml:space="preserve">Para su mayor difusión, publíquese en las páginas de intranet e internet del Tribunal Electoral del </w:t>
      </w:r>
      <w:r w:rsidR="006B0D58">
        <w:rPr>
          <w:rFonts w:ascii="Arial" w:hAnsi="Arial" w:cs="Arial"/>
        </w:rPr>
        <w:t>Poder Judicial de la Federación</w:t>
      </w:r>
      <w:r w:rsidR="006B0D58" w:rsidRPr="00512ABE">
        <w:rPr>
          <w:rFonts w:ascii="Arial" w:hAnsi="Arial" w:cs="Arial"/>
        </w:rPr>
        <w:t>; adicionalmente, hágase del conocimiento a todas las áreas del Tribunal Electoral a partir de su entrada en vigor</w:t>
      </w:r>
      <w:r w:rsidR="006B0D58">
        <w:rPr>
          <w:rFonts w:ascii="Arial" w:hAnsi="Arial" w:cs="Arial"/>
        </w:rPr>
        <w:t>.</w:t>
      </w:r>
      <w:r>
        <w:rPr>
          <w:rFonts w:ascii="Arial" w:hAnsi="Arial" w:cs="Arial"/>
        </w:rPr>
        <w:t xml:space="preserve"> </w:t>
      </w:r>
    </w:p>
    <w:p w:rsidR="004E779B" w:rsidRPr="00512ABE" w:rsidRDefault="004E779B" w:rsidP="004E779B">
      <w:pPr>
        <w:spacing w:line="240" w:lineRule="auto"/>
        <w:jc w:val="both"/>
        <w:rPr>
          <w:rFonts w:ascii="Arial" w:hAnsi="Arial" w:cs="Arial"/>
        </w:rPr>
      </w:pPr>
    </w:p>
    <w:p w:rsidR="00746AD4" w:rsidRDefault="00746AD4">
      <w:pPr>
        <w:sectPr w:rsidR="00746AD4" w:rsidSect="005836B7">
          <w:footerReference w:type="default" r:id="rId7"/>
          <w:pgSz w:w="12240" w:h="15840"/>
          <w:pgMar w:top="993" w:right="1701" w:bottom="1417" w:left="1701" w:header="568" w:footer="708" w:gutter="0"/>
          <w:cols w:space="708"/>
          <w:docGrid w:linePitch="360"/>
        </w:sectPr>
      </w:pPr>
    </w:p>
    <w:p w:rsidR="00746AD4" w:rsidRDefault="00746AD4" w:rsidP="00746AD4">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746AD4" w:rsidRDefault="00746AD4" w:rsidP="00746AD4">
      <w:pPr>
        <w:jc w:val="both"/>
        <w:outlineLvl w:val="0"/>
        <w:rPr>
          <w:rFonts w:ascii="Arial" w:eastAsia="Times New Roman" w:hAnsi="Arial" w:cs="Arial"/>
          <w:lang w:val="es-ES"/>
        </w:rPr>
      </w:pPr>
    </w:p>
    <w:p w:rsidR="00746AD4" w:rsidRDefault="00746AD4" w:rsidP="00746AD4">
      <w:pPr>
        <w:jc w:val="both"/>
        <w:outlineLvl w:val="0"/>
        <w:rPr>
          <w:rFonts w:ascii="Arial" w:eastAsia="Times New Roman" w:hAnsi="Arial" w:cs="Arial"/>
          <w:lang w:val="es-ES"/>
        </w:rPr>
      </w:pPr>
    </w:p>
    <w:p w:rsidR="00746AD4" w:rsidRDefault="00746AD4" w:rsidP="00746AD4">
      <w:pPr>
        <w:jc w:val="both"/>
        <w:outlineLvl w:val="0"/>
        <w:rPr>
          <w:rFonts w:ascii="Arial" w:eastAsia="Times New Roman" w:hAnsi="Arial" w:cs="Arial"/>
          <w:lang w:val="es-ES"/>
        </w:rPr>
      </w:pPr>
    </w:p>
    <w:p w:rsidR="00746AD4" w:rsidRDefault="00746AD4" w:rsidP="00746AD4">
      <w:pPr>
        <w:jc w:val="both"/>
        <w:outlineLvl w:val="0"/>
        <w:rPr>
          <w:rFonts w:ascii="Arial" w:eastAsia="Times New Roman" w:hAnsi="Arial" w:cs="Arial"/>
          <w:b/>
          <w:lang w:val="es-ES"/>
        </w:rPr>
      </w:pPr>
      <w:r>
        <w:rPr>
          <w:rFonts w:ascii="Arial" w:eastAsia="Times New Roman" w:hAnsi="Arial" w:cs="Arial"/>
          <w:b/>
          <w:lang w:val="es-ES"/>
        </w:rPr>
        <w:t>-------</w:t>
      </w:r>
      <w:r>
        <w:rPr>
          <w:rFonts w:ascii="Arial" w:eastAsia="Times New Roman" w:hAnsi="Arial" w:cs="Arial"/>
          <w:b/>
          <w:lang w:val="es-ES"/>
        </w:rPr>
        <w:t>-----------------------------------</w:t>
      </w:r>
      <w:r>
        <w:rPr>
          <w:rFonts w:ascii="Arial" w:eastAsia="Times New Roman" w:hAnsi="Arial" w:cs="Arial"/>
          <w:b/>
          <w:lang w:val="es-ES"/>
        </w:rPr>
        <w:t>---------C E R T I F I C A----------------------------------------------</w:t>
      </w:r>
      <w:r>
        <w:rPr>
          <w:rFonts w:ascii="Arial" w:eastAsia="Times New Roman" w:hAnsi="Arial" w:cs="Arial"/>
          <w:b/>
          <w:lang w:val="es-ES"/>
        </w:rPr>
        <w:t>---------</w:t>
      </w:r>
    </w:p>
    <w:p w:rsidR="00746AD4" w:rsidRDefault="00746AD4" w:rsidP="00746AD4">
      <w:pPr>
        <w:jc w:val="both"/>
        <w:outlineLvl w:val="0"/>
        <w:rPr>
          <w:rFonts w:ascii="Arial" w:eastAsia="Times New Roman" w:hAnsi="Arial" w:cs="Arial"/>
          <w:b/>
          <w:lang w:val="es-ES"/>
        </w:rPr>
      </w:pPr>
    </w:p>
    <w:p w:rsidR="00746AD4" w:rsidRDefault="00746AD4" w:rsidP="00746AD4">
      <w:pPr>
        <w:jc w:val="both"/>
        <w:outlineLvl w:val="0"/>
        <w:rPr>
          <w:rFonts w:ascii="Arial" w:eastAsia="Times New Roman" w:hAnsi="Arial" w:cs="Arial"/>
          <w:b/>
          <w:lang w:val="es-ES"/>
        </w:rPr>
      </w:pPr>
    </w:p>
    <w:p w:rsidR="00746AD4" w:rsidRDefault="00746AD4" w:rsidP="00746AD4">
      <w:pPr>
        <w:jc w:val="both"/>
        <w:outlineLvl w:val="0"/>
        <w:rPr>
          <w:rFonts w:ascii="Arial" w:eastAsia="Times New Roman" w:hAnsi="Arial" w:cs="Arial"/>
          <w:b/>
          <w:lang w:val="es-ES"/>
        </w:rPr>
      </w:pPr>
    </w:p>
    <w:p w:rsidR="00746AD4" w:rsidRDefault="00746AD4" w:rsidP="00746AD4">
      <w:pPr>
        <w:jc w:val="both"/>
        <w:outlineLvl w:val="0"/>
        <w:rPr>
          <w:rFonts w:ascii="Arial" w:eastAsia="Times New Roman" w:hAnsi="Arial" w:cs="Arial"/>
          <w:lang w:val="es-ES"/>
        </w:rPr>
      </w:pPr>
      <w:r>
        <w:rPr>
          <w:rFonts w:ascii="Arial" w:eastAsia="Times New Roman" w:hAnsi="Arial" w:cs="Arial"/>
          <w:lang w:val="es-ES"/>
        </w:rPr>
        <w:t xml:space="preserve">Que </w:t>
      </w:r>
      <w:r>
        <w:rPr>
          <w:rFonts w:ascii="Arial" w:eastAsia="Times New Roman" w:hAnsi="Arial" w:cs="Arial"/>
          <w:lang w:val="es-ES"/>
        </w:rPr>
        <w:t>la</w:t>
      </w:r>
      <w:r>
        <w:rPr>
          <w:rFonts w:ascii="Arial" w:eastAsia="Times New Roman" w:hAnsi="Arial" w:cs="Arial"/>
          <w:lang w:val="es-ES"/>
        </w:rPr>
        <w:t xml:space="preserve"> presente </w:t>
      </w:r>
      <w:r w:rsidR="00324CFB">
        <w:rPr>
          <w:rFonts w:ascii="Arial" w:eastAsia="Times New Roman" w:hAnsi="Arial" w:cs="Arial"/>
          <w:lang w:val="es-ES"/>
        </w:rPr>
        <w:t>copia</w:t>
      </w:r>
      <w:r>
        <w:rPr>
          <w:rFonts w:ascii="Arial" w:eastAsia="Times New Roman" w:hAnsi="Arial" w:cs="Arial"/>
          <w:lang w:val="es-ES"/>
        </w:rPr>
        <w:t xml:space="preserve"> en </w:t>
      </w:r>
      <w:r w:rsidR="00324CFB">
        <w:rPr>
          <w:rFonts w:ascii="Arial" w:eastAsia="Times New Roman" w:hAnsi="Arial" w:cs="Arial"/>
          <w:lang w:val="es-ES"/>
        </w:rPr>
        <w:t>12</w:t>
      </w:r>
      <w:r>
        <w:rPr>
          <w:rFonts w:ascii="Arial" w:eastAsia="Times New Roman" w:hAnsi="Arial" w:cs="Arial"/>
          <w:lang w:val="es-ES"/>
        </w:rPr>
        <w:t xml:space="preserve"> fojas</w:t>
      </w:r>
      <w:r w:rsidR="00324CFB">
        <w:rPr>
          <w:rFonts w:ascii="Arial" w:eastAsia="Times New Roman" w:hAnsi="Arial" w:cs="Arial"/>
          <w:lang w:val="es-ES"/>
        </w:rPr>
        <w:t xml:space="preserve"> impresas por ambos lados</w:t>
      </w:r>
      <w:r>
        <w:rPr>
          <w:rFonts w:ascii="Arial" w:eastAsia="Times New Roman" w:hAnsi="Arial" w:cs="Arial"/>
          <w:lang w:val="es-ES"/>
        </w:rPr>
        <w:t>, corre</w:t>
      </w:r>
      <w:r w:rsidR="00324CFB">
        <w:rPr>
          <w:rFonts w:ascii="Arial" w:eastAsia="Times New Roman" w:hAnsi="Arial" w:cs="Arial"/>
          <w:lang w:val="es-ES"/>
        </w:rPr>
        <w:t>sponde a</w:t>
      </w:r>
      <w:r>
        <w:rPr>
          <w:rFonts w:ascii="Arial" w:eastAsia="Times New Roman" w:hAnsi="Arial" w:cs="Arial"/>
          <w:lang w:val="es-ES"/>
        </w:rPr>
        <w:t xml:space="preserve">l </w:t>
      </w:r>
      <w:r w:rsidR="00324CFB">
        <w:rPr>
          <w:rFonts w:ascii="Arial" w:eastAsia="Times New Roman" w:hAnsi="Arial" w:cs="Arial"/>
          <w:b/>
          <w:lang w:val="es-ES"/>
        </w:rPr>
        <w:t>acuerdo general para la desincorporación, destino final y baja de toda clase de bienes muebles del</w:t>
      </w:r>
      <w:r w:rsidRPr="008A23FA">
        <w:rPr>
          <w:rFonts w:ascii="Arial" w:eastAsia="Times New Roman" w:hAnsi="Arial" w:cs="Arial"/>
          <w:lang w:val="es-ES"/>
        </w:rPr>
        <w:t xml:space="preserve"> </w:t>
      </w:r>
      <w:r w:rsidRPr="00324CFB">
        <w:rPr>
          <w:rFonts w:ascii="Arial" w:eastAsia="Times New Roman" w:hAnsi="Arial" w:cs="Arial"/>
          <w:b/>
          <w:lang w:val="es-ES"/>
        </w:rPr>
        <w:t>Tribunal Electoral del Poder Judicial de la Federación</w:t>
      </w:r>
      <w:r w:rsidRPr="008A23FA">
        <w:rPr>
          <w:rFonts w:ascii="Arial" w:eastAsia="Times New Roman" w:hAnsi="Arial" w:cs="Arial"/>
          <w:lang w:val="es-ES"/>
        </w:rPr>
        <w:t xml:space="preserve">, </w:t>
      </w:r>
      <w:r w:rsidR="00324CFB">
        <w:rPr>
          <w:rFonts w:ascii="Arial" w:eastAsia="Times New Roman" w:hAnsi="Arial" w:cs="Arial"/>
          <w:lang w:val="es-ES"/>
        </w:rPr>
        <w:t>aprobado</w:t>
      </w:r>
      <w:r>
        <w:rPr>
          <w:rFonts w:ascii="Arial" w:eastAsia="Times New Roman" w:hAnsi="Arial" w:cs="Arial"/>
          <w:lang w:val="es-ES"/>
        </w:rPr>
        <w:t xml:space="preserve"> por la Comisión de Administración mediante acuerdo </w:t>
      </w:r>
      <w:r>
        <w:rPr>
          <w:rFonts w:ascii="Arial" w:eastAsia="Times New Roman" w:hAnsi="Arial" w:cs="Arial"/>
          <w:b/>
          <w:lang w:val="es-ES"/>
        </w:rPr>
        <w:t>0</w:t>
      </w:r>
      <w:r w:rsidR="00324CFB">
        <w:rPr>
          <w:rFonts w:ascii="Arial" w:eastAsia="Times New Roman" w:hAnsi="Arial" w:cs="Arial"/>
          <w:b/>
          <w:lang w:val="es-ES"/>
        </w:rPr>
        <w:t>92</w:t>
      </w:r>
      <w:r>
        <w:rPr>
          <w:rFonts w:ascii="Arial" w:eastAsia="Times New Roman" w:hAnsi="Arial" w:cs="Arial"/>
          <w:b/>
          <w:lang w:val="es-ES"/>
        </w:rPr>
        <w:t>/S</w:t>
      </w:r>
      <w:r w:rsidR="00324CFB">
        <w:rPr>
          <w:rFonts w:ascii="Arial" w:eastAsia="Times New Roman" w:hAnsi="Arial" w:cs="Arial"/>
          <w:b/>
          <w:lang w:val="es-ES"/>
        </w:rPr>
        <w:t>4(6-IV-2017</w:t>
      </w:r>
      <w:r>
        <w:rPr>
          <w:rFonts w:ascii="Arial" w:eastAsia="Times New Roman" w:hAnsi="Arial" w:cs="Arial"/>
          <w:b/>
          <w:lang w:val="es-ES"/>
        </w:rPr>
        <w:t xml:space="preserve">), </w:t>
      </w:r>
      <w:r>
        <w:rPr>
          <w:rFonts w:ascii="Arial" w:eastAsia="Times New Roman" w:hAnsi="Arial" w:cs="Arial"/>
          <w:lang w:val="es-ES"/>
        </w:rPr>
        <w:t xml:space="preserve">emitido en la </w:t>
      </w:r>
      <w:r w:rsidR="00324CFB">
        <w:rPr>
          <w:rFonts w:ascii="Arial" w:eastAsia="Times New Roman" w:hAnsi="Arial" w:cs="Arial"/>
          <w:lang w:val="es-ES"/>
        </w:rPr>
        <w:t>Cuarta</w:t>
      </w:r>
      <w:r>
        <w:rPr>
          <w:rFonts w:ascii="Arial" w:eastAsia="Times New Roman" w:hAnsi="Arial" w:cs="Arial"/>
          <w:lang w:val="es-ES"/>
        </w:rPr>
        <w:t xml:space="preserve"> Se</w:t>
      </w:r>
      <w:r w:rsidR="00324CFB">
        <w:rPr>
          <w:rFonts w:ascii="Arial" w:eastAsia="Times New Roman" w:hAnsi="Arial" w:cs="Arial"/>
          <w:lang w:val="es-ES"/>
        </w:rPr>
        <w:t xml:space="preserve">sión Ordinaria, celebrada el </w:t>
      </w:r>
      <w:r>
        <w:rPr>
          <w:rFonts w:ascii="Arial" w:eastAsia="Times New Roman" w:hAnsi="Arial" w:cs="Arial"/>
          <w:lang w:val="es-ES"/>
        </w:rPr>
        <w:t xml:space="preserve">6 de </w:t>
      </w:r>
      <w:r w:rsidR="00324CFB">
        <w:rPr>
          <w:rFonts w:ascii="Arial" w:eastAsia="Times New Roman" w:hAnsi="Arial" w:cs="Arial"/>
          <w:lang w:val="es-ES"/>
        </w:rPr>
        <w:t>abril de 2017</w:t>
      </w:r>
      <w:r>
        <w:rPr>
          <w:rFonts w:ascii="Arial" w:eastAsia="Times New Roman" w:hAnsi="Arial" w:cs="Arial"/>
          <w:lang w:val="es-ES"/>
        </w:rPr>
        <w:t xml:space="preserve">, que obra en los archivos de la </w:t>
      </w:r>
      <w:r w:rsidR="00324CFB">
        <w:rPr>
          <w:rFonts w:ascii="Arial" w:eastAsia="Times New Roman" w:hAnsi="Arial" w:cs="Arial"/>
          <w:lang w:val="es-ES"/>
        </w:rPr>
        <w:t>Dirección General</w:t>
      </w:r>
      <w:r>
        <w:rPr>
          <w:rFonts w:ascii="Arial" w:eastAsia="Times New Roman" w:hAnsi="Arial" w:cs="Arial"/>
          <w:lang w:val="es-ES"/>
        </w:rPr>
        <w:t xml:space="preserve"> de Asuntos Jurídicos. DOY FE. --------------------------------------------------------------------------------------------------</w:t>
      </w:r>
      <w:r w:rsidR="00324CFB">
        <w:rPr>
          <w:rFonts w:ascii="Arial" w:eastAsia="Times New Roman" w:hAnsi="Arial" w:cs="Arial"/>
          <w:lang w:val="es-ES"/>
        </w:rPr>
        <w:t>-------------------------------</w:t>
      </w:r>
    </w:p>
    <w:p w:rsidR="00746AD4" w:rsidRDefault="00746AD4" w:rsidP="00746AD4">
      <w:pPr>
        <w:jc w:val="both"/>
        <w:outlineLvl w:val="0"/>
        <w:rPr>
          <w:rFonts w:ascii="Arial" w:eastAsia="Times New Roman" w:hAnsi="Arial" w:cs="Arial"/>
          <w:lang w:val="es-ES"/>
        </w:rPr>
      </w:pPr>
    </w:p>
    <w:p w:rsidR="00746AD4" w:rsidRDefault="00746AD4" w:rsidP="00746AD4">
      <w:pPr>
        <w:jc w:val="both"/>
        <w:outlineLvl w:val="0"/>
        <w:rPr>
          <w:rFonts w:ascii="Arial" w:eastAsia="Times New Roman" w:hAnsi="Arial" w:cs="Arial"/>
          <w:lang w:val="es-ES"/>
        </w:rPr>
      </w:pPr>
    </w:p>
    <w:p w:rsidR="00324CFB" w:rsidRDefault="00324CFB" w:rsidP="00746AD4">
      <w:pPr>
        <w:jc w:val="both"/>
        <w:outlineLvl w:val="0"/>
        <w:rPr>
          <w:rFonts w:ascii="Arial" w:eastAsia="Times New Roman" w:hAnsi="Arial" w:cs="Arial"/>
          <w:lang w:val="es-ES"/>
        </w:rPr>
      </w:pPr>
    </w:p>
    <w:p w:rsidR="00746AD4" w:rsidRDefault="00746AD4" w:rsidP="00746AD4">
      <w:pPr>
        <w:jc w:val="both"/>
        <w:outlineLvl w:val="0"/>
        <w:rPr>
          <w:rFonts w:ascii="Arial" w:eastAsia="Times New Roman" w:hAnsi="Arial" w:cs="Arial"/>
          <w:lang w:val="es-ES"/>
        </w:rPr>
      </w:pPr>
      <w:r>
        <w:rPr>
          <w:rFonts w:ascii="Arial" w:eastAsia="Times New Roman" w:hAnsi="Arial" w:cs="Arial"/>
          <w:lang w:val="es-ES"/>
        </w:rPr>
        <w:t xml:space="preserve">Ciudad de México, </w:t>
      </w:r>
      <w:r w:rsidR="00324CFB">
        <w:rPr>
          <w:rFonts w:ascii="Arial" w:eastAsia="Times New Roman" w:hAnsi="Arial" w:cs="Arial"/>
          <w:lang w:val="es-ES"/>
        </w:rPr>
        <w:t>20</w:t>
      </w:r>
      <w:r>
        <w:rPr>
          <w:rFonts w:ascii="Arial" w:eastAsia="Times New Roman" w:hAnsi="Arial" w:cs="Arial"/>
          <w:lang w:val="es-ES"/>
        </w:rPr>
        <w:t xml:space="preserve"> de </w:t>
      </w:r>
      <w:r w:rsidR="00324CFB">
        <w:rPr>
          <w:rFonts w:ascii="Arial" w:eastAsia="Times New Roman" w:hAnsi="Arial" w:cs="Arial"/>
          <w:lang w:val="es-ES"/>
        </w:rPr>
        <w:t>abril de 2017. ---------------------------------------------------------------------------</w:t>
      </w:r>
      <w:bookmarkStart w:id="0" w:name="_GoBack"/>
      <w:bookmarkEnd w:id="0"/>
    </w:p>
    <w:p w:rsidR="00746AD4" w:rsidRDefault="00746AD4" w:rsidP="00746AD4">
      <w:pPr>
        <w:jc w:val="both"/>
        <w:outlineLvl w:val="0"/>
        <w:rPr>
          <w:rFonts w:ascii="Arial" w:eastAsia="Times New Roman" w:hAnsi="Arial" w:cs="Arial"/>
          <w:lang w:val="es-ES"/>
        </w:rPr>
      </w:pPr>
    </w:p>
    <w:p w:rsidR="00746AD4" w:rsidRDefault="00746AD4" w:rsidP="00746AD4">
      <w:pPr>
        <w:jc w:val="both"/>
        <w:outlineLvl w:val="0"/>
        <w:rPr>
          <w:rFonts w:ascii="Arial" w:eastAsia="Times New Roman" w:hAnsi="Arial" w:cs="Arial"/>
          <w:lang w:val="es-ES"/>
        </w:rPr>
      </w:pPr>
    </w:p>
    <w:p w:rsidR="00746AD4" w:rsidRDefault="00746AD4" w:rsidP="00746AD4">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746AD4" w:rsidRDefault="00746AD4" w:rsidP="00746AD4">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746AD4" w:rsidRDefault="00746AD4" w:rsidP="00746AD4">
      <w:pPr>
        <w:rPr>
          <w:rFonts w:ascii="Arial" w:eastAsia="Times New Roman" w:hAnsi="Arial" w:cs="Arial"/>
          <w:color w:val="000000"/>
          <w:lang w:val="es-ES"/>
        </w:rPr>
      </w:pPr>
    </w:p>
    <w:p w:rsidR="00746AD4" w:rsidRDefault="00746AD4" w:rsidP="00746AD4">
      <w:pPr>
        <w:rPr>
          <w:rFonts w:ascii="Arial" w:eastAsia="Times New Roman" w:hAnsi="Arial" w:cs="Arial"/>
          <w:color w:val="000000"/>
          <w:lang w:val="es-ES"/>
        </w:rPr>
      </w:pPr>
    </w:p>
    <w:p w:rsidR="00746AD4" w:rsidRDefault="00324CFB" w:rsidP="00746AD4">
      <w:pPr>
        <w:jc w:val="center"/>
        <w:rPr>
          <w:rFonts w:ascii="Arial" w:eastAsia="Times New Roman" w:hAnsi="Arial" w:cs="Arial"/>
          <w:b/>
          <w:color w:val="000000"/>
          <w:lang w:val="es-ES"/>
        </w:rPr>
      </w:pPr>
      <w:r>
        <w:rPr>
          <w:rFonts w:ascii="Arial" w:eastAsia="Times New Roman" w:hAnsi="Arial" w:cs="Arial"/>
          <w:b/>
          <w:color w:val="000000"/>
          <w:lang w:val="es-ES"/>
        </w:rPr>
        <w:t>LIC.</w:t>
      </w:r>
      <w:r w:rsidR="00746AD4">
        <w:rPr>
          <w:rFonts w:ascii="Arial" w:eastAsia="Times New Roman" w:hAnsi="Arial" w:cs="Arial"/>
          <w:b/>
          <w:color w:val="000000"/>
          <w:lang w:val="es-ES"/>
        </w:rPr>
        <w:t xml:space="preserve"> JORGE ENRIQUE MATA GÓMEZ</w:t>
      </w:r>
    </w:p>
    <w:p w:rsidR="00746AD4" w:rsidRPr="00447325" w:rsidRDefault="00746AD4" w:rsidP="00746AD4">
      <w:pPr>
        <w:jc w:val="both"/>
        <w:rPr>
          <w:rFonts w:ascii="Arial" w:eastAsia="Calibri" w:hAnsi="Arial" w:cs="Arial"/>
          <w:b/>
          <w:bCs/>
        </w:rPr>
      </w:pPr>
    </w:p>
    <w:p w:rsidR="00746AD4" w:rsidRDefault="00746AD4" w:rsidP="00746AD4"/>
    <w:p w:rsidR="00D7600A" w:rsidRDefault="00324CFB"/>
    <w:sectPr w:rsidR="00D7600A" w:rsidSect="002D0755">
      <w:headerReference w:type="default" r:id="rId8"/>
      <w:pgSz w:w="12240" w:h="15840"/>
      <w:pgMar w:top="709" w:right="1418" w:bottom="851" w:left="1418" w:header="284"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5B" w:rsidRDefault="0032355B">
      <w:pPr>
        <w:spacing w:after="0" w:line="240" w:lineRule="auto"/>
      </w:pPr>
      <w:r>
        <w:separator/>
      </w:r>
    </w:p>
  </w:endnote>
  <w:endnote w:type="continuationSeparator" w:id="0">
    <w:p w:rsidR="0032355B" w:rsidRDefault="0032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382756"/>
      <w:docPartObj>
        <w:docPartGallery w:val="Page Numbers (Bottom of Page)"/>
        <w:docPartUnique/>
      </w:docPartObj>
    </w:sdtPr>
    <w:sdtEndPr>
      <w:rPr>
        <w:rFonts w:ascii="Arial" w:hAnsi="Arial" w:cs="Arial"/>
        <w:sz w:val="18"/>
        <w:szCs w:val="18"/>
      </w:rPr>
    </w:sdtEndPr>
    <w:sdtContent>
      <w:p w:rsidR="00C734C7" w:rsidRPr="006D5CA8" w:rsidRDefault="00C471C2">
        <w:pPr>
          <w:pStyle w:val="Piedepgina"/>
          <w:jc w:val="right"/>
          <w:rPr>
            <w:rFonts w:ascii="Arial" w:hAnsi="Arial" w:cs="Arial"/>
            <w:sz w:val="18"/>
            <w:szCs w:val="18"/>
          </w:rPr>
        </w:pPr>
        <w:r w:rsidRPr="006D5CA8">
          <w:rPr>
            <w:rFonts w:ascii="Arial" w:hAnsi="Arial" w:cs="Arial"/>
            <w:sz w:val="18"/>
            <w:szCs w:val="18"/>
          </w:rPr>
          <w:fldChar w:fldCharType="begin"/>
        </w:r>
        <w:r w:rsidRPr="006D5CA8">
          <w:rPr>
            <w:rFonts w:ascii="Arial" w:hAnsi="Arial" w:cs="Arial"/>
            <w:sz w:val="18"/>
            <w:szCs w:val="18"/>
          </w:rPr>
          <w:instrText>PAGE   \* MERGEFORMAT</w:instrText>
        </w:r>
        <w:r w:rsidRPr="006D5CA8">
          <w:rPr>
            <w:rFonts w:ascii="Arial" w:hAnsi="Arial" w:cs="Arial"/>
            <w:sz w:val="18"/>
            <w:szCs w:val="18"/>
          </w:rPr>
          <w:fldChar w:fldCharType="separate"/>
        </w:r>
        <w:r w:rsidR="00324CFB" w:rsidRPr="00324CFB">
          <w:rPr>
            <w:rFonts w:ascii="Arial" w:hAnsi="Arial" w:cs="Arial"/>
            <w:noProof/>
            <w:sz w:val="18"/>
            <w:szCs w:val="18"/>
            <w:lang w:val="es-ES"/>
          </w:rPr>
          <w:t>22</w:t>
        </w:r>
        <w:r w:rsidRPr="006D5CA8">
          <w:rPr>
            <w:rFonts w:ascii="Arial" w:hAnsi="Arial" w:cs="Arial"/>
            <w:sz w:val="18"/>
            <w:szCs w:val="18"/>
          </w:rPr>
          <w:fldChar w:fldCharType="end"/>
        </w:r>
      </w:p>
    </w:sdtContent>
  </w:sdt>
  <w:p w:rsidR="00C734C7" w:rsidRDefault="00324C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5B" w:rsidRDefault="0032355B">
      <w:pPr>
        <w:spacing w:after="0" w:line="240" w:lineRule="auto"/>
      </w:pPr>
      <w:r>
        <w:separator/>
      </w:r>
    </w:p>
  </w:footnote>
  <w:footnote w:type="continuationSeparator" w:id="0">
    <w:p w:rsidR="0032355B" w:rsidRDefault="0032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25" w:rsidRDefault="00324CFB">
    <w:pPr>
      <w:pStyle w:val="Encabezado"/>
    </w:pPr>
    <w:r>
      <w:rPr>
        <w:noProof/>
        <w:lang w:eastAsia="es-MX"/>
      </w:rPr>
      <mc:AlternateContent>
        <mc:Choice Requires="wps">
          <w:drawing>
            <wp:anchor distT="0" distB="0" distL="114300" distR="114300" simplePos="0" relativeHeight="251659264" behindDoc="0" locked="0" layoutInCell="1" allowOverlap="1" wp14:anchorId="24BB1A5A" wp14:editId="38EEAF9F">
              <wp:simplePos x="0" y="0"/>
              <wp:positionH relativeFrom="column">
                <wp:posOffset>1161415</wp:posOffset>
              </wp:positionH>
              <wp:positionV relativeFrom="paragraph">
                <wp:posOffset>138430</wp:posOffset>
              </wp:positionV>
              <wp:extent cx="4697730" cy="78295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7829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47325" w:rsidRDefault="00324CFB" w:rsidP="002D0755">
                          <w:pPr>
                            <w:ind w:right="-544"/>
                            <w:jc w:val="center"/>
                            <w:rPr>
                              <w:rFonts w:ascii="Arial" w:hAnsi="Arial" w:cs="Arial"/>
                              <w:b/>
                            </w:rPr>
                          </w:pPr>
                        </w:p>
                        <w:p w:rsidR="00447325" w:rsidRPr="00204AB9" w:rsidRDefault="00324CFB" w:rsidP="002D0755">
                          <w:pPr>
                            <w:ind w:right="-54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BB1A5A" id="_x0000_t202" coordsize="21600,21600" o:spt="202" path="m,l,21600r21600,l21600,xe">
              <v:stroke joinstyle="miter"/>
              <v:path gradientshapeok="t" o:connecttype="rect"/>
            </v:shapetype>
            <v:shape id="Cuadro de texto 20" o:spid="_x0000_s1026" type="#_x0000_t202" style="position:absolute;margin-left:91.45pt;margin-top:10.9pt;width:369.9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" filled="f" stroked="f">
              <v:path arrowok="t"/>
              <v:textbox>
                <w:txbxContent>
                  <w:p w:rsidR="00447325" w:rsidRDefault="00324CFB" w:rsidP="002D0755">
                    <w:pPr>
                      <w:ind w:right="-544"/>
                      <w:jc w:val="center"/>
                      <w:rPr>
                        <w:rFonts w:ascii="Arial" w:hAnsi="Arial" w:cs="Arial"/>
                        <w:b/>
                      </w:rPr>
                    </w:pPr>
                  </w:p>
                  <w:p w:rsidR="00447325" w:rsidRPr="00204AB9" w:rsidRDefault="00324CFB" w:rsidP="002D0755">
                    <w:pPr>
                      <w:ind w:right="-544"/>
                      <w:rPr>
                        <w:rFonts w:ascii="Arial" w:hAnsi="Arial" w:cs="Arial"/>
                      </w:rPr>
                    </w:pPr>
                  </w:p>
                </w:txbxContent>
              </v:textbox>
            </v:shape>
          </w:pict>
        </mc:Fallback>
      </mc:AlternateContent>
    </w:r>
  </w:p>
  <w:p w:rsidR="00447325" w:rsidRDefault="00324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F97"/>
    <w:multiLevelType w:val="hybridMultilevel"/>
    <w:tmpl w:val="1572F4C6"/>
    <w:lvl w:ilvl="0" w:tplc="B02CFA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5076BB"/>
    <w:multiLevelType w:val="hybridMultilevel"/>
    <w:tmpl w:val="D84EA648"/>
    <w:lvl w:ilvl="0" w:tplc="A4FE31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6E7D87"/>
    <w:multiLevelType w:val="hybridMultilevel"/>
    <w:tmpl w:val="0E6832E2"/>
    <w:lvl w:ilvl="0" w:tplc="0C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 w15:restartNumberingAfterBreak="0">
    <w:nsid w:val="3B5C69BD"/>
    <w:multiLevelType w:val="hybridMultilevel"/>
    <w:tmpl w:val="919484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D31DA1"/>
    <w:multiLevelType w:val="hybridMultilevel"/>
    <w:tmpl w:val="C56E8708"/>
    <w:lvl w:ilvl="0" w:tplc="080A0015">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3F7C32"/>
    <w:multiLevelType w:val="hybridMultilevel"/>
    <w:tmpl w:val="4DE6EC96"/>
    <w:lvl w:ilvl="0" w:tplc="0C0A0001">
      <w:start w:val="1"/>
      <w:numFmt w:val="bullet"/>
      <w:lvlText w:val=""/>
      <w:lvlJc w:val="left"/>
      <w:pPr>
        <w:ind w:left="720" w:hanging="360"/>
      </w:pPr>
      <w:rPr>
        <w:rFonts w:ascii="Symbol" w:hAnsi="Symbol" w:hint="default"/>
      </w:rPr>
    </w:lvl>
    <w:lvl w:ilvl="1" w:tplc="F6329926">
      <w:start w:val="37"/>
      <w:numFmt w:val="bullet"/>
      <w:lvlText w:val="•"/>
      <w:lvlJc w:val="left"/>
      <w:pPr>
        <w:ind w:left="1785" w:hanging="705"/>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2204C9"/>
    <w:multiLevelType w:val="hybridMultilevel"/>
    <w:tmpl w:val="74D0BFD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300ACD"/>
    <w:multiLevelType w:val="hybridMultilevel"/>
    <w:tmpl w:val="0B5E5542"/>
    <w:lvl w:ilvl="0" w:tplc="0C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69290E44"/>
    <w:multiLevelType w:val="hybridMultilevel"/>
    <w:tmpl w:val="5DA885A6"/>
    <w:lvl w:ilvl="0" w:tplc="2EDABD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1"/>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9B"/>
    <w:rsid w:val="000073A9"/>
    <w:rsid w:val="00092A24"/>
    <w:rsid w:val="0032355B"/>
    <w:rsid w:val="00324CFB"/>
    <w:rsid w:val="0034114C"/>
    <w:rsid w:val="00384DB1"/>
    <w:rsid w:val="004E779B"/>
    <w:rsid w:val="006B0D58"/>
    <w:rsid w:val="00746AD4"/>
    <w:rsid w:val="008834CC"/>
    <w:rsid w:val="00A554CE"/>
    <w:rsid w:val="00C471C2"/>
    <w:rsid w:val="00F91EE1"/>
    <w:rsid w:val="00FA7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82260"/>
  <w15:chartTrackingRefBased/>
  <w15:docId w15:val="{F7E9B24C-2E63-40B4-B514-C65444A4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4E779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E779B"/>
    <w:rPr>
      <w:rFonts w:ascii="Arial" w:eastAsia="Times New Roman" w:hAnsi="Arial" w:cs="Arial"/>
      <w:sz w:val="18"/>
      <w:szCs w:val="20"/>
      <w:lang w:val="es-ES" w:eastAsia="es-ES"/>
    </w:rPr>
  </w:style>
  <w:style w:type="paragraph" w:customStyle="1" w:styleId="Titulo1">
    <w:name w:val="Titulo 1"/>
    <w:basedOn w:val="Texto"/>
    <w:rsid w:val="004E779B"/>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Prrafodelista">
    <w:name w:val="List Paragraph"/>
    <w:basedOn w:val="Normal"/>
    <w:uiPriority w:val="34"/>
    <w:qFormat/>
    <w:rsid w:val="004E779B"/>
    <w:pPr>
      <w:ind w:left="720"/>
      <w:contextualSpacing/>
    </w:pPr>
  </w:style>
  <w:style w:type="paragraph" w:customStyle="1" w:styleId="INCISO">
    <w:name w:val="INCISO"/>
    <w:basedOn w:val="Normal"/>
    <w:rsid w:val="004E779B"/>
    <w:pPr>
      <w:spacing w:after="101" w:line="216" w:lineRule="exact"/>
      <w:ind w:left="1080" w:hanging="360"/>
      <w:jc w:val="both"/>
    </w:pPr>
    <w:rPr>
      <w:rFonts w:ascii="Arial" w:eastAsia="Times New Roman" w:hAnsi="Arial" w:cs="Arial"/>
      <w:sz w:val="18"/>
      <w:szCs w:val="18"/>
      <w:lang w:val="es-ES" w:eastAsia="es-ES"/>
    </w:rPr>
  </w:style>
  <w:style w:type="paragraph" w:styleId="Piedepgina">
    <w:name w:val="footer"/>
    <w:basedOn w:val="Normal"/>
    <w:link w:val="PiedepginaCar"/>
    <w:uiPriority w:val="99"/>
    <w:unhideWhenUsed/>
    <w:rsid w:val="004E77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779B"/>
  </w:style>
  <w:style w:type="paragraph" w:styleId="Textodeglobo">
    <w:name w:val="Balloon Text"/>
    <w:basedOn w:val="Normal"/>
    <w:link w:val="TextodegloboCar"/>
    <w:uiPriority w:val="99"/>
    <w:semiHidden/>
    <w:unhideWhenUsed/>
    <w:rsid w:val="00A554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4CE"/>
    <w:rPr>
      <w:rFonts w:ascii="Segoe UI" w:hAnsi="Segoe UI" w:cs="Segoe UI"/>
      <w:sz w:val="18"/>
      <w:szCs w:val="18"/>
    </w:rPr>
  </w:style>
  <w:style w:type="paragraph" w:styleId="Encabezado">
    <w:name w:val="header"/>
    <w:basedOn w:val="Normal"/>
    <w:link w:val="EncabezadoCar"/>
    <w:uiPriority w:val="99"/>
    <w:unhideWhenUsed/>
    <w:rsid w:val="00746A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22</Pages>
  <Words>8140</Words>
  <Characters>44770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Valdez</dc:creator>
  <cp:keywords/>
  <dc:description/>
  <cp:lastModifiedBy>Bárbara Leslie Valdez González</cp:lastModifiedBy>
  <cp:revision>7</cp:revision>
  <cp:lastPrinted>2017-04-18T16:21:00Z</cp:lastPrinted>
  <dcterms:created xsi:type="dcterms:W3CDTF">2017-03-30T18:42:00Z</dcterms:created>
  <dcterms:modified xsi:type="dcterms:W3CDTF">2017-04-21T22:36:00Z</dcterms:modified>
</cp:coreProperties>
</file>